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Актуализированы правила формирования и ведения федеральной и региональных информационных систем обеспечения проведения государственной итоговой аттестации обучающихся («Постановление Правительства РФ от 27.02.2026 № 201 «О внесении изменений в постановление Правительства Российской Федерации от 29.11.2021 г. № 2085») </w:t>
      </w:r>
    </w:p>
    <w:p w14:paraId="0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 xml:space="preserve">   </w:t>
      </w:r>
      <w:r>
        <w:rPr>
          <w:rFonts w:ascii="Times New Roman" w:hAnsi="Times New Roman"/>
          <w:b w:val="0"/>
          <w:sz w:val="28"/>
        </w:rPr>
        <w:t>Предусмотрено, что посредством федеральной информационной системы обеспечения проведения государственной итоговой аттестации обучающихся обеспечивается также предоставление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обучение по программам ординатуры, программам ассистентуры-стажировки, программам подготовки научных и научно-педагогических кадров в аспирантуре.</w:t>
      </w:r>
    </w:p>
    <w:p w14:paraId="05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Закреплен порядок передачи сведений о студенческих билетах и о зачетных книжках в федеральную информационную систему, формирования указанных сведений в системе и передачи их на Единый портал госуслуг, формирования указанных сведений на Едином портале госуслуг.</w:t>
      </w:r>
    </w:p>
    <w:p w14:paraId="06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Вышеназванными изменениями реализованы положения Федерального закона от 29 декабря 2025 г. N 539-ФЗ "О внесении изменений в Федеральный закон "Об образовании в Российской Федерации".</w:t>
      </w:r>
    </w:p>
    <w:p w14:paraId="07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Кроме этого, установлено, что в целях формирования и ведения федеральной информационной системы обеспечения проведения государственной итоговой аттестации обучающихся ее оператором также обеспечивается техническая возможность формирования и доставки экзаменационных материалов в места проведения единого государственного экзамена в электронном виде посредством специализированных программных средств и сервисов, являющихся частью федеральной информационной системы.</w:t>
      </w:r>
    </w:p>
    <w:p w14:paraId="08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Дополнен перечень поставщиков информации, которыми осуществляется внесение сведений в федеральную информационную систему, а также расширен перечень вносимых в систему сведений. Предусмотрены и иные изменения.</w:t>
      </w:r>
    </w:p>
    <w:p w14:paraId="0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</w:t>
      </w:r>
    </w:p>
    <w:p w14:paraId="0A000000">
      <w:pPr>
        <w:widowControl w:val="1"/>
        <w:spacing w:after="0" w:before="0"/>
        <w:ind w:firstLine="0" w:left="2126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1"/>
    <w:link w:val="Style_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ConsPlusNormal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2026-03-11T07:38:11Z</dcterms:created>
  <dcterms:modified xsi:type="dcterms:W3CDTF">2026-03-11T07:43:21Z</dcterms:modified>
</cp:coreProperties>
</file>