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8"/>
        </w:rPr>
      </w:pPr>
      <w:r>
        <w:rPr>
          <w:b/>
          <w:sz w:val="28"/>
        </w:rPr>
        <w:t xml:space="preserve">Межрайонной природоохранной прокуратурой </w:t>
      </w:r>
      <w:r>
        <w:rPr>
          <w:b/>
          <w:sz w:val="28"/>
        </w:rPr>
        <w:t>Московской области восстановлены права государства на береговую полосу реки Искона в Можайском городском округе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ab/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Межрайонной природоохранной прокуратурой Московской области проведена проверка соблюдения земельного и водного законодательства при формировании и использовании земельного участка в Можайском городском округе.</w:t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в частной собственности физического лица находился земельный участок площадью более 94 тысяч квадратных метров, отнесённый к землям сельскохозяйственного назначения. В ходе проверки выявлено, что границы участка пересекают береговую полосу и акваторию реки Искона – поверхностного водного объекта, находящегося в федеральной собственности. Общая площадь наложения составила свыше 9 тысяч квадратных метров.</w:t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участок частично расположен во втором поясе зоны санитарной охраны источника питьевого водоснабжения города Москвы, что налагает дополнительные ограничения на использование территории в соответствии с санитарными правилами.</w:t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Прокурор обратился в суд с иском в интересах Российской Федерации и неопределённого круга лиц. В ходе судебного разбирательства ответчик признал заявленные требования в полном объёме. Суд назначил землеустроительную экспертизу, которая подтвердила факт незаконного включения частей водного объекта в границы частного владения.</w:t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Можайским городским судом Московской области требования прокурора удовлетворены,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 незаконного владения гражданина истребованы части земельного участка, занятые береговой полосой и акваторией реки Искона, общей площадью 9 035 кв. м., в </w:t>
      </w:r>
      <w:r>
        <w:rPr>
          <w:sz w:val="28"/>
          <w:szCs w:val="28"/>
        </w:rPr>
        <w:t>ЕГРН</w:t>
      </w:r>
      <w:r>
        <w:rPr>
          <w:sz w:val="28"/>
          <w:szCs w:val="28"/>
        </w:rPr>
        <w:t xml:space="preserve"> внесены сведения об ограничениях в использовании участка в связи с его расположением в зоне санитарной охраны источника водоснабжения.</w:t>
      </w:r>
    </w:p>
    <w:p>
      <w:pPr>
        <w:pStyle w:val="Normal"/>
        <w:widowControl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суда</w:t>
      </w:r>
      <w:r>
        <w:rPr>
          <w:sz w:val="28"/>
          <w:szCs w:val="28"/>
        </w:rPr>
        <w:t xml:space="preserve"> исполнено.</w:t>
      </w:r>
    </w:p>
    <w:p>
      <w:pPr>
        <w:pStyle w:val="Normal"/>
        <w:rPr/>
      </w:pPr>
      <w:r>
        <w:rPr/>
      </w:r>
    </w:p>
    <w:p>
      <w:pPr>
        <w:pStyle w:val="Normal"/>
        <w:widowControl/>
        <w:jc w:val="both"/>
        <w:rPr>
          <w:sz w:val="28"/>
        </w:rPr>
      </w:pPr>
      <w:r>
        <w:rPr/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ab/>
      </w:r>
    </w:p>
    <w:p>
      <w:pPr>
        <w:pStyle w:val="Normal"/>
        <w:widowControl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sectPr>
      <w:headerReference w:type="default" r:id="rId2"/>
      <w:type w:val="nextPage"/>
      <w:pgSz w:w="11906" w:h="16838"/>
      <w:pgMar w:left="1701" w:right="707" w:gutter="0" w:header="708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ListParagraph">
    <w:name w:val="List Paragraph"/>
    <w:link w:val="ListParagraph1"/>
    <w:qFormat/>
    <w:rPr/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yle9">
    <w:name w:val="Знак"/>
    <w:link w:val="1"/>
    <w:qFormat/>
    <w:rPr>
      <w:rFonts w:ascii="Tahoma" w:hAnsi="Tahoma"/>
      <w:sz w:val="20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er1">
    <w:name w:val="Header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andard">
    <w:name w:val="Standard"/>
    <w:link w:val="Standard1"/>
    <w:qFormat/>
    <w:rPr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Apple-converted-space">
    <w:name w:val="apple-converted-space"/>
    <w:link w:val="Apple-converted-space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2">
    <w:name w:val="Знак Знак2 Знак Знак Знак Знак Знак Знак Знак Знак Знак Знак"/>
    <w:link w:val="21"/>
    <w:qFormat/>
    <w:rPr>
      <w:rFonts w:ascii="Verdana" w:hAnsi="Verdana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onsNonformat">
    <w:name w:val="ConsNonformat"/>
    <w:link w:val="ConsNonformat1"/>
    <w:qFormat/>
    <w:rPr>
      <w:rFonts w:ascii="Courier New" w:hAnsi="Courier New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Style12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1">
    <w:name w:val="Знак1"/>
    <w:basedOn w:val="Normal"/>
    <w:link w:val="Style9"/>
    <w:qFormat/>
    <w:pPr>
      <w:widowControl/>
      <w:spacing w:beforeAutospacing="1" w:afterAutospacing="1"/>
    </w:pPr>
    <w:rPr>
      <w:rFonts w:ascii="Tahoma" w:hAnsi="Tahoma"/>
      <w:sz w:val="20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">
    <w:name w:val="Знак Знак2 Знак Знак Знак Знак Знак Знак Знак Знак Знак Знак1"/>
    <w:basedOn w:val="Normal"/>
    <w:link w:val="2"/>
    <w:qFormat/>
    <w:pPr>
      <w:widowControl/>
      <w:spacing w:lineRule="exact" w:line="240" w:before="0" w:after="160"/>
    </w:pPr>
    <w:rPr>
      <w:rFonts w:ascii="Verdana" w:hAnsi="Verdana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Nonformat1">
    <w:name w:val="ConsNonformat1"/>
    <w:link w:val="Con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3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LibreOffice/7.6.2.1$Windows_X86_64 LibreOffice_project/56f7684011345957bbf33a7ee678afaf4d2ba333</Application>
  <AppVersion>15.0000</AppVersion>
  <Pages>1</Pages>
  <Words>212</Words>
  <Characters>1540</Characters>
  <CharactersWithSpaces>1747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2026-06-22T07:57:21Z</dcterms:created>
  <dc:creator/>
  <dc:description/>
  <dc:language>ru-RU</dc:language>
  <cp:lastModifiedBy/>
  <dcterms:modified xsi:type="dcterms:W3CDTF">2026-06-22T14:32:01Z</dcterms:modified>
  <cp:revision>1</cp:revision>
  <dc:subject/>
  <dc:title/>
</cp:coreProperties>
</file>