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3E" w:rsidRPr="0057373E" w:rsidRDefault="0057373E" w:rsidP="00573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373E">
        <w:rPr>
          <w:rFonts w:ascii="Times New Roman" w:hAnsi="Times New Roman" w:cs="Times New Roman"/>
          <w:sz w:val="24"/>
          <w:szCs w:val="24"/>
        </w:rPr>
        <w:t>В соответствии с главой 30 КоАП РФ не вступившее в законную силу постановление должностных лиц о возбуждении дела об административном правонарушении вправе обжаловать прокурор. В 2024 году прокуратурой города принесено более 50 протестов на несоответствующие закону постановления.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6"/>
    <w:rsid w:val="00166365"/>
    <w:rsid w:val="0057373E"/>
    <w:rsid w:val="00C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50F5-571A-45BE-AF91-9D358558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2024-06-26T08:27:00Z</dcterms:created>
  <dcterms:modified xsi:type="dcterms:W3CDTF">2024-06-26T08:27:00Z</dcterms:modified>
</cp:coreProperties>
</file>