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F7" w:rsidRDefault="00F30AF7" w:rsidP="00F30AF7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F7" w:rsidRPr="00537687" w:rsidRDefault="00F30AF7" w:rsidP="00F30AF7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F30AF7" w:rsidRDefault="00F30AF7" w:rsidP="00F30AF7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F30AF7" w:rsidRPr="00FC1C14" w:rsidRDefault="00F30AF7" w:rsidP="00F30AF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F30AF7" w:rsidRDefault="00F30AF7" w:rsidP="00F30AF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F30AF7" w:rsidRPr="0058294C" w:rsidRDefault="00F30AF7" w:rsidP="00F30AF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F30AF7" w:rsidRDefault="00F30AF7" w:rsidP="00F30AF7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30AF7" w:rsidRPr="00537687" w:rsidRDefault="00F30AF7" w:rsidP="00F30AF7">
      <w:pPr>
        <w:ind w:left="-1560" w:right="-567"/>
        <w:jc w:val="center"/>
        <w:rPr>
          <w:b/>
        </w:rPr>
      </w:pPr>
    </w:p>
    <w:p w:rsidR="00F30AF7" w:rsidRDefault="00F30AF7" w:rsidP="00F30AF7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</w:t>
      </w:r>
      <w:r w:rsidR="00371052" w:rsidRPr="00537687">
        <w:t>__</w:t>
      </w:r>
      <w:r w:rsidR="008B3A42">
        <w:rPr>
          <w:u w:val="single"/>
        </w:rPr>
        <w:t>25.04.2023</w:t>
      </w:r>
      <w:r w:rsidR="00FA214F">
        <w:t>___ № _</w:t>
      </w:r>
      <w:r w:rsidR="00724610">
        <w:t>___</w:t>
      </w:r>
      <w:r w:rsidR="00371052" w:rsidRPr="00537687">
        <w:t>_</w:t>
      </w:r>
      <w:r w:rsidR="008B3A42">
        <w:rPr>
          <w:u w:val="single"/>
        </w:rPr>
        <w:t>535/4</w:t>
      </w:r>
      <w:r w:rsidR="004B6CDE">
        <w:t>___</w:t>
      </w:r>
      <w:r w:rsidR="00371052">
        <w:t>_____</w:t>
      </w:r>
      <w:r>
        <w:t>__</w:t>
      </w:r>
    </w:p>
    <w:p w:rsidR="008E70C2" w:rsidRPr="00F30AF7" w:rsidRDefault="00F30AF7" w:rsidP="00F30AF7">
      <w:pPr>
        <w:contextualSpacing/>
        <w:rPr>
          <w:rFonts w:cs="Times New Roman"/>
          <w:sz w:val="28"/>
          <w:szCs w:val="28"/>
        </w:rPr>
      </w:pPr>
      <w:r w:rsidRPr="00D81500">
        <w:rPr>
          <w:rFonts w:cs="Times New Roman"/>
          <w:sz w:val="28"/>
          <w:szCs w:val="28"/>
        </w:rPr>
        <w:tab/>
      </w:r>
    </w:p>
    <w:p w:rsidR="004B6CDE" w:rsidRDefault="004B6CDE" w:rsidP="004B6CD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</w:pPr>
      <w:r>
        <w:rPr>
          <w:rFonts w:cs="Times New Roman"/>
        </w:rPr>
        <w:t>О внесении изменений в Порядки</w:t>
      </w:r>
      <w:r>
        <w:t xml:space="preserve"> определения объема и условий предоставления субсидий на иные цели муниципальным бюджетным и автономным учреждениям городского округа Электросталь Московской области</w:t>
      </w:r>
    </w:p>
    <w:p w:rsidR="004B6CDE" w:rsidRDefault="004B6CDE" w:rsidP="004B6CD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</w:pPr>
    </w:p>
    <w:p w:rsidR="004B6CDE" w:rsidRDefault="004B6CDE" w:rsidP="004B6CD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</w:p>
    <w:p w:rsidR="004B6CDE" w:rsidRDefault="004B6CDE" w:rsidP="004B6CD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</w:p>
    <w:p w:rsidR="004B6CDE" w:rsidRDefault="004B6CDE" w:rsidP="004B6CDE">
      <w:pPr>
        <w:ind w:firstLine="709"/>
        <w:jc w:val="center"/>
        <w:rPr>
          <w:rFonts w:cs="Times New Roman"/>
        </w:rPr>
      </w:pPr>
    </w:p>
    <w:p w:rsidR="004B6CDE" w:rsidRDefault="004B6CDE" w:rsidP="004B6CDE">
      <w:pPr>
        <w:ind w:firstLine="709"/>
        <w:jc w:val="center"/>
        <w:rPr>
          <w:rFonts w:cs="Times New Roman"/>
        </w:rPr>
      </w:pPr>
    </w:p>
    <w:p w:rsidR="004B6CDE" w:rsidRDefault="004B6CDE" w:rsidP="004B6CDE">
      <w:pPr>
        <w:ind w:firstLine="709"/>
        <w:jc w:val="center"/>
        <w:rPr>
          <w:rFonts w:cs="Times New Roman"/>
        </w:rPr>
      </w:pPr>
    </w:p>
    <w:p w:rsidR="004B6CDE" w:rsidRDefault="004B6CDE" w:rsidP="004B6CDE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В соответствии </w:t>
      </w:r>
      <w:r>
        <w:t>с Федеральным законом от 06.10.2003 № 131-ФЗ «Об общих принципах организации местного самоуправления в Российской Федерации», абзацами вторым и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в целях организации исполнения бюджета городского округа</w:t>
      </w:r>
      <w:r>
        <w:rPr>
          <w:rFonts w:cs="Times New Roman"/>
        </w:rPr>
        <w:t>, Администрация городского округа Электросталь Московской области ПОСТАНОВЛЯЕТ:</w:t>
      </w:r>
    </w:p>
    <w:p w:rsidR="004B6CDE" w:rsidRDefault="004B6CDE" w:rsidP="004B6CDE">
      <w:pPr>
        <w:ind w:firstLine="851"/>
        <w:jc w:val="both"/>
        <w:rPr>
          <w:rFonts w:cs="Times New Roman"/>
        </w:rPr>
      </w:pP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1. Внести изменения в Порядок определения объема и условий предоставления муниципальным бюджетным и автономным  учреждениям субсидий на иные цели, в отношении которых Управление образования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>
        <w:rPr>
          <w:rFonts w:cs="Times New Roman"/>
        </w:rPr>
        <w:t>» (с  изменениями от 05.04.2021 №283/4, от 21.06.2021 №472/6, от 14.12.2021 №965/12 и от 15.12.2022 №1495/12), изложив пункт 1.2 раздела 1 Порядка в следующей редакции:</w:t>
      </w:r>
    </w:p>
    <w:p w:rsidR="004B6CDE" w:rsidRDefault="004B6CDE" w:rsidP="004B6CDE">
      <w:pPr>
        <w:autoSpaceDE w:val="0"/>
        <w:autoSpaceDN w:val="0"/>
        <w:adjustRightInd w:val="0"/>
        <w:jc w:val="both"/>
      </w:pPr>
      <w:r>
        <w:rPr>
          <w:rFonts w:cs="Times New Roman"/>
        </w:rPr>
        <w:tab/>
        <w:t>«</w:t>
      </w:r>
      <w:r>
        <w:t>1.2. Целевая с</w:t>
      </w:r>
      <w:r>
        <w:rPr>
          <w:rFonts w:eastAsia="Calibri"/>
        </w:rPr>
        <w:t xml:space="preserve">убсидия предоставляется учреждениям </w:t>
      </w:r>
      <w:r>
        <w:t xml:space="preserve">на следующие цели: 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выполнение мероприятий по проведению капитального, текущего ремонта, выполнению противоаварийных, противопожарных мероприятий, укрепление материально-технической базы в муниципальных образовательных учреждениях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t xml:space="preserve">(в рамках муниципальной программы городского округа Электросталь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организацию питания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  общеобразовательных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учреждениях, реализующих образовательные программы дошкольного образования, и в дошкольных образовательных организациях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обеспечение подвоза обучающихся к месту обучения в муниципальные общеобразовательные организации, расположенные в сельских населенных пунктах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приобретение оборудования и материальных запасов, консультационно-техническое обслуживание оборудования и программного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обеспечения,  сопровождение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приобретение неисключительных прав пользования программ, прочие работы, услуги для  обеспечения бесперебойного функционирования пунктов приема экзаменов при проведении государственной итоговой аттестации в общеобразовательных организациях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 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«Современная школа»,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выплату компенсаций работникам, привлекаемым к проведению государственной итоговой аттестации в пунктах проведения экзаменов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создание центров образования естественно-научной и технологической направленностей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«Современная школа»,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реализацию мероприятий по организации отдыха детей в каникулярное время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«Социальная защита населения»);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выплату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финансирование расходов на выплату пособия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образовательных организаций в Московской области - молодым специалистам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14) оснащение мультимедийными проекторами и экранами для мультимедийных проекторов общеобразовательных организаций в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</w:t>
      </w:r>
      <w:r>
        <w:rPr>
          <w:rFonts w:cs="Times New Roman"/>
          <w:i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15)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16)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оснащение планшетными компьютерами общеобразовательных организаций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</w:t>
      </w:r>
      <w:r>
        <w:rPr>
          <w:rFonts w:cs="Times New Roman"/>
          <w:i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исполнение судебных актов;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реализацию мероприятий в рамках проектов инициативного бюджетирования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 установка и монтаж систем видеонаблюдения в муниципальных образовательных учреждениях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реализацию мероприятий по благоустройству территорий в муниципальных образовательных организациях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оснащение отремонтированных зданий общеобразовательных организаций средствами обучения и воспитания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обеспечение образовательных организаций материально-технической базой для внедрения цифровой образовательной среды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установка, монтаж и настройка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-камер, приобретенных в рамках предоставленной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реализацию мероприятий по созданию в муниципальных образовательных организациях: дошкольных,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общеобразовательных,  дополнительного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«Социальная защита населения»).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</w:rPr>
      </w:pPr>
      <w:r>
        <w:rPr>
          <w:rFonts w:cs="Times New Roman"/>
        </w:rPr>
        <w:tab/>
        <w:t xml:space="preserve">28) </w:t>
      </w:r>
      <w:r>
        <w:rPr>
          <w:spacing w:val="-2"/>
        </w:rPr>
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</w:r>
      <w:r>
        <w:rPr>
          <w:i/>
        </w:rPr>
        <w:t xml:space="preserve">(в рамках </w:t>
      </w:r>
      <w:r>
        <w:rPr>
          <w:rFonts w:cs="Times New Roman"/>
          <w:i/>
        </w:rPr>
        <w:t xml:space="preserve">национального проекта «Образование», </w:t>
      </w:r>
      <w:r>
        <w:rPr>
          <w:rFonts w:cs="Times New Roman"/>
          <w:i/>
          <w:shd w:val="clear" w:color="auto" w:fill="FFFFFF"/>
        </w:rPr>
        <w:t xml:space="preserve">федерального проекта «Патриотическое воспитание граждан Российской Федерации», </w:t>
      </w:r>
      <w:r>
        <w:rPr>
          <w:rFonts w:cs="Times New Roman"/>
          <w:i/>
        </w:rPr>
        <w:t>муниц</w:t>
      </w:r>
      <w:r>
        <w:rPr>
          <w:i/>
        </w:rPr>
        <w:t>ипальной программы городского округа Электросталь Московской области «Образование»);</w:t>
      </w: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>29)</w:t>
      </w:r>
      <w:r>
        <w:rPr>
          <w:i/>
        </w:rPr>
        <w:t xml:space="preserve">  </w:t>
      </w:r>
      <w:r>
        <w:rPr>
          <w:color w:val="000000"/>
          <w:spacing w:val="-2"/>
        </w:rPr>
        <w:t xml:space="preserve">осуществление </w:t>
      </w:r>
      <w:r>
        <w:t xml:space="preserve">технологического присоединения к электрическим сетям в целях технологического присоединения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rPr>
          <w:color w:val="000000"/>
          <w:spacing w:val="-2"/>
        </w:rPr>
        <w:t xml:space="preserve">» </w:t>
      </w:r>
      <w:r>
        <w:rPr>
          <w:i/>
        </w:rPr>
        <w:t>(в рамках муниципальной программы городского округа Электросталь Московской области «Образование») .».</w:t>
      </w: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</w:pP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ab/>
        <w:t xml:space="preserve">2. </w:t>
      </w:r>
      <w:r>
        <w:rPr>
          <w:rFonts w:cs="Times New Roman"/>
        </w:rPr>
        <w:t xml:space="preserve">Внести изменения в 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>
        <w:rPr>
          <w:rFonts w:cs="Times New Roman"/>
        </w:rPr>
        <w:t>» (с  изменениями от 05.04.2021 №283/4, от 21.06.2021 №472/6, от 14.12.2021 №965/12, от 16.06.2022 №607/6 и от 15.12.2022 №1495/12), изложив пункт 1.2 раздела 1 Порядка в следующей редакции:</w:t>
      </w:r>
    </w:p>
    <w:p w:rsidR="004B6CDE" w:rsidRDefault="004B6CDE" w:rsidP="004B6CDE">
      <w:pPr>
        <w:autoSpaceDE w:val="0"/>
        <w:autoSpaceDN w:val="0"/>
        <w:adjustRightInd w:val="0"/>
        <w:jc w:val="both"/>
      </w:pPr>
      <w:r>
        <w:rPr>
          <w:rFonts w:cs="Times New Roman"/>
        </w:rPr>
        <w:tab/>
        <w:t>«</w:t>
      </w:r>
      <w:r>
        <w:t>1.2. Целевая с</w:t>
      </w:r>
      <w:r>
        <w:rPr>
          <w:rFonts w:eastAsia="Calibri"/>
        </w:rPr>
        <w:t xml:space="preserve">убсидия предоставляется учреждениям </w:t>
      </w:r>
      <w:r>
        <w:t xml:space="preserve">на следующие цели: 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муниципальных бюджетных и автономных учреждениях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выполнение мероприятий по материально-техническому обеспечению </w:t>
      </w:r>
      <w:r>
        <w:rPr>
          <w:rFonts w:ascii="Times New Roman" w:hAnsi="Times New Roman" w:cs="Times New Roman"/>
          <w:i/>
          <w:sz w:val="24"/>
          <w:szCs w:val="24"/>
        </w:rPr>
        <w:t xml:space="preserve"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организацию трудовых отрядов Главы городского округа Электросталь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мероприятий в сфере культуры, дополнительного образования сферы культуры и искусства, молодежной политики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комплектование книжных фондов библиотек городского округа Электросталь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 и туризм»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муниципальным бюджетным и автономным учреждениям,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 и туризм»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ремонт и переоснащение инженерных систем и коммуникаций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реализацию мероприятий по благоустройству территорий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 и туризм»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оплату услуг по установке или замене приборов учета холодного и горячего водоснабжения, тепловой энергии и электроснабжения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создание охранного видеонаблюдения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оказание услуг экспертов и экспертных организаций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разработку рабочей документации для проведения ремонта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проведение кадастровых работ по изготовлению технических планов помещений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/>
          <w:spacing w:val="2"/>
          <w:sz w:val="24"/>
          <w:szCs w:val="24"/>
        </w:rPr>
        <w:t>исполнение судебных актов, вступивших в законную силу, исполнительных документов,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оплату </w:t>
      </w:r>
      <w:r>
        <w:rPr>
          <w:rFonts w:ascii="Times New Roman" w:hAnsi="Times New Roman" w:cs="Times New Roman"/>
          <w:sz w:val="22"/>
          <w:szCs w:val="22"/>
        </w:rPr>
        <w:t>других экономических санкций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самоуправления и реализации молодежной политики» и непрограммных расходов бюджета)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государственную поддержку отрасли культуры (в части поддержки лучших работников сельских учреждений культуры)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16) государственную поддержку отрасли культуры (в части поддержки лучших сельских учреждений культуры)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реализацию мероприятий в рамках проектов инициативного бюджетирования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 и туризм»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содержание лесопарковых зон (</w:t>
      </w:r>
      <w:r>
        <w:rPr>
          <w:rFonts w:ascii="Times New Roman" w:hAnsi="Times New Roman" w:cs="Times New Roman"/>
          <w:i/>
          <w:sz w:val="24"/>
          <w:szCs w:val="24"/>
        </w:rPr>
        <w:t>в рамках 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создание модельных муниципальных библиотек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«Культура», федерального проекта «Культурная среда», муниципальной программы городского округа Электросталь Московской области «Культура и туризм»)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финансирование организаций дополнительного образования сферы культуры, направленное на социальную поддержку одаренных детей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 и туризм»)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B6CDE" w:rsidRDefault="004B6CDE" w:rsidP="004B6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tab/>
        <w:t>3.</w:t>
      </w:r>
      <w:r>
        <w:rPr>
          <w:rFonts w:cs="Times New Roman"/>
        </w:rPr>
        <w:t xml:space="preserve"> Порядок определения объема и условия предоставления муниципальным бюджетным учреждениям субсидий на иные цели, в отношении которых Комитет по строительству, дорожной деятельности и благоустройства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     от 20.02.2021 № 138/2 «Об утверждении Порядков </w:t>
      </w:r>
      <w: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>
        <w:rPr>
          <w:rFonts w:cs="Times New Roman"/>
        </w:rPr>
        <w:t>» (с  изменениями от 05.04.2021 №283/4, от 21.06.2021 №472/6, от 14.12.2021 №965/12 и от 16.06.2022 №607/6) признать утратившим силу.</w:t>
      </w: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4. </w:t>
      </w:r>
      <w:r>
        <w:t xml:space="preserve">Опубликовать настоящее постановление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4B6CDE">
          <w:rPr>
            <w:rStyle w:val="a5"/>
            <w:u w:val="none"/>
          </w:rPr>
          <w:t>www.electrostal.ru</w:t>
        </w:r>
      </w:hyperlink>
      <w:r w:rsidRPr="004B6CDE">
        <w:t>.</w:t>
      </w: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ab/>
        <w:t>5.  Настоящее постановление вступает в силу после его официального опубликования</w:t>
      </w:r>
      <w:r>
        <w:rPr>
          <w:rFonts w:eastAsiaTheme="minorHAnsi" w:cs="Times New Roman"/>
          <w:lang w:eastAsia="en-US"/>
        </w:rPr>
        <w:t>.</w:t>
      </w: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4B6CDE" w:rsidRDefault="004B6CDE" w:rsidP="004B6CD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6. </w:t>
      </w:r>
      <w:r>
        <w:rPr>
          <w:rFonts w:cs="Times New Roman"/>
        </w:rPr>
        <w:t xml:space="preserve">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>
        <w:rPr>
          <w:rFonts w:cs="Times New Roman"/>
        </w:rPr>
        <w:lastRenderedPageBreak/>
        <w:t>Печникову</w:t>
      </w:r>
      <w:proofErr w:type="spellEnd"/>
      <w:r>
        <w:rPr>
          <w:rFonts w:cs="Times New Roman"/>
        </w:rPr>
        <w:t xml:space="preserve"> О.В.</w:t>
      </w:r>
    </w:p>
    <w:p w:rsidR="004B6CDE" w:rsidRDefault="004B6CDE" w:rsidP="004B6CDE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4B6CDE" w:rsidRDefault="004B6CDE" w:rsidP="004B6CDE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4B6CDE" w:rsidRDefault="004B6CDE" w:rsidP="004B6CDE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4B6CDE" w:rsidRDefault="004B6CDE" w:rsidP="004B6CDE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4B6CDE" w:rsidRDefault="004B6CDE" w:rsidP="004B6CDE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4B6CDE" w:rsidRDefault="004B6CDE" w:rsidP="004B6CDE">
      <w:pPr>
        <w:spacing w:line="240" w:lineRule="exact"/>
        <w:ind w:right="-143"/>
        <w:contextualSpacing/>
        <w:jc w:val="both"/>
        <w:rPr>
          <w:rFonts w:cs="Times New Roman"/>
        </w:rPr>
      </w:pPr>
      <w:r>
        <w:rPr>
          <w:rFonts w:cs="Times New Roman"/>
        </w:rPr>
        <w:t>Глава городского округа                                                                                          И.Ю. Волкова</w:t>
      </w:r>
    </w:p>
    <w:p w:rsidR="004B6CDE" w:rsidRDefault="004B6CDE" w:rsidP="004B6CDE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4B6CDE" w:rsidRDefault="004B6CDE" w:rsidP="004B6CDE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4B6CDE" w:rsidRDefault="004B6CDE" w:rsidP="004B6CDE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4B6CDE" w:rsidRDefault="004B6CDE" w:rsidP="004B6CDE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4B6CDE" w:rsidRDefault="004B6CDE" w:rsidP="004B6CDE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  <w:bookmarkStart w:id="0" w:name="_GoBack"/>
      <w:bookmarkEnd w:id="0"/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397255" w:rsidRDefault="00397255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397255" w:rsidRDefault="00397255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397255" w:rsidRDefault="00397255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397255" w:rsidRDefault="00397255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397255" w:rsidRDefault="00397255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397255" w:rsidRDefault="00397255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603B97" w:rsidRPr="00CD2A4E" w:rsidRDefault="00603B97" w:rsidP="001E285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A46B72" w:rsidRPr="00CD2A4E" w:rsidRDefault="00A46B72" w:rsidP="000464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</w:rPr>
      </w:pPr>
    </w:p>
    <w:sectPr w:rsidR="00A46B72" w:rsidRPr="00CD2A4E" w:rsidSect="00F61A89">
      <w:headerReference w:type="default" r:id="rId9"/>
      <w:pgSz w:w="11906" w:h="16838"/>
      <w:pgMar w:top="993" w:right="707" w:bottom="1560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0A" w:rsidRDefault="004A030A" w:rsidP="00D81500">
      <w:r>
        <w:separator/>
      </w:r>
    </w:p>
  </w:endnote>
  <w:endnote w:type="continuationSeparator" w:id="0">
    <w:p w:rsidR="004A030A" w:rsidRDefault="004A030A" w:rsidP="00D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0A" w:rsidRDefault="004A030A" w:rsidP="00D81500">
      <w:r>
        <w:separator/>
      </w:r>
    </w:p>
  </w:footnote>
  <w:footnote w:type="continuationSeparator" w:id="0">
    <w:p w:rsidR="004A030A" w:rsidRDefault="004A030A" w:rsidP="00D8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94824"/>
      <w:docPartObj>
        <w:docPartGallery w:val="Page Numbers (Top of Page)"/>
        <w:docPartUnique/>
      </w:docPartObj>
    </w:sdtPr>
    <w:sdtEndPr/>
    <w:sdtContent>
      <w:p w:rsidR="00D81500" w:rsidRDefault="00E4798D">
        <w:pPr>
          <w:pStyle w:val="aa"/>
          <w:jc w:val="center"/>
        </w:pPr>
        <w:r>
          <w:fldChar w:fldCharType="begin"/>
        </w:r>
        <w:r w:rsidR="00D81500">
          <w:instrText>PAGE   \* MERGEFORMAT</w:instrText>
        </w:r>
        <w:r>
          <w:fldChar w:fldCharType="separate"/>
        </w:r>
        <w:r w:rsidR="000C786A">
          <w:rPr>
            <w:noProof/>
          </w:rPr>
          <w:t>2</w:t>
        </w:r>
        <w:r>
          <w:fldChar w:fldCharType="end"/>
        </w:r>
      </w:p>
    </w:sdtContent>
  </w:sdt>
  <w:p w:rsidR="00D81500" w:rsidRDefault="00D815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717"/>
    <w:multiLevelType w:val="hybridMultilevel"/>
    <w:tmpl w:val="2CD427EA"/>
    <w:lvl w:ilvl="0" w:tplc="0C28AB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D2AD2"/>
    <w:multiLevelType w:val="hybridMultilevel"/>
    <w:tmpl w:val="DA604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B6B"/>
    <w:multiLevelType w:val="hybridMultilevel"/>
    <w:tmpl w:val="6994B684"/>
    <w:lvl w:ilvl="0" w:tplc="A6CC7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6046A"/>
    <w:multiLevelType w:val="hybridMultilevel"/>
    <w:tmpl w:val="6F523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C2"/>
    <w:rsid w:val="0002437D"/>
    <w:rsid w:val="00031605"/>
    <w:rsid w:val="000354BA"/>
    <w:rsid w:val="00041E31"/>
    <w:rsid w:val="000464CA"/>
    <w:rsid w:val="0005179F"/>
    <w:rsid w:val="0005342A"/>
    <w:rsid w:val="000615C5"/>
    <w:rsid w:val="00097381"/>
    <w:rsid w:val="000C01FE"/>
    <w:rsid w:val="000C1249"/>
    <w:rsid w:val="000C786A"/>
    <w:rsid w:val="000D0912"/>
    <w:rsid w:val="000F6191"/>
    <w:rsid w:val="00101D72"/>
    <w:rsid w:val="0011592D"/>
    <w:rsid w:val="001205E3"/>
    <w:rsid w:val="00137C21"/>
    <w:rsid w:val="00146293"/>
    <w:rsid w:val="001475A2"/>
    <w:rsid w:val="00152256"/>
    <w:rsid w:val="00163661"/>
    <w:rsid w:val="00175E01"/>
    <w:rsid w:val="001A21D0"/>
    <w:rsid w:val="001A6BFA"/>
    <w:rsid w:val="001E285A"/>
    <w:rsid w:val="002164E1"/>
    <w:rsid w:val="00222066"/>
    <w:rsid w:val="00232086"/>
    <w:rsid w:val="00242507"/>
    <w:rsid w:val="00242680"/>
    <w:rsid w:val="00271E17"/>
    <w:rsid w:val="00277672"/>
    <w:rsid w:val="00286C58"/>
    <w:rsid w:val="00290A6C"/>
    <w:rsid w:val="002A2AA6"/>
    <w:rsid w:val="002A7703"/>
    <w:rsid w:val="002B3E2A"/>
    <w:rsid w:val="002C733E"/>
    <w:rsid w:val="00305974"/>
    <w:rsid w:val="00324F33"/>
    <w:rsid w:val="0032757A"/>
    <w:rsid w:val="00350311"/>
    <w:rsid w:val="00351B13"/>
    <w:rsid w:val="0036086B"/>
    <w:rsid w:val="00371052"/>
    <w:rsid w:val="00373C1C"/>
    <w:rsid w:val="00387035"/>
    <w:rsid w:val="003967D1"/>
    <w:rsid w:val="00397255"/>
    <w:rsid w:val="003B5831"/>
    <w:rsid w:val="003D06E4"/>
    <w:rsid w:val="003F5BB7"/>
    <w:rsid w:val="003F7539"/>
    <w:rsid w:val="00405B88"/>
    <w:rsid w:val="00411F96"/>
    <w:rsid w:val="004356F6"/>
    <w:rsid w:val="00436412"/>
    <w:rsid w:val="00466000"/>
    <w:rsid w:val="004712DF"/>
    <w:rsid w:val="004A030A"/>
    <w:rsid w:val="004B6CDE"/>
    <w:rsid w:val="004D66EA"/>
    <w:rsid w:val="004E2325"/>
    <w:rsid w:val="00512107"/>
    <w:rsid w:val="00522E67"/>
    <w:rsid w:val="0056639B"/>
    <w:rsid w:val="00585212"/>
    <w:rsid w:val="00595F3B"/>
    <w:rsid w:val="005B48CD"/>
    <w:rsid w:val="005E3073"/>
    <w:rsid w:val="005E5B64"/>
    <w:rsid w:val="00603B97"/>
    <w:rsid w:val="00606CCE"/>
    <w:rsid w:val="00606D0A"/>
    <w:rsid w:val="0063498B"/>
    <w:rsid w:val="006356B7"/>
    <w:rsid w:val="00660FCF"/>
    <w:rsid w:val="006A2A68"/>
    <w:rsid w:val="006A4330"/>
    <w:rsid w:val="006A7F78"/>
    <w:rsid w:val="006D75C7"/>
    <w:rsid w:val="006E07E5"/>
    <w:rsid w:val="006E3039"/>
    <w:rsid w:val="00713F3A"/>
    <w:rsid w:val="00724610"/>
    <w:rsid w:val="0072615C"/>
    <w:rsid w:val="0073202E"/>
    <w:rsid w:val="00737037"/>
    <w:rsid w:val="00751AFE"/>
    <w:rsid w:val="00752099"/>
    <w:rsid w:val="00772593"/>
    <w:rsid w:val="0077550E"/>
    <w:rsid w:val="007817DB"/>
    <w:rsid w:val="007C1268"/>
    <w:rsid w:val="007D2DA6"/>
    <w:rsid w:val="007E1FF9"/>
    <w:rsid w:val="007E4E4A"/>
    <w:rsid w:val="008056F7"/>
    <w:rsid w:val="00806669"/>
    <w:rsid w:val="00827D90"/>
    <w:rsid w:val="0084010C"/>
    <w:rsid w:val="0084752D"/>
    <w:rsid w:val="00887147"/>
    <w:rsid w:val="008A5CD4"/>
    <w:rsid w:val="008B3A42"/>
    <w:rsid w:val="008C0B75"/>
    <w:rsid w:val="008D5A94"/>
    <w:rsid w:val="008E70C2"/>
    <w:rsid w:val="008F5A2D"/>
    <w:rsid w:val="009111F4"/>
    <w:rsid w:val="00921579"/>
    <w:rsid w:val="0092214F"/>
    <w:rsid w:val="00941966"/>
    <w:rsid w:val="0094631B"/>
    <w:rsid w:val="00962204"/>
    <w:rsid w:val="00985F40"/>
    <w:rsid w:val="00990566"/>
    <w:rsid w:val="009B7C7F"/>
    <w:rsid w:val="009C0597"/>
    <w:rsid w:val="00A203B6"/>
    <w:rsid w:val="00A20FEA"/>
    <w:rsid w:val="00A2362D"/>
    <w:rsid w:val="00A33A06"/>
    <w:rsid w:val="00A4696F"/>
    <w:rsid w:val="00A46B72"/>
    <w:rsid w:val="00A56DC9"/>
    <w:rsid w:val="00A615AB"/>
    <w:rsid w:val="00A80090"/>
    <w:rsid w:val="00A950C3"/>
    <w:rsid w:val="00AC590E"/>
    <w:rsid w:val="00AE656B"/>
    <w:rsid w:val="00B05F92"/>
    <w:rsid w:val="00B31C79"/>
    <w:rsid w:val="00B54568"/>
    <w:rsid w:val="00B56493"/>
    <w:rsid w:val="00BA7C3B"/>
    <w:rsid w:val="00BF0CB7"/>
    <w:rsid w:val="00BF163E"/>
    <w:rsid w:val="00C3744D"/>
    <w:rsid w:val="00C478F7"/>
    <w:rsid w:val="00C529D3"/>
    <w:rsid w:val="00C63D57"/>
    <w:rsid w:val="00C6786B"/>
    <w:rsid w:val="00C70FC3"/>
    <w:rsid w:val="00C73E49"/>
    <w:rsid w:val="00C854F6"/>
    <w:rsid w:val="00C9487D"/>
    <w:rsid w:val="00CB72A3"/>
    <w:rsid w:val="00CC13C8"/>
    <w:rsid w:val="00CC63B9"/>
    <w:rsid w:val="00CD2A4E"/>
    <w:rsid w:val="00D01BB0"/>
    <w:rsid w:val="00D61EA5"/>
    <w:rsid w:val="00D81500"/>
    <w:rsid w:val="00D8195B"/>
    <w:rsid w:val="00D95332"/>
    <w:rsid w:val="00DA556F"/>
    <w:rsid w:val="00DB7E6E"/>
    <w:rsid w:val="00DE6676"/>
    <w:rsid w:val="00DF57D9"/>
    <w:rsid w:val="00E068DD"/>
    <w:rsid w:val="00E15A5E"/>
    <w:rsid w:val="00E223A1"/>
    <w:rsid w:val="00E4798D"/>
    <w:rsid w:val="00E612DA"/>
    <w:rsid w:val="00E705F9"/>
    <w:rsid w:val="00E9774E"/>
    <w:rsid w:val="00EA1E85"/>
    <w:rsid w:val="00EA5AC8"/>
    <w:rsid w:val="00EB177D"/>
    <w:rsid w:val="00EB3743"/>
    <w:rsid w:val="00EC1FFE"/>
    <w:rsid w:val="00EC46F7"/>
    <w:rsid w:val="00EE45E5"/>
    <w:rsid w:val="00EE785A"/>
    <w:rsid w:val="00EF35B6"/>
    <w:rsid w:val="00EF50C0"/>
    <w:rsid w:val="00F04EE1"/>
    <w:rsid w:val="00F30AF7"/>
    <w:rsid w:val="00F54A9D"/>
    <w:rsid w:val="00F614CA"/>
    <w:rsid w:val="00F61A89"/>
    <w:rsid w:val="00F96D28"/>
    <w:rsid w:val="00FA214F"/>
    <w:rsid w:val="00FB65EF"/>
    <w:rsid w:val="00FB757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E199E2-6710-45B5-802F-BE7B4182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7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70C2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8E70C2"/>
  </w:style>
  <w:style w:type="paragraph" w:styleId="a8">
    <w:name w:val="List Paragraph"/>
    <w:aliases w:val="мой,List Paragraph"/>
    <w:basedOn w:val="a"/>
    <w:link w:val="a7"/>
    <w:uiPriority w:val="34"/>
    <w:qFormat/>
    <w:rsid w:val="008E70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E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6A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46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C1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Юлия Рукоданова</cp:lastModifiedBy>
  <cp:revision>3</cp:revision>
  <cp:lastPrinted>2023-04-25T12:14:00Z</cp:lastPrinted>
  <dcterms:created xsi:type="dcterms:W3CDTF">2023-04-27T09:48:00Z</dcterms:created>
  <dcterms:modified xsi:type="dcterms:W3CDTF">2023-04-27T11:05:00Z</dcterms:modified>
</cp:coreProperties>
</file>