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55921" w14:textId="10BB396D" w:rsidR="004762DB" w:rsidRPr="005473E2" w:rsidRDefault="004762DB" w:rsidP="004C1BE3">
      <w:pPr>
        <w:ind w:right="-2"/>
        <w:jc w:val="center"/>
        <w:rPr>
          <w:b/>
        </w:rPr>
      </w:pPr>
      <w:r w:rsidRPr="005473E2">
        <w:rPr>
          <w:noProof/>
        </w:rPr>
        <w:drawing>
          <wp:inline distT="0" distB="0" distL="0" distR="0" wp14:anchorId="55207363" wp14:editId="7996CB1C">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0C393463" w14:textId="77777777" w:rsidR="004C1BE3" w:rsidRPr="005473E2" w:rsidRDefault="004C1BE3" w:rsidP="00652B2C">
      <w:pPr>
        <w:ind w:right="-2"/>
        <w:jc w:val="center"/>
        <w:rPr>
          <w:b/>
          <w:sz w:val="28"/>
        </w:rPr>
      </w:pPr>
    </w:p>
    <w:p w14:paraId="099B74F0" w14:textId="77777777" w:rsidR="00652B2C" w:rsidRPr="005473E2" w:rsidRDefault="00652B2C" w:rsidP="003B6DBF">
      <w:pPr>
        <w:shd w:val="clear" w:color="auto" w:fill="FFFFFF" w:themeFill="background1"/>
        <w:ind w:right="-2"/>
        <w:jc w:val="center"/>
        <w:rPr>
          <w:b/>
          <w:sz w:val="28"/>
        </w:rPr>
      </w:pPr>
      <w:proofErr w:type="gramStart"/>
      <w:r w:rsidRPr="005473E2">
        <w:rPr>
          <w:b/>
          <w:sz w:val="28"/>
        </w:rPr>
        <w:t>АДМИНИСТРАЦИЯ  ГОРОДСКОГО</w:t>
      </w:r>
      <w:proofErr w:type="gramEnd"/>
      <w:r w:rsidRPr="005473E2">
        <w:rPr>
          <w:b/>
          <w:sz w:val="28"/>
        </w:rPr>
        <w:t xml:space="preserve"> ОКРУГА ЭЛЕКТРОСТАЛЬ</w:t>
      </w:r>
    </w:p>
    <w:p w14:paraId="2BE1CCCB" w14:textId="77777777" w:rsidR="00652B2C" w:rsidRPr="005473E2" w:rsidRDefault="00652B2C" w:rsidP="003B6DBF">
      <w:pPr>
        <w:shd w:val="clear" w:color="auto" w:fill="FFFFFF" w:themeFill="background1"/>
        <w:ind w:right="-2"/>
        <w:jc w:val="center"/>
        <w:rPr>
          <w:b/>
          <w:sz w:val="12"/>
          <w:szCs w:val="12"/>
        </w:rPr>
      </w:pPr>
    </w:p>
    <w:p w14:paraId="107A44AB" w14:textId="77777777" w:rsidR="00652B2C" w:rsidRPr="005473E2" w:rsidRDefault="00652B2C" w:rsidP="003B6DBF">
      <w:pPr>
        <w:shd w:val="clear" w:color="auto" w:fill="FFFFFF" w:themeFill="background1"/>
        <w:ind w:right="-2"/>
        <w:jc w:val="center"/>
        <w:rPr>
          <w:b/>
          <w:sz w:val="28"/>
        </w:rPr>
      </w:pPr>
      <w:r w:rsidRPr="005473E2">
        <w:rPr>
          <w:b/>
          <w:sz w:val="28"/>
        </w:rPr>
        <w:t>МОСКОВСКОЙ   ОБЛАСТИ</w:t>
      </w:r>
    </w:p>
    <w:p w14:paraId="3DA8FB16" w14:textId="77777777" w:rsidR="00652B2C" w:rsidRPr="005473E2" w:rsidRDefault="00652B2C" w:rsidP="003B6DBF">
      <w:pPr>
        <w:shd w:val="clear" w:color="auto" w:fill="FFFFFF" w:themeFill="background1"/>
        <w:ind w:right="-2" w:firstLine="1701"/>
        <w:jc w:val="center"/>
        <w:rPr>
          <w:sz w:val="16"/>
          <w:szCs w:val="16"/>
        </w:rPr>
      </w:pPr>
    </w:p>
    <w:p w14:paraId="16B53FDB" w14:textId="77777777" w:rsidR="00652B2C" w:rsidRPr="005473E2" w:rsidRDefault="00652B2C" w:rsidP="003B6DBF">
      <w:pPr>
        <w:shd w:val="clear" w:color="auto" w:fill="FFFFFF" w:themeFill="background1"/>
        <w:ind w:right="-2"/>
        <w:jc w:val="center"/>
        <w:rPr>
          <w:b/>
          <w:sz w:val="44"/>
        </w:rPr>
      </w:pPr>
      <w:r w:rsidRPr="005473E2">
        <w:rPr>
          <w:b/>
          <w:sz w:val="44"/>
        </w:rPr>
        <w:t>ПОСТАНОВЛЕНИЕ</w:t>
      </w:r>
    </w:p>
    <w:p w14:paraId="425F6543" w14:textId="77777777" w:rsidR="00652B2C" w:rsidRPr="005473E2" w:rsidRDefault="00652B2C" w:rsidP="00652B2C">
      <w:pPr>
        <w:ind w:right="-2"/>
        <w:jc w:val="center"/>
        <w:rPr>
          <w:b/>
        </w:rPr>
      </w:pPr>
    </w:p>
    <w:p w14:paraId="60BC97BA" w14:textId="77777777" w:rsidR="00652B2C" w:rsidRPr="005473E2" w:rsidRDefault="00652B2C" w:rsidP="00652B2C">
      <w:pPr>
        <w:ind w:right="-2"/>
        <w:jc w:val="center"/>
        <w:rPr>
          <w:b/>
        </w:rPr>
      </w:pPr>
    </w:p>
    <w:p w14:paraId="3E1592FC" w14:textId="70B82C7B" w:rsidR="00652B2C" w:rsidRPr="00CC4AEE" w:rsidRDefault="00652B2C" w:rsidP="00652B2C">
      <w:pPr>
        <w:ind w:right="-2"/>
        <w:jc w:val="center"/>
        <w:outlineLvl w:val="0"/>
        <w:rPr>
          <w:color w:val="FFFFFF" w:themeColor="background1"/>
        </w:rPr>
      </w:pPr>
      <w:r w:rsidRPr="005473E2">
        <w:t xml:space="preserve"> </w:t>
      </w:r>
      <w:r w:rsidR="00CC0F2D" w:rsidRPr="005473E2">
        <w:rPr>
          <w:u w:val="single"/>
        </w:rPr>
        <w:t xml:space="preserve">                         </w:t>
      </w:r>
      <w:r w:rsidR="00E6649D" w:rsidRPr="005473E2">
        <w:rPr>
          <w:u w:val="single"/>
        </w:rPr>
        <w:t xml:space="preserve"> </w:t>
      </w:r>
      <w:r w:rsidRPr="005473E2">
        <w:t>№</w:t>
      </w:r>
      <w:r w:rsidR="00CC0F2D" w:rsidRPr="005473E2">
        <w:rPr>
          <w:u w:val="single"/>
        </w:rPr>
        <w:t xml:space="preserve">      </w:t>
      </w:r>
      <w:r w:rsidR="00CC4AEE">
        <w:rPr>
          <w:u w:val="single"/>
        </w:rPr>
        <w:t xml:space="preserve">   </w:t>
      </w:r>
      <w:r w:rsidR="00CC0F2D" w:rsidRPr="005473E2">
        <w:rPr>
          <w:u w:val="single"/>
        </w:rPr>
        <w:t xml:space="preserve">       </w:t>
      </w:r>
      <w:r w:rsidR="003D68C2" w:rsidRPr="005473E2">
        <w:rPr>
          <w:u w:val="single"/>
        </w:rPr>
        <w:t xml:space="preserve"> </w:t>
      </w:r>
      <w:r w:rsidR="009A471B" w:rsidRPr="00CC4AEE">
        <w:rPr>
          <w:color w:val="FFFFFF" w:themeColor="background1"/>
          <w:u w:val="single"/>
        </w:rPr>
        <w:t xml:space="preserve">. </w:t>
      </w:r>
    </w:p>
    <w:p w14:paraId="5CB4B446" w14:textId="77777777" w:rsidR="001C5AD2" w:rsidRDefault="001C5AD2" w:rsidP="00652B2C">
      <w:pPr>
        <w:outlineLvl w:val="0"/>
      </w:pPr>
    </w:p>
    <w:p w14:paraId="686C35CC" w14:textId="2D71187E" w:rsidR="00842C78" w:rsidRPr="005473E2" w:rsidRDefault="00842C78" w:rsidP="00161BF5">
      <w:pPr>
        <w:spacing w:line="240" w:lineRule="exact"/>
        <w:jc w:val="center"/>
        <w:rPr>
          <w:rFonts w:cs="Times New Roman"/>
        </w:rPr>
      </w:pPr>
      <w:bookmarkStart w:id="0" w:name="_GoBack"/>
      <w:r w:rsidRPr="005473E2">
        <w:rPr>
          <w:rFonts w:cs="Times New Roman"/>
        </w:rPr>
        <w:t>О прогнозе социально-экономического развития</w:t>
      </w:r>
      <w:r w:rsidR="00161BF5">
        <w:rPr>
          <w:rFonts w:cs="Times New Roman"/>
        </w:rPr>
        <w:t xml:space="preserve"> </w:t>
      </w:r>
      <w:r w:rsidRPr="005473E2">
        <w:rPr>
          <w:rFonts w:cs="Times New Roman"/>
        </w:rPr>
        <w:t>городского округа Электросталь Московской области на 202</w:t>
      </w:r>
      <w:r w:rsidR="00036D8B">
        <w:rPr>
          <w:rFonts w:cs="Times New Roman"/>
        </w:rPr>
        <w:t>6</w:t>
      </w:r>
      <w:r w:rsidRPr="005473E2">
        <w:rPr>
          <w:rFonts w:cs="Times New Roman"/>
        </w:rPr>
        <w:t>-202</w:t>
      </w:r>
      <w:r w:rsidR="00036D8B">
        <w:rPr>
          <w:rFonts w:cs="Times New Roman"/>
        </w:rPr>
        <w:t>8</w:t>
      </w:r>
      <w:r w:rsidRPr="005473E2">
        <w:rPr>
          <w:rFonts w:cs="Times New Roman"/>
        </w:rPr>
        <w:t xml:space="preserve"> годы</w:t>
      </w:r>
      <w:bookmarkEnd w:id="0"/>
    </w:p>
    <w:p w14:paraId="13C427B5" w14:textId="77777777" w:rsidR="0084662A" w:rsidRDefault="0084662A" w:rsidP="00161BF5">
      <w:pPr>
        <w:tabs>
          <w:tab w:val="center" w:pos="4677"/>
        </w:tabs>
        <w:jc w:val="both"/>
        <w:rPr>
          <w:rFonts w:cs="Times New Roman"/>
        </w:rPr>
      </w:pPr>
    </w:p>
    <w:p w14:paraId="67340366" w14:textId="77777777" w:rsidR="0084662A" w:rsidRPr="005473E2" w:rsidRDefault="0084662A" w:rsidP="00161BF5">
      <w:pPr>
        <w:tabs>
          <w:tab w:val="center" w:pos="4677"/>
        </w:tabs>
        <w:jc w:val="both"/>
        <w:rPr>
          <w:rFonts w:cs="Times New Roman"/>
        </w:rPr>
      </w:pPr>
    </w:p>
    <w:p w14:paraId="591A7EFD" w14:textId="77777777" w:rsidR="00842C78" w:rsidRDefault="00842C78" w:rsidP="00842C78">
      <w:pPr>
        <w:tabs>
          <w:tab w:val="left" w:pos="0"/>
        </w:tabs>
        <w:autoSpaceDE w:val="0"/>
        <w:autoSpaceDN w:val="0"/>
        <w:adjustRightInd w:val="0"/>
        <w:ind w:firstLine="567"/>
        <w:jc w:val="both"/>
        <w:rPr>
          <w:rFonts w:cs="Times New Roman"/>
        </w:rPr>
      </w:pPr>
      <w:r w:rsidRPr="005473E2">
        <w:rPr>
          <w:rFonts w:cs="Times New Roman"/>
        </w:rPr>
        <w:t xml:space="preserve">В соответствии с Бюджетным кодексом Российской Федерации, постановлением Администрации городского округа Электросталь Московской области </w:t>
      </w:r>
      <w:r w:rsidR="00CA1FF1" w:rsidRPr="005473E2">
        <w:rPr>
          <w:rFonts w:cs="Times New Roman"/>
        </w:rPr>
        <w:t>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w:t>
      </w:r>
      <w:r w:rsidRPr="005473E2">
        <w:rPr>
          <w:rFonts w:cs="Times New Roman"/>
        </w:rPr>
        <w:t xml:space="preserve"> </w:t>
      </w:r>
      <w:r w:rsidRPr="005473E2">
        <w:rPr>
          <w:rFonts w:cs="Times New Roman"/>
          <w:kern w:val="16"/>
        </w:rPr>
        <w:t xml:space="preserve">Администрация </w:t>
      </w:r>
      <w:r w:rsidRPr="005473E2">
        <w:rPr>
          <w:rFonts w:cs="Times New Roman"/>
        </w:rPr>
        <w:t>городского округа Электросталь Московской области ПОСТАНОВЛЯЕТ:</w:t>
      </w:r>
    </w:p>
    <w:p w14:paraId="68869390" w14:textId="00871FC0" w:rsidR="00842C78" w:rsidRPr="005473E2" w:rsidRDefault="00842C78" w:rsidP="00842C78">
      <w:pPr>
        <w:pStyle w:val="ConsPlusNormal"/>
        <w:tabs>
          <w:tab w:val="left" w:pos="0"/>
        </w:tabs>
        <w:ind w:firstLine="567"/>
        <w:jc w:val="both"/>
        <w:rPr>
          <w:rFonts w:ascii="Times New Roman" w:hAnsi="Times New Roman" w:cs="Times New Roman"/>
          <w:sz w:val="24"/>
          <w:szCs w:val="24"/>
        </w:rPr>
      </w:pPr>
      <w:r w:rsidRPr="005473E2">
        <w:rPr>
          <w:rFonts w:ascii="Times New Roman" w:hAnsi="Times New Roman" w:cs="Times New Roman"/>
          <w:sz w:val="24"/>
          <w:szCs w:val="24"/>
        </w:rPr>
        <w:t xml:space="preserve">1. Одобрить прогноз социально-экономического развития городского округа Электросталь Московской области на </w:t>
      </w:r>
      <w:r w:rsidR="003D68C2" w:rsidRPr="005473E2">
        <w:rPr>
          <w:rFonts w:ascii="Times New Roman" w:hAnsi="Times New Roman" w:cs="Times New Roman"/>
          <w:sz w:val="24"/>
          <w:szCs w:val="24"/>
        </w:rPr>
        <w:t>202</w:t>
      </w:r>
      <w:r w:rsidR="00036D8B">
        <w:rPr>
          <w:rFonts w:ascii="Times New Roman" w:hAnsi="Times New Roman" w:cs="Times New Roman"/>
          <w:sz w:val="24"/>
          <w:szCs w:val="24"/>
        </w:rPr>
        <w:t>6</w:t>
      </w:r>
      <w:r w:rsidR="003D68C2" w:rsidRPr="005473E2">
        <w:rPr>
          <w:rFonts w:ascii="Times New Roman" w:hAnsi="Times New Roman" w:cs="Times New Roman"/>
          <w:sz w:val="24"/>
          <w:szCs w:val="24"/>
        </w:rPr>
        <w:t>-202</w:t>
      </w:r>
      <w:r w:rsidR="00036D8B">
        <w:rPr>
          <w:rFonts w:ascii="Times New Roman" w:hAnsi="Times New Roman" w:cs="Times New Roman"/>
          <w:sz w:val="24"/>
          <w:szCs w:val="24"/>
        </w:rPr>
        <w:t>8</w:t>
      </w:r>
      <w:r w:rsidR="003D68C2" w:rsidRPr="005473E2">
        <w:rPr>
          <w:rFonts w:ascii="Times New Roman" w:hAnsi="Times New Roman" w:cs="Times New Roman"/>
          <w:sz w:val="24"/>
          <w:szCs w:val="24"/>
        </w:rPr>
        <w:t xml:space="preserve"> </w:t>
      </w:r>
      <w:r w:rsidRPr="005473E2">
        <w:rPr>
          <w:rFonts w:ascii="Times New Roman" w:hAnsi="Times New Roman" w:cs="Times New Roman"/>
          <w:sz w:val="24"/>
          <w:szCs w:val="24"/>
        </w:rPr>
        <w:t xml:space="preserve">годы согласно </w:t>
      </w:r>
      <w:proofErr w:type="gramStart"/>
      <w:r w:rsidRPr="005473E2">
        <w:rPr>
          <w:rFonts w:ascii="Times New Roman" w:hAnsi="Times New Roman" w:cs="Times New Roman"/>
          <w:sz w:val="24"/>
          <w:szCs w:val="24"/>
        </w:rPr>
        <w:t>приложению</w:t>
      </w:r>
      <w:proofErr w:type="gramEnd"/>
      <w:r w:rsidRPr="005473E2">
        <w:rPr>
          <w:rFonts w:ascii="Times New Roman" w:hAnsi="Times New Roman" w:cs="Times New Roman"/>
          <w:sz w:val="24"/>
          <w:szCs w:val="24"/>
        </w:rPr>
        <w:t xml:space="preserve"> к настоящему постановлению.</w:t>
      </w:r>
    </w:p>
    <w:p w14:paraId="0DD7EB7C" w14:textId="76A29AB8" w:rsidR="00842C78" w:rsidRPr="005473E2" w:rsidRDefault="00842C78" w:rsidP="00842C78">
      <w:pPr>
        <w:pStyle w:val="a3"/>
        <w:tabs>
          <w:tab w:val="left" w:pos="0"/>
        </w:tabs>
        <w:ind w:left="0" w:firstLine="567"/>
        <w:jc w:val="both"/>
      </w:pPr>
      <w:r w:rsidRPr="005473E2">
        <w:t>2. Финансовому управлению Администрации городского округа Электросталь Московской области составить проект бюджета городского округа Электросталь Московской области на 202</w:t>
      </w:r>
      <w:r w:rsidR="00036D8B">
        <w:t>6</w:t>
      </w:r>
      <w:r w:rsidRPr="005473E2">
        <w:t xml:space="preserve"> год и на плановый </w:t>
      </w:r>
      <w:r w:rsidR="00036D8B">
        <w:t>период 2027</w:t>
      </w:r>
      <w:r w:rsidR="003D68C2" w:rsidRPr="005473E2">
        <w:t xml:space="preserve"> и 202</w:t>
      </w:r>
      <w:r w:rsidR="00036D8B">
        <w:t>8</w:t>
      </w:r>
      <w:r w:rsidRPr="005473E2">
        <w:t xml:space="preserve"> годов на основе прогноза социально-экономического развития городского округа Электросталь Московской области на 202</w:t>
      </w:r>
      <w:r w:rsidR="00036D8B">
        <w:t>6</w:t>
      </w:r>
      <w:r w:rsidR="003D68C2" w:rsidRPr="005473E2">
        <w:t>-202</w:t>
      </w:r>
      <w:r w:rsidR="00036D8B">
        <w:t>8</w:t>
      </w:r>
      <w:r w:rsidRPr="005473E2">
        <w:t xml:space="preserve"> годы.</w:t>
      </w:r>
    </w:p>
    <w:p w14:paraId="2F71A44D" w14:textId="57595650" w:rsidR="00842C78" w:rsidRPr="005473E2" w:rsidRDefault="00842C78" w:rsidP="00842C78">
      <w:pPr>
        <w:pStyle w:val="a3"/>
        <w:tabs>
          <w:tab w:val="left" w:pos="0"/>
        </w:tabs>
        <w:ind w:left="0" w:firstLine="567"/>
        <w:jc w:val="both"/>
      </w:pPr>
      <w:r w:rsidRPr="005473E2">
        <w:t xml:space="preserve">3. Представить прогноз социально-экономического развития городского округа Электросталь Московской </w:t>
      </w:r>
      <w:r w:rsidR="000B3C6B" w:rsidRPr="005473E2">
        <w:t>области на</w:t>
      </w:r>
      <w:r w:rsidRPr="005473E2">
        <w:t xml:space="preserve"> 202</w:t>
      </w:r>
      <w:r w:rsidR="00036D8B">
        <w:t>6</w:t>
      </w:r>
      <w:r w:rsidR="003D68C2" w:rsidRPr="005473E2">
        <w:t>-202</w:t>
      </w:r>
      <w:r w:rsidR="00036D8B">
        <w:t>8</w:t>
      </w:r>
      <w:r w:rsidRPr="005473E2">
        <w:t xml:space="preserve"> годы в установленном порядке Совету депутатов городского округа Электросталь Московской области одновременно с проектом решения Совета депутатов городского округа Электросталь Московской области «О бюджете городского округа Электросталь Московской области на 202</w:t>
      </w:r>
      <w:r w:rsidR="00036D8B">
        <w:t>6</w:t>
      </w:r>
      <w:r w:rsidRPr="005473E2">
        <w:t xml:space="preserve"> год и на плановый </w:t>
      </w:r>
      <w:r w:rsidR="00036D8B">
        <w:t>период 2027</w:t>
      </w:r>
      <w:r w:rsidR="000B3C6B" w:rsidRPr="005473E2">
        <w:t xml:space="preserve"> и</w:t>
      </w:r>
      <w:r w:rsidR="00323EBF" w:rsidRPr="005473E2">
        <w:t xml:space="preserve"> 202</w:t>
      </w:r>
      <w:r w:rsidR="00036D8B">
        <w:t>8</w:t>
      </w:r>
      <w:r w:rsidRPr="005473E2">
        <w:t xml:space="preserve"> годов».</w:t>
      </w:r>
    </w:p>
    <w:p w14:paraId="35B8F6EA" w14:textId="77777777" w:rsidR="00E30463" w:rsidRDefault="00E30463" w:rsidP="005C2ABC">
      <w:pPr>
        <w:pStyle w:val="a3"/>
        <w:tabs>
          <w:tab w:val="left" w:pos="0"/>
        </w:tabs>
        <w:autoSpaceDE w:val="0"/>
        <w:autoSpaceDN w:val="0"/>
        <w:adjustRightInd w:val="0"/>
        <w:ind w:left="0" w:firstLine="567"/>
        <w:jc w:val="both"/>
      </w:pPr>
      <w:r>
        <w:t>4</w:t>
      </w:r>
      <w:r w:rsidRPr="00E30463">
        <w:t xml:space="preserve">. Опубликовать настоящее постановление на официальном сайте городского округа Электросталь Московской области по адресу: </w:t>
      </w:r>
      <w:hyperlink r:id="rId9" w:history="1">
        <w:r w:rsidRPr="00E30463">
          <w:rPr>
            <w:rStyle w:val="af1"/>
            <w:color w:val="auto"/>
            <w:u w:val="none"/>
          </w:rPr>
          <w:t>www.electrostal.ru</w:t>
        </w:r>
      </w:hyperlink>
      <w:r w:rsidRPr="00E30463">
        <w:t>.</w:t>
      </w:r>
    </w:p>
    <w:p w14:paraId="13E539CA" w14:textId="77777777" w:rsidR="005C2ABC" w:rsidRDefault="005C2ABC" w:rsidP="005C2ABC">
      <w:pPr>
        <w:pStyle w:val="a3"/>
        <w:tabs>
          <w:tab w:val="left" w:pos="0"/>
        </w:tabs>
        <w:autoSpaceDE w:val="0"/>
        <w:autoSpaceDN w:val="0"/>
        <w:adjustRightInd w:val="0"/>
        <w:ind w:left="0" w:firstLine="567"/>
        <w:jc w:val="both"/>
      </w:pPr>
      <w:r w:rsidRPr="005473E2">
        <w:t>5. Настоящее постановление вступает в силу со дня его подписания.</w:t>
      </w:r>
    </w:p>
    <w:p w14:paraId="5BE6B87F" w14:textId="77777777" w:rsidR="00842C78" w:rsidRPr="005473E2" w:rsidRDefault="005C2ABC" w:rsidP="00842C78">
      <w:pPr>
        <w:pStyle w:val="a3"/>
        <w:tabs>
          <w:tab w:val="left" w:pos="0"/>
        </w:tabs>
        <w:autoSpaceDE w:val="0"/>
        <w:autoSpaceDN w:val="0"/>
        <w:adjustRightInd w:val="0"/>
        <w:ind w:left="0" w:firstLine="567"/>
        <w:jc w:val="both"/>
      </w:pPr>
      <w:r w:rsidRPr="005473E2">
        <w:t>6</w:t>
      </w:r>
      <w:r w:rsidR="00842C78" w:rsidRPr="005473E2">
        <w:t xml:space="preserve">. Контроль за </w:t>
      </w:r>
      <w:r w:rsidR="00BD10AF" w:rsidRPr="005473E2">
        <w:t>ис</w:t>
      </w:r>
      <w:r w:rsidR="00842C78" w:rsidRPr="005473E2">
        <w:t xml:space="preserve">полнением настоящего постановления </w:t>
      </w:r>
      <w:r w:rsidR="000528DF">
        <w:t xml:space="preserve">возлагаю на </w:t>
      </w:r>
      <w:r w:rsidR="00E30463">
        <w:t xml:space="preserve">первого заместителя Главы городского округа Электросталь Московской области </w:t>
      </w:r>
      <w:proofErr w:type="spellStart"/>
      <w:r w:rsidR="00E30463">
        <w:t>Печникову</w:t>
      </w:r>
      <w:proofErr w:type="spellEnd"/>
      <w:r w:rsidR="00E30463">
        <w:t xml:space="preserve"> О.В.</w:t>
      </w:r>
    </w:p>
    <w:p w14:paraId="3D40D03B" w14:textId="77777777" w:rsidR="00842C78" w:rsidRPr="005473E2" w:rsidRDefault="00842C78" w:rsidP="00161BF5">
      <w:pPr>
        <w:jc w:val="both"/>
      </w:pPr>
    </w:p>
    <w:p w14:paraId="7A813714" w14:textId="77777777" w:rsidR="00842C78" w:rsidRPr="005473E2" w:rsidRDefault="00842C78" w:rsidP="00842C78">
      <w:pPr>
        <w:jc w:val="both"/>
      </w:pPr>
    </w:p>
    <w:p w14:paraId="7EFA21D4" w14:textId="77777777" w:rsidR="003C0369" w:rsidRPr="003C0369" w:rsidRDefault="003C0369" w:rsidP="003C0369">
      <w:pPr>
        <w:pStyle w:val="af"/>
        <w:spacing w:after="0"/>
        <w:ind w:left="0"/>
        <w:rPr>
          <w:rFonts w:cs="Times New Roman"/>
        </w:rPr>
      </w:pPr>
      <w:r w:rsidRPr="003C0369">
        <w:rPr>
          <w:rFonts w:cs="Times New Roman"/>
        </w:rPr>
        <w:t>Временно исполняющий</w:t>
      </w:r>
    </w:p>
    <w:p w14:paraId="0D8BF588" w14:textId="5CF0B002" w:rsidR="00B958ED" w:rsidRDefault="003C0369" w:rsidP="003C0369">
      <w:pPr>
        <w:pStyle w:val="af"/>
        <w:spacing w:after="0"/>
        <w:ind w:left="0"/>
        <w:rPr>
          <w:rFonts w:cs="Times New Roman"/>
        </w:rPr>
      </w:pPr>
      <w:r w:rsidRPr="003C0369">
        <w:rPr>
          <w:rFonts w:cs="Times New Roman"/>
        </w:rPr>
        <w:t xml:space="preserve">полномочия Главы городского округа                                                                    Ф.А. </w:t>
      </w:r>
      <w:proofErr w:type="spellStart"/>
      <w:r w:rsidRPr="003C0369">
        <w:rPr>
          <w:rFonts w:cs="Times New Roman"/>
        </w:rPr>
        <w:t>Ефанов</w:t>
      </w:r>
      <w:proofErr w:type="spellEnd"/>
    </w:p>
    <w:p w14:paraId="19BE3FB0" w14:textId="77777777" w:rsidR="003C0369" w:rsidRDefault="003C0369" w:rsidP="0084662A">
      <w:pPr>
        <w:spacing w:line="240" w:lineRule="exact"/>
        <w:jc w:val="both"/>
        <w:rPr>
          <w:rFonts w:cs="Times New Roman"/>
        </w:rPr>
      </w:pPr>
    </w:p>
    <w:p w14:paraId="329E08C6" w14:textId="77777777" w:rsidR="003C0369" w:rsidRDefault="003C0369" w:rsidP="0084662A">
      <w:pPr>
        <w:spacing w:line="240" w:lineRule="exact"/>
        <w:jc w:val="both"/>
        <w:rPr>
          <w:rFonts w:cs="Times New Roman"/>
        </w:rPr>
      </w:pPr>
    </w:p>
    <w:p w14:paraId="2B3D9C0B" w14:textId="71658F70" w:rsidR="0084662A" w:rsidRDefault="0084662A" w:rsidP="00B958ED">
      <w:pPr>
        <w:spacing w:line="240" w:lineRule="exact"/>
        <w:jc w:val="both"/>
        <w:rPr>
          <w:rFonts w:cs="Times New Roman"/>
        </w:rPr>
      </w:pPr>
    </w:p>
    <w:p w14:paraId="4A2AFDB1" w14:textId="68CCA546" w:rsidR="000528DF" w:rsidRDefault="000528DF" w:rsidP="00B958ED">
      <w:pPr>
        <w:pStyle w:val="af"/>
        <w:spacing w:after="0" w:line="240" w:lineRule="exact"/>
        <w:ind w:left="0"/>
        <w:rPr>
          <w:rFonts w:cs="Times New Roman"/>
        </w:rPr>
        <w:sectPr w:rsidR="000528DF" w:rsidSect="00D847B3">
          <w:headerReference w:type="default" r:id="rId10"/>
          <w:headerReference w:type="first" r:id="rId11"/>
          <w:pgSz w:w="11906" w:h="16838"/>
          <w:pgMar w:top="907" w:right="851" w:bottom="907" w:left="1701" w:header="709" w:footer="709" w:gutter="0"/>
          <w:cols w:space="708"/>
          <w:titlePg/>
          <w:docGrid w:linePitch="360"/>
        </w:sectPr>
      </w:pPr>
    </w:p>
    <w:tbl>
      <w:tblPr>
        <w:tblpPr w:leftFromText="180" w:rightFromText="180" w:vertAnchor="page" w:horzAnchor="page" w:tblpX="7216" w:tblpY="706"/>
        <w:tblW w:w="0" w:type="auto"/>
        <w:tblLook w:val="04A0" w:firstRow="1" w:lastRow="0" w:firstColumn="1" w:lastColumn="0" w:noHBand="0" w:noVBand="1"/>
      </w:tblPr>
      <w:tblGrid>
        <w:gridCol w:w="4653"/>
        <w:gridCol w:w="4702"/>
      </w:tblGrid>
      <w:tr w:rsidR="000528DF" w:rsidRPr="005473E2" w14:paraId="6BC8859D" w14:textId="77777777" w:rsidTr="000528DF">
        <w:tc>
          <w:tcPr>
            <w:tcW w:w="4653" w:type="dxa"/>
          </w:tcPr>
          <w:p w14:paraId="6E5339DA" w14:textId="77777777" w:rsidR="000528DF" w:rsidRPr="005473E2" w:rsidRDefault="000528DF" w:rsidP="000528DF"/>
          <w:p w14:paraId="09DF5623" w14:textId="77777777" w:rsidR="000528DF" w:rsidRPr="005473E2" w:rsidRDefault="000528DF" w:rsidP="000528DF"/>
        </w:tc>
        <w:tc>
          <w:tcPr>
            <w:tcW w:w="4702" w:type="dxa"/>
          </w:tcPr>
          <w:p w14:paraId="57F82C98" w14:textId="77777777" w:rsidR="00C1744C" w:rsidRDefault="00C1744C" w:rsidP="000528DF"/>
          <w:p w14:paraId="66D39FAE" w14:textId="77777777" w:rsidR="00C1744C" w:rsidRDefault="00C1744C" w:rsidP="000528DF"/>
          <w:p w14:paraId="5FA1B598" w14:textId="77777777" w:rsidR="00C1744C" w:rsidRDefault="00C1744C" w:rsidP="000528DF"/>
          <w:p w14:paraId="59C06AD3" w14:textId="77777777" w:rsidR="000528DF" w:rsidRPr="005473E2" w:rsidRDefault="000528DF" w:rsidP="000528DF">
            <w:r w:rsidRPr="005473E2">
              <w:t xml:space="preserve">Приложение </w:t>
            </w:r>
          </w:p>
          <w:p w14:paraId="45CEFBFD" w14:textId="77777777" w:rsidR="000528DF" w:rsidRPr="005473E2" w:rsidRDefault="000528DF" w:rsidP="000528DF">
            <w:r w:rsidRPr="005473E2">
              <w:t xml:space="preserve">к постановлению </w:t>
            </w:r>
            <w:proofErr w:type="gramStart"/>
            <w:r w:rsidRPr="005473E2">
              <w:t>Администрации  городского</w:t>
            </w:r>
            <w:proofErr w:type="gramEnd"/>
            <w:r w:rsidRPr="005473E2">
              <w:t xml:space="preserve"> округа Электросталь Московской области</w:t>
            </w:r>
          </w:p>
          <w:p w14:paraId="30A602DC" w14:textId="77777777" w:rsidR="000528DF" w:rsidRPr="005473E2" w:rsidRDefault="000528DF" w:rsidP="000528DF">
            <w:r w:rsidRPr="005473E2">
              <w:t xml:space="preserve">от </w:t>
            </w:r>
            <w:r w:rsidRPr="005473E2">
              <w:rPr>
                <w:u w:val="single"/>
              </w:rPr>
              <w:t xml:space="preserve">         </w:t>
            </w:r>
            <w:r>
              <w:rPr>
                <w:u w:val="single"/>
              </w:rPr>
              <w:t xml:space="preserve">       </w:t>
            </w:r>
            <w:r w:rsidRPr="005473E2">
              <w:rPr>
                <w:u w:val="single"/>
              </w:rPr>
              <w:t xml:space="preserve">       </w:t>
            </w:r>
            <w:r w:rsidRPr="005473E2">
              <w:t>№</w:t>
            </w:r>
            <w:r w:rsidRPr="005473E2">
              <w:rPr>
                <w:u w:val="single"/>
              </w:rPr>
              <w:t xml:space="preserve">                      </w:t>
            </w:r>
            <w:proofErr w:type="gramStart"/>
            <w:r w:rsidRPr="005473E2">
              <w:rPr>
                <w:u w:val="single"/>
              </w:rPr>
              <w:t xml:space="preserve">  </w:t>
            </w:r>
            <w:r w:rsidRPr="00CC4AEE">
              <w:rPr>
                <w:color w:val="FFFFFF" w:themeColor="background1"/>
                <w:u w:val="single"/>
              </w:rPr>
              <w:t>.</w:t>
            </w:r>
            <w:proofErr w:type="gramEnd"/>
          </w:p>
        </w:tc>
      </w:tr>
    </w:tbl>
    <w:p w14:paraId="06BAD41F" w14:textId="77777777" w:rsidR="000528DF" w:rsidRPr="005473E2" w:rsidRDefault="000528DF" w:rsidP="00842C78">
      <w:pPr>
        <w:pStyle w:val="af"/>
        <w:spacing w:after="0"/>
        <w:ind w:left="0"/>
        <w:rPr>
          <w:rFonts w:cs="Times New Roman"/>
        </w:rPr>
      </w:pPr>
    </w:p>
    <w:p w14:paraId="486854F2" w14:textId="77777777" w:rsidR="00842C78" w:rsidRPr="005473E2" w:rsidRDefault="00842C78" w:rsidP="00842C78">
      <w:pPr>
        <w:pStyle w:val="af"/>
        <w:spacing w:after="0"/>
        <w:rPr>
          <w:rFonts w:cs="Times New Roman"/>
        </w:rPr>
      </w:pPr>
    </w:p>
    <w:p w14:paraId="658F9DC8" w14:textId="77777777" w:rsidR="00CA1FF1" w:rsidRPr="005473E2" w:rsidRDefault="00CA1FF1" w:rsidP="00CA1FF1">
      <w:pPr>
        <w:shd w:val="clear" w:color="auto" w:fill="FFFFFF" w:themeFill="background1"/>
        <w:ind w:right="-2"/>
        <w:jc w:val="center"/>
        <w:rPr>
          <w:b/>
          <w:sz w:val="28"/>
        </w:rPr>
      </w:pPr>
    </w:p>
    <w:p w14:paraId="51A4E1A3" w14:textId="77777777" w:rsidR="008270DC" w:rsidRPr="005473E2" w:rsidRDefault="008270DC" w:rsidP="008270DC">
      <w:pPr>
        <w:ind w:firstLine="567"/>
        <w:jc w:val="both"/>
      </w:pPr>
    </w:p>
    <w:p w14:paraId="3D711E34" w14:textId="77777777" w:rsidR="00C1744C" w:rsidRDefault="00C1744C" w:rsidP="000528DF">
      <w:pPr>
        <w:jc w:val="center"/>
        <w:rPr>
          <w:rFonts w:cs="Times New Roman"/>
          <w:b/>
        </w:rPr>
      </w:pPr>
    </w:p>
    <w:p w14:paraId="5A4C53A1" w14:textId="77777777" w:rsidR="00D847B3" w:rsidRDefault="00D847B3" w:rsidP="000528DF">
      <w:pPr>
        <w:jc w:val="center"/>
        <w:rPr>
          <w:rFonts w:cs="Times New Roman"/>
          <w:b/>
        </w:rPr>
      </w:pPr>
    </w:p>
    <w:p w14:paraId="532096A3" w14:textId="77777777" w:rsidR="000528DF" w:rsidRPr="005473E2" w:rsidRDefault="00C1744C" w:rsidP="00C1744C">
      <w:pPr>
        <w:tabs>
          <w:tab w:val="center" w:pos="7426"/>
          <w:tab w:val="left" w:pos="10440"/>
        </w:tabs>
        <w:rPr>
          <w:rFonts w:cs="Times New Roman"/>
          <w:b/>
        </w:rPr>
      </w:pPr>
      <w:r>
        <w:rPr>
          <w:rFonts w:cs="Times New Roman"/>
          <w:b/>
        </w:rPr>
        <w:tab/>
      </w:r>
      <w:r w:rsidR="000528DF" w:rsidRPr="005473E2">
        <w:rPr>
          <w:rFonts w:cs="Times New Roman"/>
          <w:b/>
        </w:rPr>
        <w:t xml:space="preserve">Прогноз социально-экономического развития </w:t>
      </w:r>
      <w:r>
        <w:rPr>
          <w:rFonts w:cs="Times New Roman"/>
          <w:b/>
        </w:rPr>
        <w:tab/>
      </w:r>
    </w:p>
    <w:p w14:paraId="243FDBE9" w14:textId="58FFB546" w:rsidR="000528DF" w:rsidRDefault="000528DF" w:rsidP="000528DF">
      <w:pPr>
        <w:jc w:val="center"/>
        <w:rPr>
          <w:rFonts w:cs="Times New Roman"/>
          <w:b/>
          <w:sz w:val="16"/>
          <w:szCs w:val="16"/>
        </w:rPr>
      </w:pPr>
      <w:r w:rsidRPr="005473E2">
        <w:rPr>
          <w:rFonts w:cs="Times New Roman"/>
          <w:b/>
        </w:rPr>
        <w:t>городского округа Электросталь Московской области на 202</w:t>
      </w:r>
      <w:r w:rsidR="00036D8B">
        <w:rPr>
          <w:rFonts w:cs="Times New Roman"/>
          <w:b/>
        </w:rPr>
        <w:t>6</w:t>
      </w:r>
      <w:r w:rsidRPr="005473E2">
        <w:rPr>
          <w:rFonts w:cs="Times New Roman"/>
          <w:b/>
        </w:rPr>
        <w:t>-202</w:t>
      </w:r>
      <w:r w:rsidR="00036D8B">
        <w:rPr>
          <w:rFonts w:cs="Times New Roman"/>
          <w:b/>
        </w:rPr>
        <w:t>8</w:t>
      </w:r>
      <w:r w:rsidRPr="005473E2">
        <w:rPr>
          <w:rFonts w:cs="Times New Roman"/>
          <w:b/>
        </w:rPr>
        <w:t xml:space="preserve"> годы</w:t>
      </w:r>
    </w:p>
    <w:p w14:paraId="40E43450" w14:textId="77777777" w:rsidR="00A82180" w:rsidRDefault="00A82180" w:rsidP="000528DF">
      <w:pPr>
        <w:jc w:val="center"/>
        <w:rPr>
          <w:rFonts w:cs="Times New Roman"/>
          <w:b/>
          <w:sz w:val="16"/>
          <w:szCs w:val="16"/>
        </w:rPr>
      </w:pPr>
    </w:p>
    <w:p w14:paraId="3D3134E2" w14:textId="77777777" w:rsidR="00D847B3" w:rsidRPr="00A82180" w:rsidRDefault="00D847B3" w:rsidP="000528DF">
      <w:pPr>
        <w:jc w:val="center"/>
        <w:rPr>
          <w:rFonts w:cs="Times New Roman"/>
          <w:b/>
          <w:sz w:val="16"/>
          <w:szCs w:val="16"/>
        </w:rPr>
      </w:pPr>
    </w:p>
    <w:p w14:paraId="0DB7C386" w14:textId="77777777" w:rsidR="00C1744C" w:rsidRPr="00C1744C" w:rsidRDefault="00C1744C" w:rsidP="00C1744C">
      <w:pPr>
        <w:pStyle w:val="a3"/>
        <w:numPr>
          <w:ilvl w:val="0"/>
          <w:numId w:val="5"/>
        </w:numPr>
        <w:jc w:val="center"/>
        <w:rPr>
          <w:b/>
        </w:rPr>
      </w:pPr>
      <w:r w:rsidRPr="00C1744C">
        <w:rPr>
          <w:b/>
        </w:rPr>
        <w:t xml:space="preserve">Показатели прогноза социально экономического развития </w:t>
      </w:r>
    </w:p>
    <w:p w14:paraId="5DD492B7" w14:textId="6AF84CBE" w:rsidR="00C1744C" w:rsidRDefault="00C1744C" w:rsidP="00C1744C">
      <w:pPr>
        <w:pStyle w:val="a3"/>
        <w:jc w:val="center"/>
        <w:rPr>
          <w:b/>
        </w:rPr>
      </w:pPr>
      <w:r w:rsidRPr="00C1744C">
        <w:rPr>
          <w:b/>
        </w:rPr>
        <w:t>городского округа Электросталь Московской области на 202</w:t>
      </w:r>
      <w:r w:rsidR="00036D8B">
        <w:rPr>
          <w:b/>
        </w:rPr>
        <w:t>6</w:t>
      </w:r>
      <w:r w:rsidRPr="00C1744C">
        <w:rPr>
          <w:b/>
        </w:rPr>
        <w:t>-202</w:t>
      </w:r>
      <w:r w:rsidR="00036D8B">
        <w:rPr>
          <w:b/>
        </w:rPr>
        <w:t>8</w:t>
      </w:r>
      <w:r w:rsidRPr="00C1744C">
        <w:rPr>
          <w:b/>
        </w:rPr>
        <w:t xml:space="preserve"> годы</w:t>
      </w:r>
    </w:p>
    <w:p w14:paraId="23C6A36F" w14:textId="77777777" w:rsidR="00D847B3" w:rsidRPr="00C1744C" w:rsidRDefault="00D847B3" w:rsidP="00C1744C">
      <w:pPr>
        <w:pStyle w:val="a3"/>
        <w:jc w:val="center"/>
        <w:rPr>
          <w:b/>
        </w:rPr>
      </w:pPr>
    </w:p>
    <w:tbl>
      <w:tblPr>
        <w:tblW w:w="16018" w:type="dxa"/>
        <w:tblInd w:w="-289" w:type="dxa"/>
        <w:tblLayout w:type="fixed"/>
        <w:tblLook w:val="04A0" w:firstRow="1" w:lastRow="0" w:firstColumn="1" w:lastColumn="0" w:noHBand="0" w:noVBand="1"/>
      </w:tblPr>
      <w:tblGrid>
        <w:gridCol w:w="3681"/>
        <w:gridCol w:w="1546"/>
        <w:gridCol w:w="1134"/>
        <w:gridCol w:w="1275"/>
        <w:gridCol w:w="1148"/>
        <w:gridCol w:w="1276"/>
        <w:gridCol w:w="1139"/>
        <w:gridCol w:w="1134"/>
        <w:gridCol w:w="1276"/>
        <w:gridCol w:w="1134"/>
        <w:gridCol w:w="1275"/>
      </w:tblGrid>
      <w:tr w:rsidR="004E1F87" w:rsidRPr="004E1F87" w14:paraId="6DDB034E" w14:textId="77777777" w:rsidTr="004E1F87">
        <w:trPr>
          <w:trHeight w:val="330"/>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D3C6E" w14:textId="77777777" w:rsidR="004E1F87" w:rsidRPr="004E1F87" w:rsidRDefault="004E1F87" w:rsidP="004E1F87">
            <w:pPr>
              <w:jc w:val="center"/>
              <w:rPr>
                <w:rFonts w:cs="Times New Roman"/>
                <w:sz w:val="22"/>
                <w:szCs w:val="22"/>
              </w:rPr>
            </w:pPr>
            <w:r w:rsidRPr="004E1F87">
              <w:rPr>
                <w:rFonts w:cs="Times New Roman"/>
                <w:sz w:val="22"/>
                <w:szCs w:val="22"/>
              </w:rPr>
              <w:t>Показатели</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41584" w14:textId="77777777" w:rsidR="004E1F87" w:rsidRPr="004E1F87" w:rsidRDefault="004E1F87" w:rsidP="004E1F87">
            <w:pPr>
              <w:jc w:val="center"/>
              <w:rPr>
                <w:rFonts w:cs="Times New Roman"/>
                <w:sz w:val="22"/>
                <w:szCs w:val="22"/>
              </w:rPr>
            </w:pPr>
            <w:r w:rsidRPr="004E1F87">
              <w:rPr>
                <w:rFonts w:cs="Times New Roman"/>
                <w:sz w:val="22"/>
                <w:szCs w:val="22"/>
              </w:rPr>
              <w:t>Единицы измерения</w:t>
            </w:r>
          </w:p>
        </w:tc>
        <w:tc>
          <w:tcPr>
            <w:tcW w:w="2409" w:type="dxa"/>
            <w:gridSpan w:val="2"/>
            <w:tcBorders>
              <w:top w:val="single" w:sz="4" w:space="0" w:color="000000"/>
              <w:left w:val="nil"/>
              <w:bottom w:val="single" w:sz="4" w:space="0" w:color="000000"/>
              <w:right w:val="single" w:sz="4" w:space="0" w:color="000000"/>
            </w:tcBorders>
            <w:shd w:val="clear" w:color="auto" w:fill="auto"/>
            <w:vAlign w:val="center"/>
            <w:hideMark/>
          </w:tcPr>
          <w:p w14:paraId="703A1C5A" w14:textId="77777777" w:rsidR="004E1F87" w:rsidRPr="004E1F87" w:rsidRDefault="004E1F87" w:rsidP="004E1F87">
            <w:pPr>
              <w:jc w:val="center"/>
              <w:rPr>
                <w:rFonts w:cs="Times New Roman"/>
                <w:sz w:val="22"/>
                <w:szCs w:val="22"/>
              </w:rPr>
            </w:pPr>
            <w:r w:rsidRPr="004E1F87">
              <w:rPr>
                <w:rFonts w:cs="Times New Roman"/>
                <w:sz w:val="22"/>
                <w:szCs w:val="22"/>
              </w:rPr>
              <w:t>Отчет</w:t>
            </w:r>
          </w:p>
        </w:tc>
        <w:tc>
          <w:tcPr>
            <w:tcW w:w="1148" w:type="dxa"/>
            <w:tcBorders>
              <w:top w:val="single" w:sz="4" w:space="0" w:color="000000"/>
              <w:left w:val="nil"/>
              <w:bottom w:val="single" w:sz="4" w:space="0" w:color="000000"/>
              <w:right w:val="single" w:sz="4" w:space="0" w:color="000000"/>
            </w:tcBorders>
            <w:shd w:val="clear" w:color="auto" w:fill="auto"/>
            <w:vAlign w:val="center"/>
            <w:hideMark/>
          </w:tcPr>
          <w:p w14:paraId="005E99C4" w14:textId="77777777" w:rsidR="004E1F87" w:rsidRPr="004E1F87" w:rsidRDefault="004E1F87" w:rsidP="004E1F87">
            <w:pPr>
              <w:jc w:val="center"/>
              <w:rPr>
                <w:rFonts w:cs="Times New Roman"/>
                <w:sz w:val="22"/>
                <w:szCs w:val="22"/>
              </w:rPr>
            </w:pPr>
            <w:r w:rsidRPr="004E1F87">
              <w:rPr>
                <w:rFonts w:cs="Times New Roman"/>
                <w:sz w:val="22"/>
                <w:szCs w:val="22"/>
              </w:rPr>
              <w:t>Оценка</w:t>
            </w:r>
          </w:p>
        </w:tc>
        <w:tc>
          <w:tcPr>
            <w:tcW w:w="2415" w:type="dxa"/>
            <w:gridSpan w:val="2"/>
            <w:tcBorders>
              <w:top w:val="single" w:sz="4" w:space="0" w:color="000000"/>
              <w:left w:val="nil"/>
              <w:bottom w:val="single" w:sz="4" w:space="0" w:color="000000"/>
              <w:right w:val="single" w:sz="4" w:space="0" w:color="000000"/>
            </w:tcBorders>
            <w:shd w:val="clear" w:color="auto" w:fill="auto"/>
            <w:vAlign w:val="center"/>
            <w:hideMark/>
          </w:tcPr>
          <w:p w14:paraId="483DAB6D" w14:textId="77777777" w:rsidR="004E1F87" w:rsidRPr="004E1F87" w:rsidRDefault="004E1F87" w:rsidP="004E1F87">
            <w:pPr>
              <w:jc w:val="center"/>
              <w:rPr>
                <w:rFonts w:cs="Times New Roman"/>
                <w:sz w:val="22"/>
                <w:szCs w:val="22"/>
              </w:rPr>
            </w:pPr>
            <w:r w:rsidRPr="004E1F87">
              <w:rPr>
                <w:rFonts w:cs="Times New Roman"/>
                <w:sz w:val="22"/>
                <w:szCs w:val="22"/>
              </w:rPr>
              <w:t>2026</w:t>
            </w:r>
          </w:p>
        </w:tc>
        <w:tc>
          <w:tcPr>
            <w:tcW w:w="2410" w:type="dxa"/>
            <w:gridSpan w:val="2"/>
            <w:tcBorders>
              <w:top w:val="single" w:sz="4" w:space="0" w:color="000000"/>
              <w:left w:val="nil"/>
              <w:bottom w:val="single" w:sz="4" w:space="0" w:color="000000"/>
              <w:right w:val="single" w:sz="4" w:space="0" w:color="000000"/>
            </w:tcBorders>
            <w:shd w:val="clear" w:color="auto" w:fill="auto"/>
            <w:vAlign w:val="center"/>
            <w:hideMark/>
          </w:tcPr>
          <w:p w14:paraId="00E6496C" w14:textId="77777777" w:rsidR="004E1F87" w:rsidRPr="004E1F87" w:rsidRDefault="004E1F87" w:rsidP="004E1F87">
            <w:pPr>
              <w:jc w:val="center"/>
              <w:rPr>
                <w:rFonts w:cs="Times New Roman"/>
                <w:sz w:val="22"/>
                <w:szCs w:val="22"/>
              </w:rPr>
            </w:pPr>
            <w:r w:rsidRPr="004E1F87">
              <w:rPr>
                <w:rFonts w:cs="Times New Roman"/>
                <w:sz w:val="22"/>
                <w:szCs w:val="22"/>
              </w:rPr>
              <w:t>2027</w:t>
            </w:r>
          </w:p>
        </w:tc>
        <w:tc>
          <w:tcPr>
            <w:tcW w:w="2409" w:type="dxa"/>
            <w:gridSpan w:val="2"/>
            <w:tcBorders>
              <w:top w:val="single" w:sz="4" w:space="0" w:color="000000"/>
              <w:left w:val="nil"/>
              <w:bottom w:val="single" w:sz="4" w:space="0" w:color="000000"/>
              <w:right w:val="single" w:sz="4" w:space="0" w:color="000000"/>
            </w:tcBorders>
            <w:shd w:val="clear" w:color="auto" w:fill="auto"/>
            <w:vAlign w:val="center"/>
            <w:hideMark/>
          </w:tcPr>
          <w:p w14:paraId="1D9B676A" w14:textId="77777777" w:rsidR="004E1F87" w:rsidRPr="004E1F87" w:rsidRDefault="004E1F87" w:rsidP="004E1F87">
            <w:pPr>
              <w:jc w:val="center"/>
              <w:rPr>
                <w:rFonts w:cs="Times New Roman"/>
                <w:sz w:val="22"/>
                <w:szCs w:val="22"/>
              </w:rPr>
            </w:pPr>
            <w:r w:rsidRPr="004E1F87">
              <w:rPr>
                <w:rFonts w:cs="Times New Roman"/>
                <w:sz w:val="22"/>
                <w:szCs w:val="22"/>
              </w:rPr>
              <w:t>2028</w:t>
            </w:r>
          </w:p>
        </w:tc>
      </w:tr>
      <w:tr w:rsidR="004E1F87" w:rsidRPr="004E1F87" w14:paraId="7B60C775" w14:textId="77777777" w:rsidTr="004E1F87">
        <w:trPr>
          <w:trHeight w:val="1140"/>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061ABCB7" w14:textId="77777777" w:rsidR="004E1F87" w:rsidRPr="004E1F87" w:rsidRDefault="004E1F87" w:rsidP="004E1F87">
            <w:pPr>
              <w:rPr>
                <w:rFonts w:cs="Times New Roman"/>
                <w:sz w:val="22"/>
                <w:szCs w:val="22"/>
              </w:rPr>
            </w:pPr>
          </w:p>
        </w:tc>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4AC66D9B" w14:textId="77777777" w:rsidR="004E1F87" w:rsidRPr="004E1F87" w:rsidRDefault="004E1F87" w:rsidP="004E1F87">
            <w:pPr>
              <w:rPr>
                <w:rFonts w:cs="Times New Roman"/>
                <w:sz w:val="22"/>
                <w:szCs w:val="22"/>
              </w:rPr>
            </w:pPr>
          </w:p>
        </w:tc>
        <w:tc>
          <w:tcPr>
            <w:tcW w:w="1134" w:type="dxa"/>
            <w:tcBorders>
              <w:top w:val="nil"/>
              <w:left w:val="nil"/>
              <w:bottom w:val="single" w:sz="4" w:space="0" w:color="000000"/>
              <w:right w:val="single" w:sz="4" w:space="0" w:color="000000"/>
            </w:tcBorders>
            <w:shd w:val="clear" w:color="auto" w:fill="auto"/>
            <w:vAlign w:val="center"/>
            <w:hideMark/>
          </w:tcPr>
          <w:p w14:paraId="3967A4D5" w14:textId="77777777" w:rsidR="004E1F87" w:rsidRPr="004E1F87" w:rsidRDefault="004E1F87" w:rsidP="004E1F87">
            <w:pPr>
              <w:jc w:val="center"/>
              <w:rPr>
                <w:rFonts w:cs="Times New Roman"/>
                <w:sz w:val="22"/>
                <w:szCs w:val="22"/>
              </w:rPr>
            </w:pPr>
            <w:r w:rsidRPr="004E1F87">
              <w:rPr>
                <w:rFonts w:cs="Times New Roman"/>
                <w:sz w:val="22"/>
                <w:szCs w:val="22"/>
              </w:rPr>
              <w:t>2023</w:t>
            </w:r>
          </w:p>
        </w:tc>
        <w:tc>
          <w:tcPr>
            <w:tcW w:w="1275" w:type="dxa"/>
            <w:tcBorders>
              <w:top w:val="nil"/>
              <w:left w:val="nil"/>
              <w:bottom w:val="single" w:sz="4" w:space="0" w:color="000000"/>
              <w:right w:val="single" w:sz="4" w:space="0" w:color="000000"/>
            </w:tcBorders>
            <w:shd w:val="clear" w:color="auto" w:fill="auto"/>
            <w:vAlign w:val="center"/>
            <w:hideMark/>
          </w:tcPr>
          <w:p w14:paraId="582B4AD5" w14:textId="77777777" w:rsidR="004E1F87" w:rsidRPr="004E1F87" w:rsidRDefault="004E1F87" w:rsidP="004E1F87">
            <w:pPr>
              <w:jc w:val="center"/>
              <w:rPr>
                <w:rFonts w:cs="Times New Roman"/>
                <w:sz w:val="22"/>
                <w:szCs w:val="22"/>
              </w:rPr>
            </w:pPr>
            <w:r w:rsidRPr="004E1F87">
              <w:rPr>
                <w:rFonts w:cs="Times New Roman"/>
                <w:sz w:val="22"/>
                <w:szCs w:val="22"/>
              </w:rPr>
              <w:t>2024</w:t>
            </w:r>
          </w:p>
        </w:tc>
        <w:tc>
          <w:tcPr>
            <w:tcW w:w="1148" w:type="dxa"/>
            <w:tcBorders>
              <w:top w:val="nil"/>
              <w:left w:val="nil"/>
              <w:bottom w:val="single" w:sz="4" w:space="0" w:color="000000"/>
              <w:right w:val="single" w:sz="4" w:space="0" w:color="000000"/>
            </w:tcBorders>
            <w:shd w:val="clear" w:color="auto" w:fill="auto"/>
            <w:vAlign w:val="center"/>
            <w:hideMark/>
          </w:tcPr>
          <w:p w14:paraId="0FE2A3D9" w14:textId="77777777" w:rsidR="004E1F87" w:rsidRPr="004E1F87" w:rsidRDefault="004E1F87" w:rsidP="004E1F87">
            <w:pPr>
              <w:jc w:val="center"/>
              <w:rPr>
                <w:rFonts w:cs="Times New Roman"/>
                <w:sz w:val="22"/>
                <w:szCs w:val="22"/>
              </w:rPr>
            </w:pPr>
            <w:r w:rsidRPr="004E1F87">
              <w:rPr>
                <w:rFonts w:cs="Times New Roman"/>
                <w:sz w:val="22"/>
                <w:szCs w:val="22"/>
              </w:rPr>
              <w:t>2025</w:t>
            </w:r>
          </w:p>
        </w:tc>
        <w:tc>
          <w:tcPr>
            <w:tcW w:w="1276" w:type="dxa"/>
            <w:tcBorders>
              <w:top w:val="nil"/>
              <w:left w:val="nil"/>
              <w:bottom w:val="single" w:sz="4" w:space="0" w:color="000000"/>
              <w:right w:val="single" w:sz="4" w:space="0" w:color="000000"/>
            </w:tcBorders>
            <w:shd w:val="clear" w:color="auto" w:fill="auto"/>
            <w:vAlign w:val="center"/>
            <w:hideMark/>
          </w:tcPr>
          <w:p w14:paraId="04B486D7"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139" w:type="dxa"/>
            <w:tcBorders>
              <w:top w:val="nil"/>
              <w:left w:val="nil"/>
              <w:bottom w:val="single" w:sz="4" w:space="0" w:color="000000"/>
              <w:right w:val="single" w:sz="4" w:space="0" w:color="000000"/>
            </w:tcBorders>
            <w:shd w:val="clear" w:color="auto" w:fill="auto"/>
            <w:vAlign w:val="center"/>
            <w:hideMark/>
          </w:tcPr>
          <w:p w14:paraId="1CA592C4"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c>
          <w:tcPr>
            <w:tcW w:w="1134" w:type="dxa"/>
            <w:tcBorders>
              <w:top w:val="nil"/>
              <w:left w:val="nil"/>
              <w:bottom w:val="single" w:sz="4" w:space="0" w:color="000000"/>
              <w:right w:val="single" w:sz="4" w:space="0" w:color="000000"/>
            </w:tcBorders>
            <w:shd w:val="clear" w:color="auto" w:fill="auto"/>
            <w:vAlign w:val="center"/>
            <w:hideMark/>
          </w:tcPr>
          <w:p w14:paraId="16FC2692"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276" w:type="dxa"/>
            <w:tcBorders>
              <w:top w:val="nil"/>
              <w:left w:val="nil"/>
              <w:bottom w:val="single" w:sz="4" w:space="0" w:color="000000"/>
              <w:right w:val="single" w:sz="4" w:space="0" w:color="000000"/>
            </w:tcBorders>
            <w:shd w:val="clear" w:color="auto" w:fill="auto"/>
            <w:vAlign w:val="center"/>
            <w:hideMark/>
          </w:tcPr>
          <w:p w14:paraId="62607FCF"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c>
          <w:tcPr>
            <w:tcW w:w="1134" w:type="dxa"/>
            <w:tcBorders>
              <w:top w:val="nil"/>
              <w:left w:val="nil"/>
              <w:bottom w:val="single" w:sz="4" w:space="0" w:color="000000"/>
              <w:right w:val="single" w:sz="4" w:space="0" w:color="000000"/>
            </w:tcBorders>
            <w:shd w:val="clear" w:color="auto" w:fill="auto"/>
            <w:vAlign w:val="center"/>
            <w:hideMark/>
          </w:tcPr>
          <w:p w14:paraId="2B14210F"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1 (консервативный)</w:t>
            </w:r>
          </w:p>
        </w:tc>
        <w:tc>
          <w:tcPr>
            <w:tcW w:w="1275" w:type="dxa"/>
            <w:tcBorders>
              <w:top w:val="nil"/>
              <w:left w:val="nil"/>
              <w:bottom w:val="single" w:sz="4" w:space="0" w:color="000000"/>
              <w:right w:val="single" w:sz="4" w:space="0" w:color="000000"/>
            </w:tcBorders>
            <w:shd w:val="clear" w:color="auto" w:fill="auto"/>
            <w:vAlign w:val="center"/>
            <w:hideMark/>
          </w:tcPr>
          <w:p w14:paraId="3E4515C4" w14:textId="77777777" w:rsidR="004E1F87" w:rsidRPr="004E1F87" w:rsidRDefault="004E1F87" w:rsidP="004E1F87">
            <w:pPr>
              <w:jc w:val="center"/>
              <w:rPr>
                <w:rFonts w:cs="Times New Roman"/>
                <w:sz w:val="22"/>
                <w:szCs w:val="22"/>
              </w:rPr>
            </w:pPr>
            <w:r w:rsidRPr="004E1F87">
              <w:rPr>
                <w:rFonts w:cs="Times New Roman"/>
                <w:sz w:val="22"/>
                <w:szCs w:val="22"/>
              </w:rPr>
              <w:t>Прогноз вариант 2 (базовый)</w:t>
            </w:r>
          </w:p>
        </w:tc>
      </w:tr>
      <w:tr w:rsidR="004E1F87" w:rsidRPr="004E1F87" w14:paraId="74F10BA7"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D0C9BE" w14:textId="77777777" w:rsidR="004E1F87" w:rsidRPr="004E1F87" w:rsidRDefault="004E1F87" w:rsidP="004E1F87">
            <w:pPr>
              <w:rPr>
                <w:rFonts w:cs="Times New Roman"/>
                <w:b/>
                <w:bCs/>
                <w:sz w:val="22"/>
                <w:szCs w:val="22"/>
              </w:rPr>
            </w:pPr>
            <w:r w:rsidRPr="004E1F87">
              <w:rPr>
                <w:rFonts w:cs="Times New Roman"/>
                <w:b/>
                <w:bCs/>
                <w:sz w:val="22"/>
                <w:szCs w:val="22"/>
              </w:rPr>
              <w:t>1. Демографические показатели</w:t>
            </w:r>
          </w:p>
        </w:tc>
        <w:tc>
          <w:tcPr>
            <w:tcW w:w="1546" w:type="dxa"/>
            <w:tcBorders>
              <w:top w:val="nil"/>
              <w:left w:val="nil"/>
              <w:bottom w:val="single" w:sz="4" w:space="0" w:color="000000"/>
              <w:right w:val="single" w:sz="4" w:space="0" w:color="000000"/>
            </w:tcBorders>
            <w:shd w:val="clear" w:color="auto" w:fill="auto"/>
            <w:vAlign w:val="center"/>
            <w:hideMark/>
          </w:tcPr>
          <w:p w14:paraId="46D849C7"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293234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1BCEEF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1827B4E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652AB9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C8EE01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0375FF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76A6F8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944BF1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D62DE26"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CA71518" w14:textId="77777777" w:rsidTr="004E1F87">
        <w:trPr>
          <w:trHeight w:val="6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E58FA2E" w14:textId="60B5F5F6" w:rsidR="004E1F87" w:rsidRPr="004E1F87" w:rsidRDefault="004E1F87" w:rsidP="004E1F87">
            <w:pPr>
              <w:rPr>
                <w:rFonts w:cs="Times New Roman"/>
                <w:sz w:val="22"/>
                <w:szCs w:val="22"/>
                <w:vertAlign w:val="superscript"/>
              </w:rPr>
            </w:pPr>
            <w:r w:rsidRPr="004E1F87">
              <w:rPr>
                <w:rFonts w:cs="Times New Roman"/>
                <w:sz w:val="22"/>
                <w:szCs w:val="22"/>
              </w:rPr>
              <w:t>Численность постоянного населения (на конец года)</w:t>
            </w:r>
            <w:r>
              <w:rPr>
                <w:rFonts w:cs="Times New Roman"/>
                <w:sz w:val="22"/>
                <w:szCs w:val="22"/>
                <w:vertAlign w:val="superscript"/>
              </w:rPr>
              <w:t xml:space="preserve"> 1</w:t>
            </w:r>
          </w:p>
        </w:tc>
        <w:tc>
          <w:tcPr>
            <w:tcW w:w="1546" w:type="dxa"/>
            <w:tcBorders>
              <w:top w:val="nil"/>
              <w:left w:val="nil"/>
              <w:bottom w:val="single" w:sz="4" w:space="0" w:color="000000"/>
              <w:right w:val="single" w:sz="4" w:space="0" w:color="000000"/>
            </w:tcBorders>
            <w:shd w:val="clear" w:color="auto" w:fill="auto"/>
            <w:vAlign w:val="center"/>
            <w:hideMark/>
          </w:tcPr>
          <w:p w14:paraId="1682A1F0"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C8B24E4" w14:textId="77777777" w:rsidR="004E1F87" w:rsidRPr="004E1F87" w:rsidRDefault="004E1F87" w:rsidP="004E1F87">
            <w:pPr>
              <w:jc w:val="right"/>
              <w:rPr>
                <w:rFonts w:cs="Times New Roman"/>
                <w:sz w:val="22"/>
                <w:szCs w:val="22"/>
              </w:rPr>
            </w:pPr>
            <w:r w:rsidRPr="004E1F87">
              <w:rPr>
                <w:rFonts w:cs="Times New Roman"/>
                <w:sz w:val="22"/>
                <w:szCs w:val="22"/>
              </w:rPr>
              <w:t>150 729</w:t>
            </w:r>
          </w:p>
        </w:tc>
        <w:tc>
          <w:tcPr>
            <w:tcW w:w="1275" w:type="dxa"/>
            <w:tcBorders>
              <w:top w:val="nil"/>
              <w:left w:val="nil"/>
              <w:bottom w:val="single" w:sz="4" w:space="0" w:color="000000"/>
              <w:right w:val="single" w:sz="4" w:space="0" w:color="000000"/>
            </w:tcBorders>
            <w:shd w:val="clear" w:color="auto" w:fill="auto"/>
            <w:noWrap/>
            <w:vAlign w:val="center"/>
            <w:hideMark/>
          </w:tcPr>
          <w:p w14:paraId="71131B36" w14:textId="77777777" w:rsidR="004E1F87" w:rsidRPr="004E1F87" w:rsidRDefault="004E1F87" w:rsidP="004E1F87">
            <w:pPr>
              <w:jc w:val="right"/>
              <w:rPr>
                <w:rFonts w:cs="Times New Roman"/>
                <w:sz w:val="22"/>
                <w:szCs w:val="22"/>
              </w:rPr>
            </w:pPr>
            <w:r w:rsidRPr="004E1F87">
              <w:rPr>
                <w:rFonts w:cs="Times New Roman"/>
                <w:sz w:val="22"/>
                <w:szCs w:val="22"/>
              </w:rPr>
              <w:t>151 989</w:t>
            </w:r>
          </w:p>
        </w:tc>
        <w:tc>
          <w:tcPr>
            <w:tcW w:w="1148" w:type="dxa"/>
            <w:tcBorders>
              <w:top w:val="nil"/>
              <w:left w:val="nil"/>
              <w:bottom w:val="single" w:sz="4" w:space="0" w:color="000000"/>
              <w:right w:val="single" w:sz="4" w:space="0" w:color="000000"/>
            </w:tcBorders>
            <w:shd w:val="clear" w:color="auto" w:fill="auto"/>
            <w:noWrap/>
            <w:vAlign w:val="center"/>
            <w:hideMark/>
          </w:tcPr>
          <w:p w14:paraId="0507E56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AF83A6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3FE5F5D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7414D9D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5EF6422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853E63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35B2EFD2"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0E2DB6FA" w14:textId="77777777" w:rsidTr="004E1F87">
        <w:trPr>
          <w:trHeight w:val="41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0E11057" w14:textId="3FA9BD0A" w:rsidR="004E1F87" w:rsidRPr="004E1F87" w:rsidRDefault="004E1F87" w:rsidP="004E1F87">
            <w:pPr>
              <w:rPr>
                <w:rFonts w:cs="Times New Roman"/>
                <w:sz w:val="22"/>
                <w:szCs w:val="22"/>
                <w:vertAlign w:val="superscript"/>
              </w:rPr>
            </w:pPr>
            <w:r w:rsidRPr="004E1F87">
              <w:rPr>
                <w:rFonts w:cs="Times New Roman"/>
                <w:sz w:val="22"/>
                <w:szCs w:val="22"/>
              </w:rPr>
              <w:t>Число родившихся</w:t>
            </w:r>
            <w:r>
              <w:rPr>
                <w:rFonts w:cs="Times New Roman"/>
                <w:sz w:val="22"/>
                <w:szCs w:val="22"/>
                <w:vertAlign w:val="superscript"/>
              </w:rPr>
              <w:t xml:space="preserve"> 1</w:t>
            </w:r>
          </w:p>
        </w:tc>
        <w:tc>
          <w:tcPr>
            <w:tcW w:w="1546" w:type="dxa"/>
            <w:tcBorders>
              <w:top w:val="nil"/>
              <w:left w:val="nil"/>
              <w:bottom w:val="single" w:sz="4" w:space="0" w:color="000000"/>
              <w:right w:val="single" w:sz="4" w:space="0" w:color="000000"/>
            </w:tcBorders>
            <w:shd w:val="clear" w:color="auto" w:fill="auto"/>
            <w:vAlign w:val="center"/>
            <w:hideMark/>
          </w:tcPr>
          <w:p w14:paraId="753C8C2E"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EDAB1DB" w14:textId="77777777" w:rsidR="004E1F87" w:rsidRPr="004E1F87" w:rsidRDefault="004E1F87" w:rsidP="004E1F87">
            <w:pPr>
              <w:jc w:val="right"/>
              <w:rPr>
                <w:rFonts w:cs="Times New Roman"/>
                <w:sz w:val="22"/>
                <w:szCs w:val="22"/>
              </w:rPr>
            </w:pPr>
            <w:r w:rsidRPr="004E1F87">
              <w:rPr>
                <w:rFonts w:cs="Times New Roman"/>
                <w:sz w:val="22"/>
                <w:szCs w:val="22"/>
              </w:rPr>
              <w:t>1 181</w:t>
            </w:r>
          </w:p>
        </w:tc>
        <w:tc>
          <w:tcPr>
            <w:tcW w:w="1275" w:type="dxa"/>
            <w:tcBorders>
              <w:top w:val="nil"/>
              <w:left w:val="nil"/>
              <w:bottom w:val="single" w:sz="4" w:space="0" w:color="000000"/>
              <w:right w:val="single" w:sz="4" w:space="0" w:color="000000"/>
            </w:tcBorders>
            <w:shd w:val="clear" w:color="auto" w:fill="auto"/>
            <w:noWrap/>
            <w:vAlign w:val="center"/>
            <w:hideMark/>
          </w:tcPr>
          <w:p w14:paraId="16E5DCD4" w14:textId="77777777" w:rsidR="004E1F87" w:rsidRPr="004E1F87" w:rsidRDefault="004E1F87" w:rsidP="004E1F87">
            <w:pPr>
              <w:jc w:val="right"/>
              <w:rPr>
                <w:rFonts w:cs="Times New Roman"/>
                <w:sz w:val="22"/>
                <w:szCs w:val="22"/>
              </w:rPr>
            </w:pPr>
            <w:r w:rsidRPr="004E1F87">
              <w:rPr>
                <w:rFonts w:cs="Times New Roman"/>
                <w:sz w:val="22"/>
                <w:szCs w:val="22"/>
              </w:rPr>
              <w:t>1 109</w:t>
            </w:r>
          </w:p>
        </w:tc>
        <w:tc>
          <w:tcPr>
            <w:tcW w:w="1148" w:type="dxa"/>
            <w:tcBorders>
              <w:top w:val="nil"/>
              <w:left w:val="nil"/>
              <w:bottom w:val="single" w:sz="4" w:space="0" w:color="000000"/>
              <w:right w:val="single" w:sz="4" w:space="0" w:color="000000"/>
            </w:tcBorders>
            <w:shd w:val="clear" w:color="auto" w:fill="auto"/>
            <w:noWrap/>
            <w:vAlign w:val="center"/>
            <w:hideMark/>
          </w:tcPr>
          <w:p w14:paraId="0B55625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5A9AB3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39197AFA"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18F8C2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B01A5D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944F15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54EC7412"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6E31BA5C"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AD13F88" w14:textId="605C8D7F" w:rsidR="004E1F87" w:rsidRPr="004E1F87" w:rsidRDefault="004E1F87" w:rsidP="004E1F87">
            <w:pPr>
              <w:rPr>
                <w:rFonts w:cs="Times New Roman"/>
                <w:sz w:val="22"/>
                <w:szCs w:val="22"/>
                <w:vertAlign w:val="superscript"/>
              </w:rPr>
            </w:pPr>
            <w:r w:rsidRPr="004E1F87">
              <w:rPr>
                <w:rFonts w:cs="Times New Roman"/>
                <w:sz w:val="22"/>
                <w:szCs w:val="22"/>
              </w:rPr>
              <w:t>Число умерших</w:t>
            </w:r>
            <w:r>
              <w:rPr>
                <w:rFonts w:cs="Times New Roman"/>
                <w:sz w:val="22"/>
                <w:szCs w:val="22"/>
              </w:rPr>
              <w:t xml:space="preserve"> </w:t>
            </w:r>
            <w:r>
              <w:rPr>
                <w:rFonts w:cs="Times New Roman"/>
                <w:sz w:val="22"/>
                <w:szCs w:val="22"/>
                <w:vertAlign w:val="superscript"/>
              </w:rPr>
              <w:t>1</w:t>
            </w:r>
          </w:p>
        </w:tc>
        <w:tc>
          <w:tcPr>
            <w:tcW w:w="1546" w:type="dxa"/>
            <w:tcBorders>
              <w:top w:val="nil"/>
              <w:left w:val="nil"/>
              <w:bottom w:val="single" w:sz="4" w:space="0" w:color="000000"/>
              <w:right w:val="single" w:sz="4" w:space="0" w:color="000000"/>
            </w:tcBorders>
            <w:shd w:val="clear" w:color="auto" w:fill="auto"/>
            <w:vAlign w:val="center"/>
            <w:hideMark/>
          </w:tcPr>
          <w:p w14:paraId="187F0C6A"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5D0C0756" w14:textId="77777777" w:rsidR="004E1F87" w:rsidRPr="004E1F87" w:rsidRDefault="004E1F87" w:rsidP="004E1F87">
            <w:pPr>
              <w:jc w:val="right"/>
              <w:rPr>
                <w:rFonts w:cs="Times New Roman"/>
                <w:sz w:val="22"/>
                <w:szCs w:val="22"/>
              </w:rPr>
            </w:pPr>
            <w:r w:rsidRPr="004E1F87">
              <w:rPr>
                <w:rFonts w:cs="Times New Roman"/>
                <w:sz w:val="22"/>
                <w:szCs w:val="22"/>
              </w:rPr>
              <w:t>2 096</w:t>
            </w:r>
          </w:p>
        </w:tc>
        <w:tc>
          <w:tcPr>
            <w:tcW w:w="1275" w:type="dxa"/>
            <w:tcBorders>
              <w:top w:val="nil"/>
              <w:left w:val="nil"/>
              <w:bottom w:val="single" w:sz="4" w:space="0" w:color="000000"/>
              <w:right w:val="single" w:sz="4" w:space="0" w:color="000000"/>
            </w:tcBorders>
            <w:shd w:val="clear" w:color="auto" w:fill="auto"/>
            <w:noWrap/>
            <w:vAlign w:val="center"/>
            <w:hideMark/>
          </w:tcPr>
          <w:p w14:paraId="31825D5D" w14:textId="77777777" w:rsidR="004E1F87" w:rsidRPr="004E1F87" w:rsidRDefault="004E1F87" w:rsidP="004E1F87">
            <w:pPr>
              <w:jc w:val="right"/>
              <w:rPr>
                <w:rFonts w:cs="Times New Roman"/>
                <w:sz w:val="22"/>
                <w:szCs w:val="22"/>
              </w:rPr>
            </w:pPr>
            <w:r w:rsidRPr="004E1F87">
              <w:rPr>
                <w:rFonts w:cs="Times New Roman"/>
                <w:sz w:val="22"/>
                <w:szCs w:val="22"/>
              </w:rPr>
              <w:t>2 027</w:t>
            </w:r>
          </w:p>
        </w:tc>
        <w:tc>
          <w:tcPr>
            <w:tcW w:w="1148" w:type="dxa"/>
            <w:tcBorders>
              <w:top w:val="nil"/>
              <w:left w:val="nil"/>
              <w:bottom w:val="single" w:sz="4" w:space="0" w:color="000000"/>
              <w:right w:val="single" w:sz="4" w:space="0" w:color="000000"/>
            </w:tcBorders>
            <w:shd w:val="clear" w:color="auto" w:fill="auto"/>
            <w:noWrap/>
            <w:vAlign w:val="center"/>
            <w:hideMark/>
          </w:tcPr>
          <w:p w14:paraId="71447A9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B1F1F4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240105A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43679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2E99FA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79E084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54AF8FF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23E0A495"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4C742E7" w14:textId="66040009" w:rsidR="004E1F87" w:rsidRPr="004E1F87" w:rsidRDefault="004E1F87" w:rsidP="004E1F87">
            <w:pPr>
              <w:rPr>
                <w:rFonts w:cs="Times New Roman"/>
                <w:sz w:val="22"/>
                <w:szCs w:val="22"/>
                <w:vertAlign w:val="superscript"/>
              </w:rPr>
            </w:pPr>
            <w:r w:rsidRPr="004E1F87">
              <w:rPr>
                <w:rFonts w:cs="Times New Roman"/>
                <w:sz w:val="22"/>
                <w:szCs w:val="22"/>
              </w:rPr>
              <w:t>Миграционный прирост (убыль) населения</w:t>
            </w:r>
            <w:r>
              <w:rPr>
                <w:rFonts w:cs="Times New Roman"/>
                <w:sz w:val="22"/>
                <w:szCs w:val="22"/>
              </w:rPr>
              <w:t xml:space="preserve"> </w:t>
            </w:r>
            <w:r>
              <w:rPr>
                <w:rFonts w:cs="Times New Roman"/>
                <w:sz w:val="22"/>
                <w:szCs w:val="22"/>
                <w:vertAlign w:val="superscript"/>
              </w:rPr>
              <w:t>1</w:t>
            </w:r>
          </w:p>
        </w:tc>
        <w:tc>
          <w:tcPr>
            <w:tcW w:w="1546" w:type="dxa"/>
            <w:tcBorders>
              <w:top w:val="nil"/>
              <w:left w:val="nil"/>
              <w:bottom w:val="single" w:sz="4" w:space="0" w:color="000000"/>
              <w:right w:val="single" w:sz="4" w:space="0" w:color="000000"/>
            </w:tcBorders>
            <w:shd w:val="clear" w:color="auto" w:fill="auto"/>
            <w:vAlign w:val="center"/>
            <w:hideMark/>
          </w:tcPr>
          <w:p w14:paraId="6B5E458C"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1A9EFD74" w14:textId="77777777" w:rsidR="004E1F87" w:rsidRPr="004E1F87" w:rsidRDefault="004E1F87" w:rsidP="004E1F87">
            <w:pPr>
              <w:jc w:val="right"/>
              <w:rPr>
                <w:rFonts w:cs="Times New Roman"/>
                <w:sz w:val="22"/>
                <w:szCs w:val="22"/>
              </w:rPr>
            </w:pPr>
            <w:r w:rsidRPr="004E1F87">
              <w:rPr>
                <w:rFonts w:cs="Times New Roman"/>
                <w:sz w:val="22"/>
                <w:szCs w:val="22"/>
              </w:rPr>
              <w:t>-546</w:t>
            </w:r>
          </w:p>
        </w:tc>
        <w:tc>
          <w:tcPr>
            <w:tcW w:w="1275" w:type="dxa"/>
            <w:tcBorders>
              <w:top w:val="nil"/>
              <w:left w:val="nil"/>
              <w:bottom w:val="single" w:sz="4" w:space="0" w:color="000000"/>
              <w:right w:val="single" w:sz="4" w:space="0" w:color="000000"/>
            </w:tcBorders>
            <w:shd w:val="clear" w:color="auto" w:fill="auto"/>
            <w:noWrap/>
            <w:vAlign w:val="center"/>
            <w:hideMark/>
          </w:tcPr>
          <w:p w14:paraId="606E0CB4" w14:textId="77777777" w:rsidR="004E1F87" w:rsidRPr="004E1F87" w:rsidRDefault="004E1F87" w:rsidP="004E1F87">
            <w:pPr>
              <w:jc w:val="right"/>
              <w:rPr>
                <w:rFonts w:cs="Times New Roman"/>
                <w:sz w:val="22"/>
                <w:szCs w:val="22"/>
              </w:rPr>
            </w:pPr>
            <w:r w:rsidRPr="004E1F87">
              <w:rPr>
                <w:rFonts w:cs="Times New Roman"/>
                <w:sz w:val="22"/>
                <w:szCs w:val="22"/>
              </w:rPr>
              <w:t>2 173</w:t>
            </w:r>
          </w:p>
        </w:tc>
        <w:tc>
          <w:tcPr>
            <w:tcW w:w="1148" w:type="dxa"/>
            <w:tcBorders>
              <w:top w:val="nil"/>
              <w:left w:val="nil"/>
              <w:bottom w:val="single" w:sz="4" w:space="0" w:color="000000"/>
              <w:right w:val="single" w:sz="4" w:space="0" w:color="000000"/>
            </w:tcBorders>
            <w:shd w:val="clear" w:color="auto" w:fill="auto"/>
            <w:noWrap/>
            <w:vAlign w:val="center"/>
            <w:hideMark/>
          </w:tcPr>
          <w:p w14:paraId="78EA2CC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4AC3E05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57838AE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6C73C8E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30F0419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C10B2F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77AF8726"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4CCD0508"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16B1A1" w14:textId="77777777" w:rsidR="004E1F87" w:rsidRPr="004E1F87" w:rsidRDefault="004E1F87" w:rsidP="004E1F87">
            <w:pPr>
              <w:rPr>
                <w:rFonts w:cs="Times New Roman"/>
                <w:sz w:val="22"/>
                <w:szCs w:val="22"/>
              </w:rPr>
            </w:pPr>
            <w:r w:rsidRPr="004E1F87">
              <w:rPr>
                <w:rFonts w:cs="Times New Roman"/>
                <w:sz w:val="22"/>
                <w:szCs w:val="22"/>
              </w:rPr>
              <w:t>по численности постоянного населения, в том числе в возрасте:</w:t>
            </w:r>
          </w:p>
        </w:tc>
        <w:tc>
          <w:tcPr>
            <w:tcW w:w="1546" w:type="dxa"/>
            <w:tcBorders>
              <w:top w:val="nil"/>
              <w:left w:val="nil"/>
              <w:bottom w:val="single" w:sz="4" w:space="0" w:color="000000"/>
              <w:right w:val="single" w:sz="4" w:space="0" w:color="000000"/>
            </w:tcBorders>
            <w:shd w:val="clear" w:color="auto" w:fill="auto"/>
            <w:vAlign w:val="center"/>
            <w:hideMark/>
          </w:tcPr>
          <w:p w14:paraId="0DA974F6"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8F8C46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94793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CFC0BB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C5AADF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5DD1D7C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505D8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4205177"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46E22B2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D9D7637"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43E73AE9"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046D0DB" w14:textId="1A6DAE23" w:rsidR="004E1F87" w:rsidRPr="004E1F87" w:rsidRDefault="004E1F87" w:rsidP="004E1F87">
            <w:pPr>
              <w:rPr>
                <w:rFonts w:cs="Times New Roman"/>
                <w:sz w:val="22"/>
                <w:szCs w:val="22"/>
                <w:vertAlign w:val="superscript"/>
              </w:rPr>
            </w:pPr>
            <w:r w:rsidRPr="004E1F87">
              <w:rPr>
                <w:rFonts w:cs="Times New Roman"/>
                <w:sz w:val="22"/>
                <w:szCs w:val="22"/>
              </w:rPr>
              <w:t>до 3 лет</w:t>
            </w:r>
            <w:r>
              <w:rPr>
                <w:rFonts w:cs="Times New Roman"/>
                <w:sz w:val="22"/>
                <w:szCs w:val="22"/>
              </w:rPr>
              <w:t xml:space="preserve"> </w:t>
            </w:r>
            <w:r>
              <w:rPr>
                <w:rFonts w:cs="Times New Roman"/>
                <w:sz w:val="22"/>
                <w:szCs w:val="22"/>
                <w:vertAlign w:val="superscript"/>
              </w:rPr>
              <w:t>2</w:t>
            </w:r>
          </w:p>
        </w:tc>
        <w:tc>
          <w:tcPr>
            <w:tcW w:w="1546" w:type="dxa"/>
            <w:tcBorders>
              <w:top w:val="nil"/>
              <w:left w:val="nil"/>
              <w:bottom w:val="single" w:sz="4" w:space="0" w:color="000000"/>
              <w:right w:val="single" w:sz="4" w:space="0" w:color="000000"/>
            </w:tcBorders>
            <w:shd w:val="clear" w:color="auto" w:fill="auto"/>
            <w:vAlign w:val="center"/>
            <w:hideMark/>
          </w:tcPr>
          <w:p w14:paraId="67C7504D"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646085CB" w14:textId="77777777" w:rsidR="004E1F87" w:rsidRPr="004E1F87" w:rsidRDefault="004E1F87" w:rsidP="004E1F87">
            <w:pPr>
              <w:jc w:val="right"/>
              <w:rPr>
                <w:rFonts w:cs="Times New Roman"/>
                <w:sz w:val="22"/>
                <w:szCs w:val="22"/>
              </w:rPr>
            </w:pPr>
            <w:r w:rsidRPr="004E1F87">
              <w:rPr>
                <w:rFonts w:cs="Times New Roman"/>
                <w:sz w:val="22"/>
                <w:szCs w:val="22"/>
              </w:rPr>
              <w:t>3 722</w:t>
            </w:r>
          </w:p>
        </w:tc>
        <w:tc>
          <w:tcPr>
            <w:tcW w:w="1275" w:type="dxa"/>
            <w:tcBorders>
              <w:top w:val="nil"/>
              <w:left w:val="nil"/>
              <w:bottom w:val="single" w:sz="4" w:space="0" w:color="000000"/>
              <w:right w:val="single" w:sz="4" w:space="0" w:color="000000"/>
            </w:tcBorders>
            <w:shd w:val="clear" w:color="auto" w:fill="auto"/>
            <w:noWrap/>
            <w:vAlign w:val="center"/>
            <w:hideMark/>
          </w:tcPr>
          <w:p w14:paraId="65F9A532" w14:textId="77777777" w:rsidR="004E1F87" w:rsidRPr="004E1F87" w:rsidRDefault="004E1F87" w:rsidP="004E1F87">
            <w:pPr>
              <w:jc w:val="right"/>
              <w:rPr>
                <w:rFonts w:cs="Times New Roman"/>
                <w:sz w:val="22"/>
                <w:szCs w:val="22"/>
              </w:rPr>
            </w:pPr>
            <w:r w:rsidRPr="004E1F87">
              <w:rPr>
                <w:rFonts w:cs="Times New Roman"/>
                <w:sz w:val="22"/>
                <w:szCs w:val="22"/>
              </w:rPr>
              <w:t>3 406</w:t>
            </w:r>
          </w:p>
        </w:tc>
        <w:tc>
          <w:tcPr>
            <w:tcW w:w="1148" w:type="dxa"/>
            <w:tcBorders>
              <w:top w:val="nil"/>
              <w:left w:val="nil"/>
              <w:bottom w:val="single" w:sz="4" w:space="0" w:color="000000"/>
              <w:right w:val="single" w:sz="4" w:space="0" w:color="000000"/>
            </w:tcBorders>
            <w:shd w:val="clear" w:color="auto" w:fill="auto"/>
            <w:noWrap/>
            <w:vAlign w:val="center"/>
            <w:hideMark/>
          </w:tcPr>
          <w:p w14:paraId="354350F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2852F5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7A75741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06F2A63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25DE5C93"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E9244C6"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2C6543D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1A48F461"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8CBC6E7" w14:textId="26E7A82A" w:rsidR="004E1F87" w:rsidRPr="004E1F87" w:rsidRDefault="004E1F87" w:rsidP="004E1F87">
            <w:pPr>
              <w:rPr>
                <w:rFonts w:cs="Times New Roman"/>
                <w:sz w:val="22"/>
                <w:szCs w:val="22"/>
                <w:vertAlign w:val="superscript"/>
              </w:rPr>
            </w:pPr>
            <w:r w:rsidRPr="004E1F87">
              <w:rPr>
                <w:rFonts w:cs="Times New Roman"/>
                <w:sz w:val="22"/>
                <w:szCs w:val="22"/>
              </w:rPr>
              <w:t>от 3 до 7 лет</w:t>
            </w:r>
            <w:r>
              <w:rPr>
                <w:rFonts w:cs="Times New Roman"/>
                <w:sz w:val="22"/>
                <w:szCs w:val="22"/>
                <w:vertAlign w:val="superscript"/>
              </w:rPr>
              <w:t xml:space="preserve"> 2</w:t>
            </w:r>
          </w:p>
        </w:tc>
        <w:tc>
          <w:tcPr>
            <w:tcW w:w="1546" w:type="dxa"/>
            <w:tcBorders>
              <w:top w:val="nil"/>
              <w:left w:val="nil"/>
              <w:bottom w:val="single" w:sz="4" w:space="0" w:color="000000"/>
              <w:right w:val="single" w:sz="4" w:space="0" w:color="000000"/>
            </w:tcBorders>
            <w:shd w:val="clear" w:color="auto" w:fill="auto"/>
            <w:vAlign w:val="center"/>
            <w:hideMark/>
          </w:tcPr>
          <w:p w14:paraId="5C9A3F9E"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48776FA" w14:textId="77777777" w:rsidR="004E1F87" w:rsidRPr="004E1F87" w:rsidRDefault="004E1F87" w:rsidP="004E1F87">
            <w:pPr>
              <w:jc w:val="right"/>
              <w:rPr>
                <w:rFonts w:cs="Times New Roman"/>
                <w:sz w:val="22"/>
                <w:szCs w:val="22"/>
              </w:rPr>
            </w:pPr>
            <w:r w:rsidRPr="004E1F87">
              <w:rPr>
                <w:rFonts w:cs="Times New Roman"/>
                <w:sz w:val="22"/>
                <w:szCs w:val="22"/>
              </w:rPr>
              <w:t>9 466</w:t>
            </w:r>
          </w:p>
        </w:tc>
        <w:tc>
          <w:tcPr>
            <w:tcW w:w="1275" w:type="dxa"/>
            <w:tcBorders>
              <w:top w:val="nil"/>
              <w:left w:val="nil"/>
              <w:bottom w:val="single" w:sz="4" w:space="0" w:color="000000"/>
              <w:right w:val="single" w:sz="4" w:space="0" w:color="000000"/>
            </w:tcBorders>
            <w:shd w:val="clear" w:color="auto" w:fill="auto"/>
            <w:noWrap/>
            <w:vAlign w:val="center"/>
            <w:hideMark/>
          </w:tcPr>
          <w:p w14:paraId="7BEC21D8" w14:textId="77777777" w:rsidR="004E1F87" w:rsidRPr="004E1F87" w:rsidRDefault="004E1F87" w:rsidP="004E1F87">
            <w:pPr>
              <w:jc w:val="right"/>
              <w:rPr>
                <w:rFonts w:cs="Times New Roman"/>
                <w:sz w:val="22"/>
                <w:szCs w:val="22"/>
              </w:rPr>
            </w:pPr>
            <w:r w:rsidRPr="004E1F87">
              <w:rPr>
                <w:rFonts w:cs="Times New Roman"/>
                <w:sz w:val="22"/>
                <w:szCs w:val="22"/>
              </w:rPr>
              <w:t>8 839</w:t>
            </w:r>
          </w:p>
        </w:tc>
        <w:tc>
          <w:tcPr>
            <w:tcW w:w="1148" w:type="dxa"/>
            <w:tcBorders>
              <w:top w:val="nil"/>
              <w:left w:val="nil"/>
              <w:bottom w:val="single" w:sz="4" w:space="0" w:color="000000"/>
              <w:right w:val="single" w:sz="4" w:space="0" w:color="000000"/>
            </w:tcBorders>
            <w:shd w:val="clear" w:color="auto" w:fill="auto"/>
            <w:noWrap/>
            <w:vAlign w:val="center"/>
            <w:hideMark/>
          </w:tcPr>
          <w:p w14:paraId="2CDB512F"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74C63955"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73927A1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562F39D"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5028A27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41EE175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602F39E"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3B4AD8FC" w14:textId="77777777" w:rsidTr="004E1F87">
        <w:trPr>
          <w:trHeight w:val="3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BD3EA00" w14:textId="2F299AE6" w:rsidR="004E1F87" w:rsidRPr="004E1F87" w:rsidRDefault="004E1F87" w:rsidP="004E1F87">
            <w:pPr>
              <w:rPr>
                <w:rFonts w:cs="Times New Roman"/>
                <w:sz w:val="22"/>
                <w:szCs w:val="22"/>
                <w:vertAlign w:val="superscript"/>
              </w:rPr>
            </w:pPr>
            <w:r w:rsidRPr="004E1F87">
              <w:rPr>
                <w:rFonts w:cs="Times New Roman"/>
                <w:sz w:val="22"/>
                <w:szCs w:val="22"/>
              </w:rPr>
              <w:t>от 7 до 17 лет</w:t>
            </w:r>
            <w:r>
              <w:rPr>
                <w:rFonts w:cs="Times New Roman"/>
                <w:sz w:val="22"/>
                <w:szCs w:val="22"/>
              </w:rPr>
              <w:t xml:space="preserve"> </w:t>
            </w:r>
            <w:r>
              <w:rPr>
                <w:rFonts w:cs="Times New Roman"/>
                <w:sz w:val="22"/>
                <w:szCs w:val="22"/>
                <w:vertAlign w:val="superscript"/>
              </w:rPr>
              <w:t>2</w:t>
            </w:r>
          </w:p>
        </w:tc>
        <w:tc>
          <w:tcPr>
            <w:tcW w:w="1546" w:type="dxa"/>
            <w:tcBorders>
              <w:top w:val="nil"/>
              <w:left w:val="nil"/>
              <w:bottom w:val="single" w:sz="4" w:space="0" w:color="000000"/>
              <w:right w:val="single" w:sz="4" w:space="0" w:color="000000"/>
            </w:tcBorders>
            <w:shd w:val="clear" w:color="auto" w:fill="auto"/>
            <w:vAlign w:val="center"/>
            <w:hideMark/>
          </w:tcPr>
          <w:p w14:paraId="0BC50E1F"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21BB6227" w14:textId="77777777" w:rsidR="004E1F87" w:rsidRPr="004E1F87" w:rsidRDefault="004E1F87" w:rsidP="004E1F87">
            <w:pPr>
              <w:jc w:val="right"/>
              <w:rPr>
                <w:rFonts w:cs="Times New Roman"/>
                <w:sz w:val="22"/>
                <w:szCs w:val="22"/>
              </w:rPr>
            </w:pPr>
            <w:r w:rsidRPr="004E1F87">
              <w:rPr>
                <w:rFonts w:cs="Times New Roman"/>
                <w:sz w:val="22"/>
                <w:szCs w:val="22"/>
              </w:rPr>
              <w:t>20 639</w:t>
            </w:r>
          </w:p>
        </w:tc>
        <w:tc>
          <w:tcPr>
            <w:tcW w:w="1275" w:type="dxa"/>
            <w:tcBorders>
              <w:top w:val="nil"/>
              <w:left w:val="nil"/>
              <w:bottom w:val="single" w:sz="4" w:space="0" w:color="000000"/>
              <w:right w:val="single" w:sz="4" w:space="0" w:color="000000"/>
            </w:tcBorders>
            <w:shd w:val="clear" w:color="auto" w:fill="auto"/>
            <w:noWrap/>
            <w:vAlign w:val="center"/>
            <w:hideMark/>
          </w:tcPr>
          <w:p w14:paraId="2CB1300F" w14:textId="77777777" w:rsidR="004E1F87" w:rsidRPr="004E1F87" w:rsidRDefault="004E1F87" w:rsidP="004E1F87">
            <w:pPr>
              <w:jc w:val="right"/>
              <w:rPr>
                <w:rFonts w:cs="Times New Roman"/>
                <w:sz w:val="22"/>
                <w:szCs w:val="22"/>
              </w:rPr>
            </w:pPr>
            <w:r w:rsidRPr="004E1F87">
              <w:rPr>
                <w:rFonts w:cs="Times New Roman"/>
                <w:sz w:val="22"/>
                <w:szCs w:val="22"/>
              </w:rPr>
              <w:t>21 514</w:t>
            </w:r>
          </w:p>
        </w:tc>
        <w:tc>
          <w:tcPr>
            <w:tcW w:w="1148" w:type="dxa"/>
            <w:tcBorders>
              <w:top w:val="nil"/>
              <w:left w:val="nil"/>
              <w:bottom w:val="single" w:sz="4" w:space="0" w:color="000000"/>
              <w:right w:val="single" w:sz="4" w:space="0" w:color="000000"/>
            </w:tcBorders>
            <w:shd w:val="clear" w:color="auto" w:fill="auto"/>
            <w:noWrap/>
            <w:vAlign w:val="center"/>
            <w:hideMark/>
          </w:tcPr>
          <w:p w14:paraId="248D8AA4"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650C6B3A"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287A6C0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7B8E5DB1"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1FAD4EC2"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56B31AE7"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301BF320"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74FA8998"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1730487" w14:textId="77777777" w:rsidR="004E1F87" w:rsidRPr="004E1F87" w:rsidRDefault="004E1F87" w:rsidP="004E1F87">
            <w:pPr>
              <w:rPr>
                <w:rFonts w:cs="Times New Roman"/>
                <w:b/>
                <w:bCs/>
                <w:sz w:val="22"/>
                <w:szCs w:val="22"/>
              </w:rPr>
            </w:pPr>
            <w:r w:rsidRPr="004E1F87">
              <w:rPr>
                <w:rFonts w:cs="Times New Roman"/>
                <w:b/>
                <w:bCs/>
                <w:sz w:val="22"/>
                <w:szCs w:val="22"/>
              </w:rPr>
              <w:lastRenderedPageBreak/>
              <w:t>3. Промышленное производство</w:t>
            </w:r>
          </w:p>
        </w:tc>
        <w:tc>
          <w:tcPr>
            <w:tcW w:w="1546" w:type="dxa"/>
            <w:tcBorders>
              <w:top w:val="nil"/>
              <w:left w:val="nil"/>
              <w:bottom w:val="single" w:sz="4" w:space="0" w:color="000000"/>
              <w:right w:val="single" w:sz="4" w:space="0" w:color="000000"/>
            </w:tcBorders>
            <w:shd w:val="clear" w:color="auto" w:fill="auto"/>
            <w:vAlign w:val="center"/>
            <w:hideMark/>
          </w:tcPr>
          <w:p w14:paraId="748185BB"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7F45D3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4A880E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2F664F8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304A7B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4A2AC2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FB37FD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43BDE2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7C74F5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43BCB7F"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1CD492D8" w14:textId="77777777" w:rsidTr="004E1F87">
        <w:trPr>
          <w:trHeight w:val="14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7D90D7" w14:textId="77777777" w:rsidR="004E1F87" w:rsidRPr="004E1F87" w:rsidRDefault="004E1F87" w:rsidP="004E1F87">
            <w:pPr>
              <w:rPr>
                <w:rFonts w:cs="Times New Roman"/>
                <w:sz w:val="22"/>
                <w:szCs w:val="22"/>
              </w:rPr>
            </w:pPr>
            <w:r w:rsidRPr="004E1F87">
              <w:rPr>
                <w:rFonts w:cs="Times New Roman"/>
                <w:sz w:val="22"/>
                <w:szCs w:val="22"/>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4E2A756D"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млн.руб.в</w:t>
            </w:r>
            <w:proofErr w:type="spellEnd"/>
            <w:r w:rsidRPr="004E1F87">
              <w:rPr>
                <w:rFonts w:cs="Times New Roman"/>
                <w:sz w:val="22"/>
                <w:szCs w:val="22"/>
              </w:rPr>
              <w:t xml:space="preserve"> ценах соответствующих лет</w:t>
            </w:r>
          </w:p>
        </w:tc>
        <w:tc>
          <w:tcPr>
            <w:tcW w:w="1134" w:type="dxa"/>
            <w:tcBorders>
              <w:top w:val="nil"/>
              <w:left w:val="nil"/>
              <w:bottom w:val="single" w:sz="4" w:space="0" w:color="000000"/>
              <w:right w:val="single" w:sz="4" w:space="0" w:color="000000"/>
            </w:tcBorders>
            <w:shd w:val="clear" w:color="auto" w:fill="auto"/>
            <w:noWrap/>
            <w:vAlign w:val="center"/>
            <w:hideMark/>
          </w:tcPr>
          <w:p w14:paraId="4DE7B0F6" w14:textId="77777777" w:rsidR="004E1F87" w:rsidRPr="004E1F87" w:rsidRDefault="004E1F87" w:rsidP="004E1F87">
            <w:pPr>
              <w:jc w:val="right"/>
              <w:rPr>
                <w:rFonts w:cs="Times New Roman"/>
                <w:sz w:val="22"/>
                <w:szCs w:val="22"/>
              </w:rPr>
            </w:pPr>
            <w:r w:rsidRPr="004E1F87">
              <w:rPr>
                <w:rFonts w:cs="Times New Roman"/>
                <w:sz w:val="22"/>
                <w:szCs w:val="22"/>
              </w:rPr>
              <w:t>110 496,4</w:t>
            </w:r>
          </w:p>
        </w:tc>
        <w:tc>
          <w:tcPr>
            <w:tcW w:w="1275" w:type="dxa"/>
            <w:tcBorders>
              <w:top w:val="nil"/>
              <w:left w:val="nil"/>
              <w:bottom w:val="single" w:sz="4" w:space="0" w:color="000000"/>
              <w:right w:val="single" w:sz="4" w:space="0" w:color="000000"/>
            </w:tcBorders>
            <w:shd w:val="clear" w:color="auto" w:fill="auto"/>
            <w:noWrap/>
            <w:vAlign w:val="center"/>
            <w:hideMark/>
          </w:tcPr>
          <w:p w14:paraId="4C7CA974" w14:textId="77777777" w:rsidR="004E1F87" w:rsidRPr="004E1F87" w:rsidRDefault="004E1F87" w:rsidP="004E1F87">
            <w:pPr>
              <w:jc w:val="right"/>
              <w:rPr>
                <w:rFonts w:cs="Times New Roman"/>
                <w:sz w:val="22"/>
                <w:szCs w:val="22"/>
              </w:rPr>
            </w:pPr>
            <w:r w:rsidRPr="004E1F87">
              <w:rPr>
                <w:rFonts w:cs="Times New Roman"/>
                <w:sz w:val="22"/>
                <w:szCs w:val="22"/>
              </w:rPr>
              <w:t>106 796,9</w:t>
            </w:r>
          </w:p>
        </w:tc>
        <w:tc>
          <w:tcPr>
            <w:tcW w:w="1148" w:type="dxa"/>
            <w:tcBorders>
              <w:top w:val="nil"/>
              <w:left w:val="nil"/>
              <w:bottom w:val="single" w:sz="4" w:space="0" w:color="000000"/>
              <w:right w:val="single" w:sz="4" w:space="0" w:color="000000"/>
            </w:tcBorders>
            <w:shd w:val="clear" w:color="auto" w:fill="auto"/>
            <w:noWrap/>
            <w:vAlign w:val="center"/>
            <w:hideMark/>
          </w:tcPr>
          <w:p w14:paraId="657DAA0B" w14:textId="77777777" w:rsidR="004E1F87" w:rsidRPr="004E1F87" w:rsidRDefault="004E1F87" w:rsidP="004E1F87">
            <w:pPr>
              <w:jc w:val="right"/>
              <w:rPr>
                <w:rFonts w:cs="Times New Roman"/>
                <w:sz w:val="22"/>
                <w:szCs w:val="22"/>
              </w:rPr>
            </w:pPr>
            <w:r w:rsidRPr="004E1F87">
              <w:rPr>
                <w:rFonts w:cs="Times New Roman"/>
                <w:sz w:val="22"/>
                <w:szCs w:val="22"/>
              </w:rPr>
              <w:t>110 260,0</w:t>
            </w:r>
          </w:p>
        </w:tc>
        <w:tc>
          <w:tcPr>
            <w:tcW w:w="1276" w:type="dxa"/>
            <w:tcBorders>
              <w:top w:val="nil"/>
              <w:left w:val="nil"/>
              <w:bottom w:val="single" w:sz="4" w:space="0" w:color="000000"/>
              <w:right w:val="single" w:sz="4" w:space="0" w:color="000000"/>
            </w:tcBorders>
            <w:shd w:val="clear" w:color="auto" w:fill="auto"/>
            <w:noWrap/>
            <w:vAlign w:val="center"/>
            <w:hideMark/>
          </w:tcPr>
          <w:p w14:paraId="20F15F36" w14:textId="77777777" w:rsidR="004E1F87" w:rsidRPr="004E1F87" w:rsidRDefault="004E1F87" w:rsidP="004E1F87">
            <w:pPr>
              <w:jc w:val="right"/>
              <w:rPr>
                <w:rFonts w:cs="Times New Roman"/>
                <w:sz w:val="22"/>
                <w:szCs w:val="22"/>
              </w:rPr>
            </w:pPr>
            <w:r w:rsidRPr="004E1F87">
              <w:rPr>
                <w:rFonts w:cs="Times New Roman"/>
                <w:sz w:val="22"/>
                <w:szCs w:val="22"/>
              </w:rPr>
              <w:t>111 200,0</w:t>
            </w:r>
          </w:p>
        </w:tc>
        <w:tc>
          <w:tcPr>
            <w:tcW w:w="1139" w:type="dxa"/>
            <w:tcBorders>
              <w:top w:val="nil"/>
              <w:left w:val="nil"/>
              <w:bottom w:val="single" w:sz="4" w:space="0" w:color="000000"/>
              <w:right w:val="single" w:sz="4" w:space="0" w:color="000000"/>
            </w:tcBorders>
            <w:shd w:val="clear" w:color="auto" w:fill="auto"/>
            <w:noWrap/>
            <w:vAlign w:val="center"/>
            <w:hideMark/>
          </w:tcPr>
          <w:p w14:paraId="66DE4DB7" w14:textId="77777777" w:rsidR="004E1F87" w:rsidRPr="004E1F87" w:rsidRDefault="004E1F87" w:rsidP="004E1F87">
            <w:pPr>
              <w:jc w:val="right"/>
              <w:rPr>
                <w:rFonts w:cs="Times New Roman"/>
                <w:sz w:val="22"/>
                <w:szCs w:val="22"/>
              </w:rPr>
            </w:pPr>
            <w:r w:rsidRPr="004E1F87">
              <w:rPr>
                <w:rFonts w:cs="Times New Roman"/>
                <w:sz w:val="22"/>
                <w:szCs w:val="22"/>
              </w:rPr>
              <w:t>115 300,0</w:t>
            </w:r>
          </w:p>
        </w:tc>
        <w:tc>
          <w:tcPr>
            <w:tcW w:w="1134" w:type="dxa"/>
            <w:tcBorders>
              <w:top w:val="nil"/>
              <w:left w:val="nil"/>
              <w:bottom w:val="single" w:sz="4" w:space="0" w:color="000000"/>
              <w:right w:val="single" w:sz="4" w:space="0" w:color="000000"/>
            </w:tcBorders>
            <w:shd w:val="clear" w:color="auto" w:fill="auto"/>
            <w:noWrap/>
            <w:vAlign w:val="center"/>
            <w:hideMark/>
          </w:tcPr>
          <w:p w14:paraId="79586109" w14:textId="77777777" w:rsidR="004E1F87" w:rsidRPr="004E1F87" w:rsidRDefault="004E1F87" w:rsidP="004E1F87">
            <w:pPr>
              <w:jc w:val="right"/>
              <w:rPr>
                <w:rFonts w:cs="Times New Roman"/>
                <w:sz w:val="22"/>
                <w:szCs w:val="22"/>
              </w:rPr>
            </w:pPr>
            <w:r w:rsidRPr="004E1F87">
              <w:rPr>
                <w:rFonts w:cs="Times New Roman"/>
                <w:sz w:val="22"/>
                <w:szCs w:val="22"/>
              </w:rPr>
              <w:t>113 230,0</w:t>
            </w:r>
          </w:p>
        </w:tc>
        <w:tc>
          <w:tcPr>
            <w:tcW w:w="1276" w:type="dxa"/>
            <w:tcBorders>
              <w:top w:val="nil"/>
              <w:left w:val="nil"/>
              <w:bottom w:val="single" w:sz="4" w:space="0" w:color="000000"/>
              <w:right w:val="single" w:sz="4" w:space="0" w:color="000000"/>
            </w:tcBorders>
            <w:shd w:val="clear" w:color="auto" w:fill="auto"/>
            <w:noWrap/>
            <w:vAlign w:val="center"/>
            <w:hideMark/>
          </w:tcPr>
          <w:p w14:paraId="4E8F8444" w14:textId="77777777" w:rsidR="004E1F87" w:rsidRPr="004E1F87" w:rsidRDefault="004E1F87" w:rsidP="004E1F87">
            <w:pPr>
              <w:jc w:val="right"/>
              <w:rPr>
                <w:rFonts w:cs="Times New Roman"/>
                <w:sz w:val="22"/>
                <w:szCs w:val="22"/>
              </w:rPr>
            </w:pPr>
            <w:r w:rsidRPr="004E1F87">
              <w:rPr>
                <w:rFonts w:cs="Times New Roman"/>
                <w:sz w:val="22"/>
                <w:szCs w:val="22"/>
              </w:rPr>
              <w:t>118 000,0</w:t>
            </w:r>
          </w:p>
        </w:tc>
        <w:tc>
          <w:tcPr>
            <w:tcW w:w="1134" w:type="dxa"/>
            <w:tcBorders>
              <w:top w:val="nil"/>
              <w:left w:val="nil"/>
              <w:bottom w:val="single" w:sz="4" w:space="0" w:color="000000"/>
              <w:right w:val="single" w:sz="4" w:space="0" w:color="000000"/>
            </w:tcBorders>
            <w:shd w:val="clear" w:color="auto" w:fill="auto"/>
            <w:noWrap/>
            <w:vAlign w:val="center"/>
            <w:hideMark/>
          </w:tcPr>
          <w:p w14:paraId="72D1F10D" w14:textId="77777777" w:rsidR="004E1F87" w:rsidRPr="004E1F87" w:rsidRDefault="004E1F87" w:rsidP="004E1F87">
            <w:pPr>
              <w:jc w:val="right"/>
              <w:rPr>
                <w:rFonts w:cs="Times New Roman"/>
                <w:sz w:val="22"/>
                <w:szCs w:val="22"/>
              </w:rPr>
            </w:pPr>
            <w:r w:rsidRPr="004E1F87">
              <w:rPr>
                <w:rFonts w:cs="Times New Roman"/>
                <w:sz w:val="22"/>
                <w:szCs w:val="22"/>
              </w:rPr>
              <w:t>118 260,0</w:t>
            </w:r>
          </w:p>
        </w:tc>
        <w:tc>
          <w:tcPr>
            <w:tcW w:w="1275" w:type="dxa"/>
            <w:tcBorders>
              <w:top w:val="nil"/>
              <w:left w:val="nil"/>
              <w:bottom w:val="single" w:sz="4" w:space="0" w:color="000000"/>
              <w:right w:val="single" w:sz="4" w:space="0" w:color="000000"/>
            </w:tcBorders>
            <w:shd w:val="clear" w:color="auto" w:fill="auto"/>
            <w:noWrap/>
            <w:vAlign w:val="center"/>
            <w:hideMark/>
          </w:tcPr>
          <w:p w14:paraId="7B198371" w14:textId="77777777" w:rsidR="004E1F87" w:rsidRPr="004E1F87" w:rsidRDefault="004E1F87" w:rsidP="004E1F87">
            <w:pPr>
              <w:jc w:val="right"/>
              <w:rPr>
                <w:rFonts w:cs="Times New Roman"/>
                <w:sz w:val="22"/>
                <w:szCs w:val="22"/>
              </w:rPr>
            </w:pPr>
            <w:r w:rsidRPr="004E1F87">
              <w:rPr>
                <w:rFonts w:cs="Times New Roman"/>
                <w:sz w:val="22"/>
                <w:szCs w:val="22"/>
              </w:rPr>
              <w:t>125 000,0</w:t>
            </w:r>
          </w:p>
        </w:tc>
      </w:tr>
      <w:tr w:rsidR="004E1F87" w:rsidRPr="004E1F87" w14:paraId="2481C6B6" w14:textId="77777777" w:rsidTr="004E1F87">
        <w:trPr>
          <w:trHeight w:val="156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21227A3" w14:textId="77777777" w:rsidR="004E1F87" w:rsidRPr="004E1F87" w:rsidRDefault="004E1F87" w:rsidP="004E1F87">
            <w:pPr>
              <w:rPr>
                <w:rFonts w:cs="Times New Roman"/>
                <w:sz w:val="22"/>
                <w:szCs w:val="22"/>
              </w:rPr>
            </w:pPr>
            <w:r w:rsidRPr="004E1F87">
              <w:rPr>
                <w:rFonts w:cs="Times New Roman"/>
                <w:sz w:val="22"/>
                <w:szCs w:val="22"/>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2D87506A"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3B24AED3" w14:textId="77777777" w:rsidR="004E1F87" w:rsidRPr="004E1F87" w:rsidRDefault="004E1F87" w:rsidP="004E1F87">
            <w:pPr>
              <w:jc w:val="right"/>
              <w:rPr>
                <w:rFonts w:cs="Times New Roman"/>
                <w:sz w:val="22"/>
                <w:szCs w:val="22"/>
              </w:rPr>
            </w:pPr>
            <w:r w:rsidRPr="004E1F87">
              <w:rPr>
                <w:rFonts w:cs="Times New Roman"/>
                <w:sz w:val="22"/>
                <w:szCs w:val="22"/>
              </w:rPr>
              <w:t>152,9</w:t>
            </w:r>
          </w:p>
        </w:tc>
        <w:tc>
          <w:tcPr>
            <w:tcW w:w="1275" w:type="dxa"/>
            <w:tcBorders>
              <w:top w:val="nil"/>
              <w:left w:val="nil"/>
              <w:bottom w:val="single" w:sz="4" w:space="0" w:color="000000"/>
              <w:right w:val="single" w:sz="4" w:space="0" w:color="000000"/>
            </w:tcBorders>
            <w:shd w:val="clear" w:color="auto" w:fill="auto"/>
            <w:noWrap/>
            <w:vAlign w:val="center"/>
            <w:hideMark/>
          </w:tcPr>
          <w:p w14:paraId="0953B6F6" w14:textId="77777777" w:rsidR="004E1F87" w:rsidRPr="004E1F87" w:rsidRDefault="004E1F87" w:rsidP="004E1F87">
            <w:pPr>
              <w:jc w:val="right"/>
              <w:rPr>
                <w:rFonts w:cs="Times New Roman"/>
                <w:sz w:val="22"/>
                <w:szCs w:val="22"/>
              </w:rPr>
            </w:pPr>
            <w:r w:rsidRPr="004E1F87">
              <w:rPr>
                <w:rFonts w:cs="Times New Roman"/>
                <w:sz w:val="22"/>
                <w:szCs w:val="22"/>
              </w:rPr>
              <w:t>96,7</w:t>
            </w:r>
          </w:p>
        </w:tc>
        <w:tc>
          <w:tcPr>
            <w:tcW w:w="1148" w:type="dxa"/>
            <w:tcBorders>
              <w:top w:val="nil"/>
              <w:left w:val="nil"/>
              <w:bottom w:val="single" w:sz="4" w:space="0" w:color="000000"/>
              <w:right w:val="single" w:sz="4" w:space="0" w:color="000000"/>
            </w:tcBorders>
            <w:shd w:val="clear" w:color="auto" w:fill="auto"/>
            <w:noWrap/>
            <w:vAlign w:val="center"/>
            <w:hideMark/>
          </w:tcPr>
          <w:p w14:paraId="6B9EBAD4" w14:textId="77777777" w:rsidR="004E1F87" w:rsidRPr="004E1F87" w:rsidRDefault="004E1F87" w:rsidP="004E1F87">
            <w:pPr>
              <w:jc w:val="right"/>
              <w:rPr>
                <w:rFonts w:cs="Times New Roman"/>
                <w:sz w:val="22"/>
                <w:szCs w:val="22"/>
              </w:rPr>
            </w:pPr>
            <w:r w:rsidRPr="004E1F87">
              <w:rPr>
                <w:rFonts w:cs="Times New Roman"/>
                <w:sz w:val="22"/>
                <w:szCs w:val="22"/>
              </w:rPr>
              <w:t>103,2</w:t>
            </w:r>
          </w:p>
        </w:tc>
        <w:tc>
          <w:tcPr>
            <w:tcW w:w="1276" w:type="dxa"/>
            <w:tcBorders>
              <w:top w:val="nil"/>
              <w:left w:val="nil"/>
              <w:bottom w:val="single" w:sz="4" w:space="0" w:color="000000"/>
              <w:right w:val="single" w:sz="4" w:space="0" w:color="000000"/>
            </w:tcBorders>
            <w:shd w:val="clear" w:color="auto" w:fill="auto"/>
            <w:noWrap/>
            <w:vAlign w:val="center"/>
            <w:hideMark/>
          </w:tcPr>
          <w:p w14:paraId="43725173" w14:textId="77777777" w:rsidR="004E1F87" w:rsidRPr="004E1F87" w:rsidRDefault="004E1F87" w:rsidP="004E1F87">
            <w:pPr>
              <w:jc w:val="right"/>
              <w:rPr>
                <w:rFonts w:cs="Times New Roman"/>
                <w:sz w:val="22"/>
                <w:szCs w:val="22"/>
              </w:rPr>
            </w:pPr>
            <w:r w:rsidRPr="004E1F87">
              <w:rPr>
                <w:rFonts w:cs="Times New Roman"/>
                <w:sz w:val="22"/>
                <w:szCs w:val="22"/>
              </w:rPr>
              <w:t>100,9</w:t>
            </w:r>
          </w:p>
        </w:tc>
        <w:tc>
          <w:tcPr>
            <w:tcW w:w="1139" w:type="dxa"/>
            <w:tcBorders>
              <w:top w:val="nil"/>
              <w:left w:val="nil"/>
              <w:bottom w:val="single" w:sz="4" w:space="0" w:color="000000"/>
              <w:right w:val="single" w:sz="4" w:space="0" w:color="000000"/>
            </w:tcBorders>
            <w:shd w:val="clear" w:color="auto" w:fill="auto"/>
            <w:noWrap/>
            <w:vAlign w:val="center"/>
            <w:hideMark/>
          </w:tcPr>
          <w:p w14:paraId="13AB7B20" w14:textId="77777777" w:rsidR="004E1F87" w:rsidRPr="004E1F87" w:rsidRDefault="004E1F87" w:rsidP="004E1F87">
            <w:pPr>
              <w:jc w:val="right"/>
              <w:rPr>
                <w:rFonts w:cs="Times New Roman"/>
                <w:sz w:val="22"/>
                <w:szCs w:val="22"/>
              </w:rPr>
            </w:pPr>
            <w:r w:rsidRPr="004E1F87">
              <w:rPr>
                <w:rFonts w:cs="Times New Roman"/>
                <w:sz w:val="22"/>
                <w:szCs w:val="22"/>
              </w:rPr>
              <w:t>104,6</w:t>
            </w:r>
          </w:p>
        </w:tc>
        <w:tc>
          <w:tcPr>
            <w:tcW w:w="1134" w:type="dxa"/>
            <w:tcBorders>
              <w:top w:val="nil"/>
              <w:left w:val="nil"/>
              <w:bottom w:val="single" w:sz="4" w:space="0" w:color="000000"/>
              <w:right w:val="single" w:sz="4" w:space="0" w:color="000000"/>
            </w:tcBorders>
            <w:shd w:val="clear" w:color="auto" w:fill="auto"/>
            <w:noWrap/>
            <w:vAlign w:val="center"/>
            <w:hideMark/>
          </w:tcPr>
          <w:p w14:paraId="349F4601" w14:textId="77777777" w:rsidR="004E1F87" w:rsidRPr="004E1F87" w:rsidRDefault="004E1F87" w:rsidP="004E1F87">
            <w:pPr>
              <w:jc w:val="right"/>
              <w:rPr>
                <w:rFonts w:cs="Times New Roman"/>
                <w:sz w:val="22"/>
                <w:szCs w:val="22"/>
              </w:rPr>
            </w:pPr>
            <w:r w:rsidRPr="004E1F87">
              <w:rPr>
                <w:rFonts w:cs="Times New Roman"/>
                <w:sz w:val="22"/>
                <w:szCs w:val="22"/>
              </w:rPr>
              <w:t>101,8</w:t>
            </w:r>
          </w:p>
        </w:tc>
        <w:tc>
          <w:tcPr>
            <w:tcW w:w="1276" w:type="dxa"/>
            <w:tcBorders>
              <w:top w:val="nil"/>
              <w:left w:val="nil"/>
              <w:bottom w:val="single" w:sz="4" w:space="0" w:color="000000"/>
              <w:right w:val="single" w:sz="4" w:space="0" w:color="000000"/>
            </w:tcBorders>
            <w:shd w:val="clear" w:color="auto" w:fill="auto"/>
            <w:noWrap/>
            <w:vAlign w:val="center"/>
            <w:hideMark/>
          </w:tcPr>
          <w:p w14:paraId="5D4D63DC" w14:textId="77777777" w:rsidR="004E1F87" w:rsidRPr="004E1F87" w:rsidRDefault="004E1F87" w:rsidP="004E1F87">
            <w:pPr>
              <w:jc w:val="right"/>
              <w:rPr>
                <w:rFonts w:cs="Times New Roman"/>
                <w:sz w:val="22"/>
                <w:szCs w:val="22"/>
              </w:rPr>
            </w:pPr>
            <w:r w:rsidRPr="004E1F87">
              <w:rPr>
                <w:rFonts w:cs="Times New Roman"/>
                <w:sz w:val="22"/>
                <w:szCs w:val="22"/>
              </w:rPr>
              <w:t>102,3</w:t>
            </w:r>
          </w:p>
        </w:tc>
        <w:tc>
          <w:tcPr>
            <w:tcW w:w="1134" w:type="dxa"/>
            <w:tcBorders>
              <w:top w:val="nil"/>
              <w:left w:val="nil"/>
              <w:bottom w:val="single" w:sz="4" w:space="0" w:color="000000"/>
              <w:right w:val="single" w:sz="4" w:space="0" w:color="000000"/>
            </w:tcBorders>
            <w:shd w:val="clear" w:color="auto" w:fill="auto"/>
            <w:noWrap/>
            <w:vAlign w:val="center"/>
            <w:hideMark/>
          </w:tcPr>
          <w:p w14:paraId="7CFCE468"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275" w:type="dxa"/>
            <w:tcBorders>
              <w:top w:val="nil"/>
              <w:left w:val="nil"/>
              <w:bottom w:val="single" w:sz="4" w:space="0" w:color="000000"/>
              <w:right w:val="single" w:sz="4" w:space="0" w:color="000000"/>
            </w:tcBorders>
            <w:shd w:val="clear" w:color="auto" w:fill="auto"/>
            <w:noWrap/>
            <w:vAlign w:val="center"/>
            <w:hideMark/>
          </w:tcPr>
          <w:p w14:paraId="0CD362CB" w14:textId="77777777" w:rsidR="004E1F87" w:rsidRPr="004E1F87" w:rsidRDefault="004E1F87" w:rsidP="004E1F87">
            <w:pPr>
              <w:jc w:val="right"/>
              <w:rPr>
                <w:rFonts w:cs="Times New Roman"/>
                <w:sz w:val="22"/>
                <w:szCs w:val="22"/>
              </w:rPr>
            </w:pPr>
            <w:r w:rsidRPr="004E1F87">
              <w:rPr>
                <w:rFonts w:cs="Times New Roman"/>
                <w:sz w:val="22"/>
                <w:szCs w:val="22"/>
              </w:rPr>
              <w:t>105,9</w:t>
            </w:r>
          </w:p>
        </w:tc>
      </w:tr>
      <w:tr w:rsidR="004E1F87" w:rsidRPr="004E1F87" w14:paraId="223A49B0" w14:textId="77777777" w:rsidTr="004E1F87">
        <w:trPr>
          <w:trHeight w:val="124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1B0FA1A" w14:textId="77777777" w:rsidR="004E1F87" w:rsidRPr="004E1F87" w:rsidRDefault="004E1F87" w:rsidP="004E1F87">
            <w:pPr>
              <w:rPr>
                <w:rFonts w:cs="Times New Roman"/>
                <w:sz w:val="22"/>
                <w:szCs w:val="22"/>
              </w:rPr>
            </w:pPr>
            <w:r w:rsidRPr="004E1F87">
              <w:rPr>
                <w:rFonts w:cs="Times New Roman"/>
                <w:sz w:val="22"/>
                <w:szCs w:val="22"/>
              </w:rPr>
              <w:t>Индекс промышленного производства по крупным и средним организациям (без организаций с численностью работающих менее 15 человек)</w:t>
            </w:r>
          </w:p>
        </w:tc>
        <w:tc>
          <w:tcPr>
            <w:tcW w:w="1546" w:type="dxa"/>
            <w:tcBorders>
              <w:top w:val="nil"/>
              <w:left w:val="nil"/>
              <w:bottom w:val="single" w:sz="4" w:space="0" w:color="000000"/>
              <w:right w:val="single" w:sz="4" w:space="0" w:color="000000"/>
            </w:tcBorders>
            <w:shd w:val="clear" w:color="auto" w:fill="auto"/>
            <w:vAlign w:val="center"/>
            <w:hideMark/>
          </w:tcPr>
          <w:p w14:paraId="1D7783F3"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0D0DC637" w14:textId="77777777" w:rsidR="004E1F87" w:rsidRPr="004E1F87" w:rsidRDefault="004E1F87" w:rsidP="004E1F87">
            <w:pPr>
              <w:jc w:val="right"/>
              <w:rPr>
                <w:rFonts w:cs="Times New Roman"/>
                <w:sz w:val="22"/>
                <w:szCs w:val="22"/>
              </w:rPr>
            </w:pPr>
            <w:r w:rsidRPr="004E1F87">
              <w:rPr>
                <w:rFonts w:cs="Times New Roman"/>
                <w:sz w:val="22"/>
                <w:szCs w:val="22"/>
              </w:rPr>
              <w:t>145,6</w:t>
            </w:r>
          </w:p>
        </w:tc>
        <w:tc>
          <w:tcPr>
            <w:tcW w:w="1275" w:type="dxa"/>
            <w:tcBorders>
              <w:top w:val="nil"/>
              <w:left w:val="nil"/>
              <w:bottom w:val="single" w:sz="4" w:space="0" w:color="000000"/>
              <w:right w:val="single" w:sz="4" w:space="0" w:color="000000"/>
            </w:tcBorders>
            <w:shd w:val="clear" w:color="auto" w:fill="auto"/>
            <w:noWrap/>
            <w:vAlign w:val="center"/>
            <w:hideMark/>
          </w:tcPr>
          <w:p w14:paraId="6479E3A6" w14:textId="77777777" w:rsidR="004E1F87" w:rsidRPr="004E1F87" w:rsidRDefault="004E1F87" w:rsidP="004E1F87">
            <w:pPr>
              <w:jc w:val="right"/>
              <w:rPr>
                <w:rFonts w:cs="Times New Roman"/>
                <w:sz w:val="22"/>
                <w:szCs w:val="22"/>
              </w:rPr>
            </w:pPr>
            <w:r w:rsidRPr="004E1F87">
              <w:rPr>
                <w:rFonts w:cs="Times New Roman"/>
                <w:sz w:val="22"/>
                <w:szCs w:val="22"/>
              </w:rPr>
              <w:t>92,8</w:t>
            </w:r>
          </w:p>
        </w:tc>
        <w:tc>
          <w:tcPr>
            <w:tcW w:w="1148" w:type="dxa"/>
            <w:tcBorders>
              <w:top w:val="nil"/>
              <w:left w:val="nil"/>
              <w:bottom w:val="single" w:sz="4" w:space="0" w:color="000000"/>
              <w:right w:val="single" w:sz="4" w:space="0" w:color="000000"/>
            </w:tcBorders>
            <w:shd w:val="clear" w:color="auto" w:fill="auto"/>
            <w:noWrap/>
            <w:vAlign w:val="center"/>
            <w:hideMark/>
          </w:tcPr>
          <w:p w14:paraId="331F55EF" w14:textId="77777777" w:rsidR="004E1F87" w:rsidRPr="004E1F87" w:rsidRDefault="004E1F87" w:rsidP="004E1F87">
            <w:pPr>
              <w:jc w:val="right"/>
              <w:rPr>
                <w:rFonts w:cs="Times New Roman"/>
                <w:sz w:val="22"/>
                <w:szCs w:val="22"/>
              </w:rPr>
            </w:pPr>
            <w:r w:rsidRPr="004E1F87">
              <w:rPr>
                <w:rFonts w:cs="Times New Roman"/>
                <w:sz w:val="22"/>
                <w:szCs w:val="22"/>
              </w:rPr>
              <w:t>97,3</w:t>
            </w:r>
          </w:p>
        </w:tc>
        <w:tc>
          <w:tcPr>
            <w:tcW w:w="1276" w:type="dxa"/>
            <w:tcBorders>
              <w:top w:val="nil"/>
              <w:left w:val="nil"/>
              <w:bottom w:val="single" w:sz="4" w:space="0" w:color="000000"/>
              <w:right w:val="single" w:sz="4" w:space="0" w:color="000000"/>
            </w:tcBorders>
            <w:shd w:val="clear" w:color="auto" w:fill="auto"/>
            <w:noWrap/>
            <w:vAlign w:val="center"/>
            <w:hideMark/>
          </w:tcPr>
          <w:p w14:paraId="54308A9D" w14:textId="77777777" w:rsidR="004E1F87" w:rsidRPr="004E1F87" w:rsidRDefault="004E1F87" w:rsidP="004E1F87">
            <w:pPr>
              <w:jc w:val="right"/>
              <w:rPr>
                <w:rFonts w:cs="Times New Roman"/>
                <w:sz w:val="22"/>
                <w:szCs w:val="22"/>
              </w:rPr>
            </w:pPr>
            <w:r w:rsidRPr="004E1F87">
              <w:rPr>
                <w:rFonts w:cs="Times New Roman"/>
                <w:sz w:val="22"/>
                <w:szCs w:val="22"/>
              </w:rPr>
              <w:t>97,0</w:t>
            </w:r>
          </w:p>
        </w:tc>
        <w:tc>
          <w:tcPr>
            <w:tcW w:w="1139" w:type="dxa"/>
            <w:tcBorders>
              <w:top w:val="nil"/>
              <w:left w:val="nil"/>
              <w:bottom w:val="single" w:sz="4" w:space="0" w:color="000000"/>
              <w:right w:val="single" w:sz="4" w:space="0" w:color="000000"/>
            </w:tcBorders>
            <w:shd w:val="clear" w:color="auto" w:fill="auto"/>
            <w:noWrap/>
            <w:vAlign w:val="center"/>
            <w:hideMark/>
          </w:tcPr>
          <w:p w14:paraId="65428C3D" w14:textId="77777777" w:rsidR="004E1F87" w:rsidRPr="004E1F87" w:rsidRDefault="004E1F87" w:rsidP="004E1F87">
            <w:pPr>
              <w:jc w:val="right"/>
              <w:rPr>
                <w:rFonts w:cs="Times New Roman"/>
                <w:sz w:val="22"/>
                <w:szCs w:val="22"/>
              </w:rPr>
            </w:pPr>
            <w:r w:rsidRPr="004E1F87">
              <w:rPr>
                <w:rFonts w:cs="Times New Roman"/>
                <w:sz w:val="22"/>
                <w:szCs w:val="22"/>
              </w:rPr>
              <w:t>99,3</w:t>
            </w:r>
          </w:p>
        </w:tc>
        <w:tc>
          <w:tcPr>
            <w:tcW w:w="1134" w:type="dxa"/>
            <w:tcBorders>
              <w:top w:val="nil"/>
              <w:left w:val="nil"/>
              <w:bottom w:val="single" w:sz="4" w:space="0" w:color="000000"/>
              <w:right w:val="single" w:sz="4" w:space="0" w:color="000000"/>
            </w:tcBorders>
            <w:shd w:val="clear" w:color="auto" w:fill="auto"/>
            <w:noWrap/>
            <w:vAlign w:val="center"/>
            <w:hideMark/>
          </w:tcPr>
          <w:p w14:paraId="450AECE2" w14:textId="77777777" w:rsidR="004E1F87" w:rsidRPr="004E1F87" w:rsidRDefault="004E1F87" w:rsidP="004E1F87">
            <w:pPr>
              <w:jc w:val="right"/>
              <w:rPr>
                <w:rFonts w:cs="Times New Roman"/>
                <w:sz w:val="22"/>
                <w:szCs w:val="22"/>
              </w:rPr>
            </w:pPr>
            <w:r w:rsidRPr="004E1F87">
              <w:rPr>
                <w:rFonts w:cs="Times New Roman"/>
                <w:sz w:val="22"/>
                <w:szCs w:val="22"/>
              </w:rPr>
              <w:t>97,6</w:t>
            </w:r>
          </w:p>
        </w:tc>
        <w:tc>
          <w:tcPr>
            <w:tcW w:w="1276" w:type="dxa"/>
            <w:tcBorders>
              <w:top w:val="nil"/>
              <w:left w:val="nil"/>
              <w:bottom w:val="single" w:sz="4" w:space="0" w:color="000000"/>
              <w:right w:val="single" w:sz="4" w:space="0" w:color="000000"/>
            </w:tcBorders>
            <w:shd w:val="clear" w:color="auto" w:fill="auto"/>
            <w:noWrap/>
            <w:vAlign w:val="center"/>
            <w:hideMark/>
          </w:tcPr>
          <w:p w14:paraId="4F2E6315" w14:textId="77777777" w:rsidR="004E1F87" w:rsidRPr="004E1F87" w:rsidRDefault="004E1F87" w:rsidP="004E1F87">
            <w:pPr>
              <w:jc w:val="right"/>
              <w:rPr>
                <w:rFonts w:cs="Times New Roman"/>
                <w:sz w:val="22"/>
                <w:szCs w:val="22"/>
              </w:rPr>
            </w:pPr>
            <w:r w:rsidRPr="004E1F87">
              <w:rPr>
                <w:rFonts w:cs="Times New Roman"/>
                <w:sz w:val="22"/>
                <w:szCs w:val="22"/>
              </w:rPr>
              <w:t>97,7</w:t>
            </w:r>
          </w:p>
        </w:tc>
        <w:tc>
          <w:tcPr>
            <w:tcW w:w="1134" w:type="dxa"/>
            <w:tcBorders>
              <w:top w:val="nil"/>
              <w:left w:val="nil"/>
              <w:bottom w:val="single" w:sz="4" w:space="0" w:color="000000"/>
              <w:right w:val="single" w:sz="4" w:space="0" w:color="000000"/>
            </w:tcBorders>
            <w:shd w:val="clear" w:color="auto" w:fill="auto"/>
            <w:noWrap/>
            <w:vAlign w:val="center"/>
            <w:hideMark/>
          </w:tcPr>
          <w:p w14:paraId="419BF352" w14:textId="77777777" w:rsidR="004E1F87" w:rsidRPr="004E1F87" w:rsidRDefault="004E1F87" w:rsidP="004E1F87">
            <w:pPr>
              <w:jc w:val="right"/>
              <w:rPr>
                <w:rFonts w:cs="Times New Roman"/>
                <w:sz w:val="22"/>
                <w:szCs w:val="22"/>
              </w:rPr>
            </w:pPr>
            <w:r w:rsidRPr="004E1F87">
              <w:rPr>
                <w:rFonts w:cs="Times New Roman"/>
                <w:sz w:val="22"/>
                <w:szCs w:val="22"/>
              </w:rPr>
              <w:t>100,6</w:t>
            </w:r>
          </w:p>
        </w:tc>
        <w:tc>
          <w:tcPr>
            <w:tcW w:w="1275" w:type="dxa"/>
            <w:tcBorders>
              <w:top w:val="nil"/>
              <w:left w:val="nil"/>
              <w:bottom w:val="single" w:sz="4" w:space="0" w:color="000000"/>
              <w:right w:val="single" w:sz="4" w:space="0" w:color="000000"/>
            </w:tcBorders>
            <w:shd w:val="clear" w:color="auto" w:fill="auto"/>
            <w:noWrap/>
            <w:vAlign w:val="center"/>
            <w:hideMark/>
          </w:tcPr>
          <w:p w14:paraId="16D270B3" w14:textId="77777777" w:rsidR="004E1F87" w:rsidRPr="004E1F87" w:rsidRDefault="004E1F87" w:rsidP="004E1F87">
            <w:pPr>
              <w:jc w:val="right"/>
              <w:rPr>
                <w:rFonts w:cs="Times New Roman"/>
                <w:sz w:val="22"/>
                <w:szCs w:val="22"/>
              </w:rPr>
            </w:pPr>
            <w:r w:rsidRPr="004E1F87">
              <w:rPr>
                <w:rFonts w:cs="Times New Roman"/>
                <w:sz w:val="22"/>
                <w:szCs w:val="22"/>
              </w:rPr>
              <w:t>101,7</w:t>
            </w:r>
          </w:p>
        </w:tc>
      </w:tr>
      <w:tr w:rsidR="004E1F87" w:rsidRPr="004E1F87" w14:paraId="5B5E0719"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129A36E" w14:textId="77777777" w:rsidR="004E1F87" w:rsidRPr="004E1F87" w:rsidRDefault="004E1F87" w:rsidP="004E1F87">
            <w:pPr>
              <w:rPr>
                <w:rFonts w:cs="Times New Roman"/>
                <w:sz w:val="22"/>
                <w:szCs w:val="22"/>
              </w:rPr>
            </w:pPr>
            <w:r w:rsidRPr="004E1F87">
              <w:rPr>
                <w:rFonts w:cs="Times New Roman"/>
                <w:sz w:val="22"/>
                <w:szCs w:val="22"/>
              </w:rPr>
              <w:t>Индекс-дефлятор цен</w:t>
            </w:r>
          </w:p>
        </w:tc>
        <w:tc>
          <w:tcPr>
            <w:tcW w:w="1546" w:type="dxa"/>
            <w:tcBorders>
              <w:top w:val="nil"/>
              <w:left w:val="nil"/>
              <w:bottom w:val="single" w:sz="4" w:space="0" w:color="000000"/>
              <w:right w:val="single" w:sz="4" w:space="0" w:color="000000"/>
            </w:tcBorders>
            <w:shd w:val="clear" w:color="auto" w:fill="auto"/>
            <w:vAlign w:val="center"/>
            <w:hideMark/>
          </w:tcPr>
          <w:p w14:paraId="256F792C"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0884807" w14:textId="77777777" w:rsidR="004E1F87" w:rsidRPr="004E1F87" w:rsidRDefault="004E1F87" w:rsidP="004E1F87">
            <w:pPr>
              <w:jc w:val="right"/>
              <w:rPr>
                <w:rFonts w:cs="Times New Roman"/>
                <w:sz w:val="22"/>
                <w:szCs w:val="22"/>
              </w:rPr>
            </w:pPr>
            <w:r w:rsidRPr="004E1F87">
              <w:rPr>
                <w:rFonts w:cs="Times New Roman"/>
                <w:sz w:val="22"/>
                <w:szCs w:val="22"/>
              </w:rPr>
              <w:t>105,0</w:t>
            </w:r>
          </w:p>
        </w:tc>
        <w:tc>
          <w:tcPr>
            <w:tcW w:w="1275" w:type="dxa"/>
            <w:tcBorders>
              <w:top w:val="nil"/>
              <w:left w:val="nil"/>
              <w:bottom w:val="single" w:sz="4" w:space="0" w:color="000000"/>
              <w:right w:val="single" w:sz="4" w:space="0" w:color="000000"/>
            </w:tcBorders>
            <w:shd w:val="clear" w:color="auto" w:fill="auto"/>
            <w:noWrap/>
            <w:vAlign w:val="center"/>
            <w:hideMark/>
          </w:tcPr>
          <w:p w14:paraId="4740137A" w14:textId="77777777" w:rsidR="004E1F87" w:rsidRPr="004E1F87" w:rsidRDefault="004E1F87" w:rsidP="004E1F87">
            <w:pPr>
              <w:jc w:val="right"/>
              <w:rPr>
                <w:rFonts w:cs="Times New Roman"/>
                <w:sz w:val="22"/>
                <w:szCs w:val="22"/>
              </w:rPr>
            </w:pPr>
            <w:r w:rsidRPr="004E1F87">
              <w:rPr>
                <w:rFonts w:cs="Times New Roman"/>
                <w:sz w:val="22"/>
                <w:szCs w:val="22"/>
              </w:rPr>
              <w:t>104,1</w:t>
            </w:r>
          </w:p>
        </w:tc>
        <w:tc>
          <w:tcPr>
            <w:tcW w:w="1148" w:type="dxa"/>
            <w:tcBorders>
              <w:top w:val="nil"/>
              <w:left w:val="nil"/>
              <w:bottom w:val="single" w:sz="4" w:space="0" w:color="000000"/>
              <w:right w:val="single" w:sz="4" w:space="0" w:color="000000"/>
            </w:tcBorders>
            <w:shd w:val="clear" w:color="auto" w:fill="auto"/>
            <w:noWrap/>
            <w:vAlign w:val="center"/>
            <w:hideMark/>
          </w:tcPr>
          <w:p w14:paraId="00380E7C" w14:textId="77777777" w:rsidR="004E1F87" w:rsidRPr="004E1F87" w:rsidRDefault="004E1F87" w:rsidP="004E1F87">
            <w:pPr>
              <w:jc w:val="right"/>
              <w:rPr>
                <w:rFonts w:cs="Times New Roman"/>
                <w:sz w:val="22"/>
                <w:szCs w:val="22"/>
              </w:rPr>
            </w:pPr>
            <w:r w:rsidRPr="004E1F87">
              <w:rPr>
                <w:rFonts w:cs="Times New Roman"/>
                <w:sz w:val="22"/>
                <w:szCs w:val="22"/>
              </w:rPr>
              <w:t>106,1</w:t>
            </w:r>
          </w:p>
        </w:tc>
        <w:tc>
          <w:tcPr>
            <w:tcW w:w="1276" w:type="dxa"/>
            <w:tcBorders>
              <w:top w:val="nil"/>
              <w:left w:val="nil"/>
              <w:bottom w:val="single" w:sz="4" w:space="0" w:color="000000"/>
              <w:right w:val="single" w:sz="4" w:space="0" w:color="000000"/>
            </w:tcBorders>
            <w:shd w:val="clear" w:color="auto" w:fill="auto"/>
            <w:noWrap/>
            <w:vAlign w:val="center"/>
            <w:hideMark/>
          </w:tcPr>
          <w:p w14:paraId="01905263" w14:textId="77777777" w:rsidR="004E1F87" w:rsidRPr="004E1F87" w:rsidRDefault="004E1F87" w:rsidP="004E1F87">
            <w:pPr>
              <w:jc w:val="right"/>
              <w:rPr>
                <w:rFonts w:cs="Times New Roman"/>
                <w:sz w:val="22"/>
                <w:szCs w:val="22"/>
              </w:rPr>
            </w:pPr>
            <w:r w:rsidRPr="004E1F87">
              <w:rPr>
                <w:rFonts w:cs="Times New Roman"/>
                <w:sz w:val="22"/>
                <w:szCs w:val="22"/>
              </w:rPr>
              <w:t>104,0</w:t>
            </w:r>
          </w:p>
        </w:tc>
        <w:tc>
          <w:tcPr>
            <w:tcW w:w="1139" w:type="dxa"/>
            <w:tcBorders>
              <w:top w:val="nil"/>
              <w:left w:val="nil"/>
              <w:bottom w:val="single" w:sz="4" w:space="0" w:color="000000"/>
              <w:right w:val="single" w:sz="4" w:space="0" w:color="000000"/>
            </w:tcBorders>
            <w:shd w:val="clear" w:color="auto" w:fill="auto"/>
            <w:noWrap/>
            <w:vAlign w:val="center"/>
            <w:hideMark/>
          </w:tcPr>
          <w:p w14:paraId="18B5614E" w14:textId="77777777" w:rsidR="004E1F87" w:rsidRPr="004E1F87" w:rsidRDefault="004E1F87" w:rsidP="004E1F87">
            <w:pPr>
              <w:jc w:val="right"/>
              <w:rPr>
                <w:rFonts w:cs="Times New Roman"/>
                <w:sz w:val="22"/>
                <w:szCs w:val="22"/>
              </w:rPr>
            </w:pPr>
            <w:r w:rsidRPr="004E1F87">
              <w:rPr>
                <w:rFonts w:cs="Times New Roman"/>
                <w:sz w:val="22"/>
                <w:szCs w:val="22"/>
              </w:rPr>
              <w:t>105,3</w:t>
            </w:r>
          </w:p>
        </w:tc>
        <w:tc>
          <w:tcPr>
            <w:tcW w:w="1134" w:type="dxa"/>
            <w:tcBorders>
              <w:top w:val="nil"/>
              <w:left w:val="nil"/>
              <w:bottom w:val="single" w:sz="4" w:space="0" w:color="000000"/>
              <w:right w:val="single" w:sz="4" w:space="0" w:color="000000"/>
            </w:tcBorders>
            <w:shd w:val="clear" w:color="auto" w:fill="auto"/>
            <w:noWrap/>
            <w:vAlign w:val="center"/>
            <w:hideMark/>
          </w:tcPr>
          <w:p w14:paraId="0162BE2D" w14:textId="77777777" w:rsidR="004E1F87" w:rsidRPr="004E1F87" w:rsidRDefault="004E1F87" w:rsidP="004E1F87">
            <w:pPr>
              <w:jc w:val="right"/>
              <w:rPr>
                <w:rFonts w:cs="Times New Roman"/>
                <w:sz w:val="22"/>
                <w:szCs w:val="22"/>
              </w:rPr>
            </w:pPr>
            <w:r w:rsidRPr="004E1F87">
              <w:rPr>
                <w:rFonts w:cs="Times New Roman"/>
                <w:sz w:val="22"/>
                <w:szCs w:val="22"/>
              </w:rPr>
              <w:t>104,3</w:t>
            </w:r>
          </w:p>
        </w:tc>
        <w:tc>
          <w:tcPr>
            <w:tcW w:w="1276" w:type="dxa"/>
            <w:tcBorders>
              <w:top w:val="nil"/>
              <w:left w:val="nil"/>
              <w:bottom w:val="single" w:sz="4" w:space="0" w:color="000000"/>
              <w:right w:val="single" w:sz="4" w:space="0" w:color="000000"/>
            </w:tcBorders>
            <w:shd w:val="clear" w:color="auto" w:fill="auto"/>
            <w:noWrap/>
            <w:vAlign w:val="center"/>
            <w:hideMark/>
          </w:tcPr>
          <w:p w14:paraId="44266C0F" w14:textId="77777777" w:rsidR="004E1F87" w:rsidRPr="004E1F87" w:rsidRDefault="004E1F87" w:rsidP="004E1F87">
            <w:pPr>
              <w:jc w:val="right"/>
              <w:rPr>
                <w:rFonts w:cs="Times New Roman"/>
                <w:sz w:val="22"/>
                <w:szCs w:val="22"/>
              </w:rPr>
            </w:pPr>
            <w:r w:rsidRPr="004E1F87">
              <w:rPr>
                <w:rFonts w:cs="Times New Roman"/>
                <w:sz w:val="22"/>
                <w:szCs w:val="22"/>
              </w:rPr>
              <w:t>104,8</w:t>
            </w:r>
          </w:p>
        </w:tc>
        <w:tc>
          <w:tcPr>
            <w:tcW w:w="1134" w:type="dxa"/>
            <w:tcBorders>
              <w:top w:val="nil"/>
              <w:left w:val="nil"/>
              <w:bottom w:val="single" w:sz="4" w:space="0" w:color="000000"/>
              <w:right w:val="single" w:sz="4" w:space="0" w:color="000000"/>
            </w:tcBorders>
            <w:shd w:val="clear" w:color="auto" w:fill="auto"/>
            <w:noWrap/>
            <w:vAlign w:val="center"/>
            <w:hideMark/>
          </w:tcPr>
          <w:p w14:paraId="110C5FA2" w14:textId="77777777" w:rsidR="004E1F87" w:rsidRPr="004E1F87" w:rsidRDefault="004E1F87" w:rsidP="004E1F87">
            <w:pPr>
              <w:jc w:val="right"/>
              <w:rPr>
                <w:rFonts w:cs="Times New Roman"/>
                <w:sz w:val="22"/>
                <w:szCs w:val="22"/>
              </w:rPr>
            </w:pPr>
            <w:r w:rsidRPr="004E1F87">
              <w:rPr>
                <w:rFonts w:cs="Times New Roman"/>
                <w:sz w:val="22"/>
                <w:szCs w:val="22"/>
              </w:rPr>
              <w:t>103,8</w:t>
            </w:r>
          </w:p>
        </w:tc>
        <w:tc>
          <w:tcPr>
            <w:tcW w:w="1275" w:type="dxa"/>
            <w:tcBorders>
              <w:top w:val="nil"/>
              <w:left w:val="nil"/>
              <w:bottom w:val="single" w:sz="4" w:space="0" w:color="000000"/>
              <w:right w:val="single" w:sz="4" w:space="0" w:color="000000"/>
            </w:tcBorders>
            <w:shd w:val="clear" w:color="auto" w:fill="auto"/>
            <w:noWrap/>
            <w:vAlign w:val="center"/>
            <w:hideMark/>
          </w:tcPr>
          <w:p w14:paraId="22BD832C" w14:textId="77777777" w:rsidR="004E1F87" w:rsidRPr="004E1F87" w:rsidRDefault="004E1F87" w:rsidP="004E1F87">
            <w:pPr>
              <w:jc w:val="right"/>
              <w:rPr>
                <w:rFonts w:cs="Times New Roman"/>
                <w:sz w:val="22"/>
                <w:szCs w:val="22"/>
              </w:rPr>
            </w:pPr>
            <w:r w:rsidRPr="004E1F87">
              <w:rPr>
                <w:rFonts w:cs="Times New Roman"/>
                <w:sz w:val="22"/>
                <w:szCs w:val="22"/>
              </w:rPr>
              <w:t>104,2</w:t>
            </w:r>
          </w:p>
        </w:tc>
      </w:tr>
      <w:tr w:rsidR="004E1F87" w:rsidRPr="004E1F87" w14:paraId="67BBE372"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1433B4D" w14:textId="77777777" w:rsidR="004E1F87" w:rsidRPr="004E1F87" w:rsidRDefault="004E1F87" w:rsidP="004E1F87">
            <w:pPr>
              <w:rPr>
                <w:rFonts w:cs="Times New Roman"/>
                <w:sz w:val="22"/>
                <w:szCs w:val="22"/>
              </w:rPr>
            </w:pPr>
            <w:r w:rsidRPr="004E1F87">
              <w:rPr>
                <w:rFonts w:cs="Times New Roman"/>
                <w:sz w:val="22"/>
                <w:szCs w:val="22"/>
              </w:rPr>
              <w:t>Обрабатывающие производства</w:t>
            </w:r>
          </w:p>
        </w:tc>
        <w:tc>
          <w:tcPr>
            <w:tcW w:w="1546" w:type="dxa"/>
            <w:tcBorders>
              <w:top w:val="nil"/>
              <w:left w:val="nil"/>
              <w:bottom w:val="single" w:sz="4" w:space="0" w:color="000000"/>
              <w:right w:val="single" w:sz="4" w:space="0" w:color="000000"/>
            </w:tcBorders>
            <w:shd w:val="clear" w:color="auto" w:fill="auto"/>
            <w:vAlign w:val="center"/>
            <w:hideMark/>
          </w:tcPr>
          <w:p w14:paraId="4B46BE0E"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3F60B0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41130E7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131F1180"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9EF114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53777A7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9A2B3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1D78CC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540333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AFA848D"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4DD47BAB" w14:textId="77777777" w:rsidTr="004E1F87">
        <w:trPr>
          <w:trHeight w:val="14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E117E88" w14:textId="77777777" w:rsidR="004E1F87" w:rsidRPr="004E1F87" w:rsidRDefault="004E1F87" w:rsidP="004E1F87">
            <w:pPr>
              <w:rPr>
                <w:rFonts w:cs="Times New Roman"/>
                <w:sz w:val="22"/>
                <w:szCs w:val="22"/>
              </w:rPr>
            </w:pPr>
            <w:r w:rsidRPr="004E1F87">
              <w:rPr>
                <w:rFonts w:cs="Times New Roman"/>
                <w:sz w:val="22"/>
                <w:szCs w:val="22"/>
              </w:rPr>
              <w:t xml:space="preserve">Объем отгруженных товаров собственного производства, выполненных работ и услуг собственными силами </w:t>
            </w:r>
            <w:proofErr w:type="gramStart"/>
            <w:r w:rsidRPr="004E1F87">
              <w:rPr>
                <w:rFonts w:cs="Times New Roman"/>
                <w:sz w:val="22"/>
                <w:szCs w:val="22"/>
              </w:rPr>
              <w:t>о крупным и средним организациям</w:t>
            </w:r>
            <w:proofErr w:type="gramEnd"/>
            <w:r w:rsidRPr="004E1F87">
              <w:rPr>
                <w:rFonts w:cs="Times New Roman"/>
                <w:sz w:val="22"/>
                <w:szCs w:val="22"/>
              </w:rPr>
              <w:t xml:space="preserve"> (без организаций с численностью работающих менее 15 человек) - раздел C</w:t>
            </w:r>
          </w:p>
        </w:tc>
        <w:tc>
          <w:tcPr>
            <w:tcW w:w="1546" w:type="dxa"/>
            <w:tcBorders>
              <w:top w:val="nil"/>
              <w:left w:val="nil"/>
              <w:bottom w:val="single" w:sz="4" w:space="0" w:color="000000"/>
              <w:right w:val="single" w:sz="4" w:space="0" w:color="000000"/>
            </w:tcBorders>
            <w:shd w:val="clear" w:color="auto" w:fill="auto"/>
            <w:vAlign w:val="center"/>
            <w:hideMark/>
          </w:tcPr>
          <w:p w14:paraId="702FF362"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млн.руб.в</w:t>
            </w:r>
            <w:proofErr w:type="spellEnd"/>
            <w:r w:rsidRPr="004E1F87">
              <w:rPr>
                <w:rFonts w:cs="Times New Roman"/>
                <w:sz w:val="22"/>
                <w:szCs w:val="22"/>
              </w:rPr>
              <w:t xml:space="preserve"> ценах соответствующих лет</w:t>
            </w:r>
          </w:p>
        </w:tc>
        <w:tc>
          <w:tcPr>
            <w:tcW w:w="1134" w:type="dxa"/>
            <w:tcBorders>
              <w:top w:val="nil"/>
              <w:left w:val="nil"/>
              <w:bottom w:val="single" w:sz="4" w:space="0" w:color="000000"/>
              <w:right w:val="single" w:sz="4" w:space="0" w:color="000000"/>
            </w:tcBorders>
            <w:shd w:val="clear" w:color="auto" w:fill="auto"/>
            <w:noWrap/>
            <w:vAlign w:val="center"/>
            <w:hideMark/>
          </w:tcPr>
          <w:p w14:paraId="7A98D77B" w14:textId="77777777" w:rsidR="004E1F87" w:rsidRPr="004E1F87" w:rsidRDefault="004E1F87" w:rsidP="004E1F87">
            <w:pPr>
              <w:jc w:val="right"/>
              <w:rPr>
                <w:rFonts w:cs="Times New Roman"/>
                <w:sz w:val="22"/>
                <w:szCs w:val="22"/>
              </w:rPr>
            </w:pPr>
            <w:r w:rsidRPr="004E1F87">
              <w:rPr>
                <w:rFonts w:cs="Times New Roman"/>
                <w:sz w:val="22"/>
                <w:szCs w:val="22"/>
              </w:rPr>
              <w:t>106 139,7</w:t>
            </w:r>
          </w:p>
        </w:tc>
        <w:tc>
          <w:tcPr>
            <w:tcW w:w="1275" w:type="dxa"/>
            <w:tcBorders>
              <w:top w:val="nil"/>
              <w:left w:val="nil"/>
              <w:bottom w:val="single" w:sz="4" w:space="0" w:color="000000"/>
              <w:right w:val="single" w:sz="4" w:space="0" w:color="000000"/>
            </w:tcBorders>
            <w:shd w:val="clear" w:color="auto" w:fill="auto"/>
            <w:noWrap/>
            <w:vAlign w:val="center"/>
            <w:hideMark/>
          </w:tcPr>
          <w:p w14:paraId="548F84A4" w14:textId="77777777" w:rsidR="004E1F87" w:rsidRPr="004E1F87" w:rsidRDefault="004E1F87" w:rsidP="004E1F87">
            <w:pPr>
              <w:jc w:val="right"/>
              <w:rPr>
                <w:rFonts w:cs="Times New Roman"/>
                <w:sz w:val="22"/>
                <w:szCs w:val="22"/>
              </w:rPr>
            </w:pPr>
            <w:r w:rsidRPr="004E1F87">
              <w:rPr>
                <w:rFonts w:cs="Times New Roman"/>
                <w:sz w:val="22"/>
                <w:szCs w:val="22"/>
              </w:rPr>
              <w:t>101 710,7</w:t>
            </w:r>
          </w:p>
        </w:tc>
        <w:tc>
          <w:tcPr>
            <w:tcW w:w="1148" w:type="dxa"/>
            <w:tcBorders>
              <w:top w:val="nil"/>
              <w:left w:val="nil"/>
              <w:bottom w:val="single" w:sz="4" w:space="0" w:color="000000"/>
              <w:right w:val="single" w:sz="4" w:space="0" w:color="000000"/>
            </w:tcBorders>
            <w:shd w:val="clear" w:color="auto" w:fill="auto"/>
            <w:noWrap/>
            <w:vAlign w:val="center"/>
            <w:hideMark/>
          </w:tcPr>
          <w:p w14:paraId="20E06444" w14:textId="77777777" w:rsidR="004E1F87" w:rsidRPr="004E1F87" w:rsidRDefault="004E1F87" w:rsidP="004E1F87">
            <w:pPr>
              <w:jc w:val="right"/>
              <w:rPr>
                <w:rFonts w:cs="Times New Roman"/>
                <w:sz w:val="22"/>
                <w:szCs w:val="22"/>
              </w:rPr>
            </w:pPr>
            <w:r w:rsidRPr="004E1F87">
              <w:rPr>
                <w:rFonts w:cs="Times New Roman"/>
                <w:sz w:val="22"/>
                <w:szCs w:val="22"/>
              </w:rPr>
              <w:t>105 855,0</w:t>
            </w:r>
          </w:p>
        </w:tc>
        <w:tc>
          <w:tcPr>
            <w:tcW w:w="1276" w:type="dxa"/>
            <w:tcBorders>
              <w:top w:val="nil"/>
              <w:left w:val="nil"/>
              <w:bottom w:val="single" w:sz="4" w:space="0" w:color="000000"/>
              <w:right w:val="single" w:sz="4" w:space="0" w:color="000000"/>
            </w:tcBorders>
            <w:shd w:val="clear" w:color="auto" w:fill="auto"/>
            <w:noWrap/>
            <w:vAlign w:val="center"/>
            <w:hideMark/>
          </w:tcPr>
          <w:p w14:paraId="5B7352A1" w14:textId="77777777" w:rsidR="004E1F87" w:rsidRPr="004E1F87" w:rsidRDefault="004E1F87" w:rsidP="004E1F87">
            <w:pPr>
              <w:jc w:val="right"/>
              <w:rPr>
                <w:rFonts w:cs="Times New Roman"/>
                <w:sz w:val="22"/>
                <w:szCs w:val="22"/>
              </w:rPr>
            </w:pPr>
            <w:r w:rsidRPr="004E1F87">
              <w:rPr>
                <w:rFonts w:cs="Times New Roman"/>
                <w:sz w:val="22"/>
                <w:szCs w:val="22"/>
              </w:rPr>
              <w:t>106 280,0</w:t>
            </w:r>
          </w:p>
        </w:tc>
        <w:tc>
          <w:tcPr>
            <w:tcW w:w="1139" w:type="dxa"/>
            <w:tcBorders>
              <w:top w:val="nil"/>
              <w:left w:val="nil"/>
              <w:bottom w:val="single" w:sz="4" w:space="0" w:color="000000"/>
              <w:right w:val="single" w:sz="4" w:space="0" w:color="000000"/>
            </w:tcBorders>
            <w:shd w:val="clear" w:color="auto" w:fill="auto"/>
            <w:noWrap/>
            <w:vAlign w:val="center"/>
            <w:hideMark/>
          </w:tcPr>
          <w:p w14:paraId="7235C0BA" w14:textId="77777777" w:rsidR="004E1F87" w:rsidRPr="004E1F87" w:rsidRDefault="004E1F87" w:rsidP="004E1F87">
            <w:pPr>
              <w:jc w:val="right"/>
              <w:rPr>
                <w:rFonts w:cs="Times New Roman"/>
                <w:sz w:val="22"/>
                <w:szCs w:val="22"/>
              </w:rPr>
            </w:pPr>
            <w:r w:rsidRPr="004E1F87">
              <w:rPr>
                <w:rFonts w:cs="Times New Roman"/>
                <w:sz w:val="22"/>
                <w:szCs w:val="22"/>
              </w:rPr>
              <w:t>110 320,0</w:t>
            </w:r>
          </w:p>
        </w:tc>
        <w:tc>
          <w:tcPr>
            <w:tcW w:w="1134" w:type="dxa"/>
            <w:tcBorders>
              <w:top w:val="nil"/>
              <w:left w:val="nil"/>
              <w:bottom w:val="single" w:sz="4" w:space="0" w:color="000000"/>
              <w:right w:val="single" w:sz="4" w:space="0" w:color="000000"/>
            </w:tcBorders>
            <w:shd w:val="clear" w:color="auto" w:fill="auto"/>
            <w:noWrap/>
            <w:vAlign w:val="center"/>
            <w:hideMark/>
          </w:tcPr>
          <w:p w14:paraId="132FA266" w14:textId="77777777" w:rsidR="004E1F87" w:rsidRPr="004E1F87" w:rsidRDefault="004E1F87" w:rsidP="004E1F87">
            <w:pPr>
              <w:jc w:val="right"/>
              <w:rPr>
                <w:rFonts w:cs="Times New Roman"/>
                <w:sz w:val="22"/>
                <w:szCs w:val="22"/>
              </w:rPr>
            </w:pPr>
            <w:r w:rsidRPr="004E1F87">
              <w:rPr>
                <w:rFonts w:cs="Times New Roman"/>
                <w:sz w:val="22"/>
                <w:szCs w:val="22"/>
              </w:rPr>
              <w:t>108 520,0</w:t>
            </w:r>
          </w:p>
        </w:tc>
        <w:tc>
          <w:tcPr>
            <w:tcW w:w="1276" w:type="dxa"/>
            <w:tcBorders>
              <w:top w:val="nil"/>
              <w:left w:val="nil"/>
              <w:bottom w:val="single" w:sz="4" w:space="0" w:color="000000"/>
              <w:right w:val="single" w:sz="4" w:space="0" w:color="000000"/>
            </w:tcBorders>
            <w:shd w:val="clear" w:color="auto" w:fill="auto"/>
            <w:noWrap/>
            <w:vAlign w:val="center"/>
            <w:hideMark/>
          </w:tcPr>
          <w:p w14:paraId="2575DC3A" w14:textId="77777777" w:rsidR="004E1F87" w:rsidRPr="004E1F87" w:rsidRDefault="004E1F87" w:rsidP="004E1F87">
            <w:pPr>
              <w:jc w:val="right"/>
              <w:rPr>
                <w:rFonts w:cs="Times New Roman"/>
                <w:sz w:val="22"/>
                <w:szCs w:val="22"/>
              </w:rPr>
            </w:pPr>
            <w:r w:rsidRPr="004E1F87">
              <w:rPr>
                <w:rFonts w:cs="Times New Roman"/>
                <w:sz w:val="22"/>
                <w:szCs w:val="22"/>
              </w:rPr>
              <w:t>112 750,0</w:t>
            </w:r>
          </w:p>
        </w:tc>
        <w:tc>
          <w:tcPr>
            <w:tcW w:w="1134" w:type="dxa"/>
            <w:tcBorders>
              <w:top w:val="nil"/>
              <w:left w:val="nil"/>
              <w:bottom w:val="single" w:sz="4" w:space="0" w:color="000000"/>
              <w:right w:val="single" w:sz="4" w:space="0" w:color="000000"/>
            </w:tcBorders>
            <w:shd w:val="clear" w:color="auto" w:fill="auto"/>
            <w:noWrap/>
            <w:vAlign w:val="center"/>
            <w:hideMark/>
          </w:tcPr>
          <w:p w14:paraId="358E6740" w14:textId="77777777" w:rsidR="004E1F87" w:rsidRPr="004E1F87" w:rsidRDefault="004E1F87" w:rsidP="004E1F87">
            <w:pPr>
              <w:jc w:val="right"/>
              <w:rPr>
                <w:rFonts w:cs="Times New Roman"/>
                <w:sz w:val="22"/>
                <w:szCs w:val="22"/>
              </w:rPr>
            </w:pPr>
            <w:r w:rsidRPr="004E1F87">
              <w:rPr>
                <w:rFonts w:cs="Times New Roman"/>
                <w:sz w:val="22"/>
                <w:szCs w:val="22"/>
              </w:rPr>
              <w:t>110 211,0</w:t>
            </w:r>
          </w:p>
        </w:tc>
        <w:tc>
          <w:tcPr>
            <w:tcW w:w="1275" w:type="dxa"/>
            <w:tcBorders>
              <w:top w:val="nil"/>
              <w:left w:val="nil"/>
              <w:bottom w:val="single" w:sz="4" w:space="0" w:color="000000"/>
              <w:right w:val="single" w:sz="4" w:space="0" w:color="000000"/>
            </w:tcBorders>
            <w:shd w:val="clear" w:color="auto" w:fill="auto"/>
            <w:noWrap/>
            <w:vAlign w:val="center"/>
            <w:hideMark/>
          </w:tcPr>
          <w:p w14:paraId="331BD559" w14:textId="77777777" w:rsidR="004E1F87" w:rsidRPr="004E1F87" w:rsidRDefault="004E1F87" w:rsidP="004E1F87">
            <w:pPr>
              <w:jc w:val="right"/>
              <w:rPr>
                <w:rFonts w:cs="Times New Roman"/>
                <w:sz w:val="22"/>
                <w:szCs w:val="22"/>
              </w:rPr>
            </w:pPr>
            <w:r w:rsidRPr="004E1F87">
              <w:rPr>
                <w:rFonts w:cs="Times New Roman"/>
                <w:sz w:val="22"/>
                <w:szCs w:val="22"/>
              </w:rPr>
              <w:t>116 000,0</w:t>
            </w:r>
          </w:p>
        </w:tc>
      </w:tr>
      <w:tr w:rsidR="004E1F87" w:rsidRPr="004E1F87" w14:paraId="3095BC1C"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6B991BC5" w14:textId="77777777" w:rsidR="004E1F87" w:rsidRPr="004E1F87" w:rsidRDefault="004E1F87" w:rsidP="004E1F87">
            <w:pPr>
              <w:rPr>
                <w:rFonts w:cs="Times New Roman"/>
                <w:sz w:val="22"/>
                <w:szCs w:val="22"/>
              </w:rPr>
            </w:pPr>
            <w:r w:rsidRPr="004E1F87">
              <w:rPr>
                <w:rFonts w:cs="Times New Roman"/>
                <w:sz w:val="22"/>
                <w:szCs w:val="22"/>
              </w:rPr>
              <w:lastRenderedPageBreak/>
              <w:t>Темп роста - раздел C</w:t>
            </w:r>
          </w:p>
        </w:tc>
        <w:tc>
          <w:tcPr>
            <w:tcW w:w="1546" w:type="dxa"/>
            <w:tcBorders>
              <w:top w:val="nil"/>
              <w:left w:val="nil"/>
              <w:bottom w:val="single" w:sz="4" w:space="0" w:color="000000"/>
              <w:right w:val="single" w:sz="4" w:space="0" w:color="000000"/>
            </w:tcBorders>
            <w:shd w:val="clear" w:color="auto" w:fill="auto"/>
            <w:vAlign w:val="center"/>
            <w:hideMark/>
          </w:tcPr>
          <w:p w14:paraId="6BCB4DCC"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7174876A" w14:textId="77777777" w:rsidR="004E1F87" w:rsidRPr="004E1F87" w:rsidRDefault="004E1F87" w:rsidP="004E1F87">
            <w:pPr>
              <w:jc w:val="right"/>
              <w:rPr>
                <w:rFonts w:cs="Times New Roman"/>
                <w:sz w:val="22"/>
                <w:szCs w:val="22"/>
              </w:rPr>
            </w:pPr>
            <w:r w:rsidRPr="004E1F87">
              <w:rPr>
                <w:rFonts w:cs="Times New Roman"/>
                <w:sz w:val="22"/>
                <w:szCs w:val="22"/>
              </w:rPr>
              <w:t>155,3</w:t>
            </w:r>
          </w:p>
        </w:tc>
        <w:tc>
          <w:tcPr>
            <w:tcW w:w="1275" w:type="dxa"/>
            <w:tcBorders>
              <w:top w:val="nil"/>
              <w:left w:val="nil"/>
              <w:bottom w:val="single" w:sz="4" w:space="0" w:color="000000"/>
              <w:right w:val="single" w:sz="4" w:space="0" w:color="000000"/>
            </w:tcBorders>
            <w:shd w:val="clear" w:color="auto" w:fill="auto"/>
            <w:noWrap/>
            <w:vAlign w:val="center"/>
            <w:hideMark/>
          </w:tcPr>
          <w:p w14:paraId="1E7BD489" w14:textId="77777777" w:rsidR="004E1F87" w:rsidRPr="004E1F87" w:rsidRDefault="004E1F87" w:rsidP="004E1F87">
            <w:pPr>
              <w:jc w:val="right"/>
              <w:rPr>
                <w:rFonts w:cs="Times New Roman"/>
                <w:sz w:val="22"/>
                <w:szCs w:val="22"/>
              </w:rPr>
            </w:pPr>
            <w:r w:rsidRPr="004E1F87">
              <w:rPr>
                <w:rFonts w:cs="Times New Roman"/>
                <w:sz w:val="22"/>
                <w:szCs w:val="22"/>
              </w:rPr>
              <w:t>95,8</w:t>
            </w:r>
          </w:p>
        </w:tc>
        <w:tc>
          <w:tcPr>
            <w:tcW w:w="1148" w:type="dxa"/>
            <w:tcBorders>
              <w:top w:val="nil"/>
              <w:left w:val="nil"/>
              <w:bottom w:val="single" w:sz="4" w:space="0" w:color="000000"/>
              <w:right w:val="single" w:sz="4" w:space="0" w:color="000000"/>
            </w:tcBorders>
            <w:shd w:val="clear" w:color="auto" w:fill="auto"/>
            <w:noWrap/>
            <w:vAlign w:val="center"/>
            <w:hideMark/>
          </w:tcPr>
          <w:p w14:paraId="0F955C52" w14:textId="77777777" w:rsidR="004E1F87" w:rsidRPr="004E1F87" w:rsidRDefault="004E1F87" w:rsidP="004E1F87">
            <w:pPr>
              <w:jc w:val="right"/>
              <w:rPr>
                <w:rFonts w:cs="Times New Roman"/>
                <w:sz w:val="22"/>
                <w:szCs w:val="22"/>
              </w:rPr>
            </w:pPr>
            <w:r w:rsidRPr="004E1F87">
              <w:rPr>
                <w:rFonts w:cs="Times New Roman"/>
                <w:sz w:val="22"/>
                <w:szCs w:val="22"/>
              </w:rPr>
              <w:t>104,1</w:t>
            </w:r>
          </w:p>
        </w:tc>
        <w:tc>
          <w:tcPr>
            <w:tcW w:w="1276" w:type="dxa"/>
            <w:tcBorders>
              <w:top w:val="nil"/>
              <w:left w:val="nil"/>
              <w:bottom w:val="single" w:sz="4" w:space="0" w:color="000000"/>
              <w:right w:val="single" w:sz="4" w:space="0" w:color="000000"/>
            </w:tcBorders>
            <w:shd w:val="clear" w:color="auto" w:fill="auto"/>
            <w:noWrap/>
            <w:vAlign w:val="center"/>
            <w:hideMark/>
          </w:tcPr>
          <w:p w14:paraId="70037361" w14:textId="77777777" w:rsidR="004E1F87" w:rsidRPr="004E1F87" w:rsidRDefault="004E1F87" w:rsidP="004E1F87">
            <w:pPr>
              <w:jc w:val="right"/>
              <w:rPr>
                <w:rFonts w:cs="Times New Roman"/>
                <w:sz w:val="22"/>
                <w:szCs w:val="22"/>
              </w:rPr>
            </w:pPr>
            <w:r w:rsidRPr="004E1F87">
              <w:rPr>
                <w:rFonts w:cs="Times New Roman"/>
                <w:sz w:val="22"/>
                <w:szCs w:val="22"/>
              </w:rPr>
              <w:t>100,4</w:t>
            </w:r>
          </w:p>
        </w:tc>
        <w:tc>
          <w:tcPr>
            <w:tcW w:w="1139" w:type="dxa"/>
            <w:tcBorders>
              <w:top w:val="nil"/>
              <w:left w:val="nil"/>
              <w:bottom w:val="single" w:sz="4" w:space="0" w:color="000000"/>
              <w:right w:val="single" w:sz="4" w:space="0" w:color="000000"/>
            </w:tcBorders>
            <w:shd w:val="clear" w:color="auto" w:fill="auto"/>
            <w:noWrap/>
            <w:vAlign w:val="center"/>
            <w:hideMark/>
          </w:tcPr>
          <w:p w14:paraId="4F6E35EA" w14:textId="77777777" w:rsidR="004E1F87" w:rsidRPr="004E1F87" w:rsidRDefault="004E1F87" w:rsidP="004E1F87">
            <w:pPr>
              <w:jc w:val="right"/>
              <w:rPr>
                <w:rFonts w:cs="Times New Roman"/>
                <w:sz w:val="22"/>
                <w:szCs w:val="22"/>
              </w:rPr>
            </w:pPr>
            <w:r w:rsidRPr="004E1F87">
              <w:rPr>
                <w:rFonts w:cs="Times New Roman"/>
                <w:sz w:val="22"/>
                <w:szCs w:val="22"/>
              </w:rPr>
              <w:t>104,2</w:t>
            </w:r>
          </w:p>
        </w:tc>
        <w:tc>
          <w:tcPr>
            <w:tcW w:w="1134" w:type="dxa"/>
            <w:tcBorders>
              <w:top w:val="nil"/>
              <w:left w:val="nil"/>
              <w:bottom w:val="single" w:sz="4" w:space="0" w:color="000000"/>
              <w:right w:val="single" w:sz="4" w:space="0" w:color="000000"/>
            </w:tcBorders>
            <w:shd w:val="clear" w:color="auto" w:fill="auto"/>
            <w:noWrap/>
            <w:vAlign w:val="center"/>
            <w:hideMark/>
          </w:tcPr>
          <w:p w14:paraId="52173E94" w14:textId="77777777" w:rsidR="004E1F87" w:rsidRPr="004E1F87" w:rsidRDefault="004E1F87" w:rsidP="004E1F87">
            <w:pPr>
              <w:jc w:val="right"/>
              <w:rPr>
                <w:rFonts w:cs="Times New Roman"/>
                <w:sz w:val="22"/>
                <w:szCs w:val="22"/>
              </w:rPr>
            </w:pPr>
            <w:r w:rsidRPr="004E1F87">
              <w:rPr>
                <w:rFonts w:cs="Times New Roman"/>
                <w:sz w:val="22"/>
                <w:szCs w:val="22"/>
              </w:rPr>
              <w:t>102,1</w:t>
            </w:r>
          </w:p>
        </w:tc>
        <w:tc>
          <w:tcPr>
            <w:tcW w:w="1276" w:type="dxa"/>
            <w:tcBorders>
              <w:top w:val="nil"/>
              <w:left w:val="nil"/>
              <w:bottom w:val="single" w:sz="4" w:space="0" w:color="000000"/>
              <w:right w:val="single" w:sz="4" w:space="0" w:color="000000"/>
            </w:tcBorders>
            <w:shd w:val="clear" w:color="auto" w:fill="auto"/>
            <w:noWrap/>
            <w:vAlign w:val="center"/>
            <w:hideMark/>
          </w:tcPr>
          <w:p w14:paraId="60C8952C" w14:textId="77777777" w:rsidR="004E1F87" w:rsidRPr="004E1F87" w:rsidRDefault="004E1F87" w:rsidP="004E1F87">
            <w:pPr>
              <w:jc w:val="right"/>
              <w:rPr>
                <w:rFonts w:cs="Times New Roman"/>
                <w:sz w:val="22"/>
                <w:szCs w:val="22"/>
              </w:rPr>
            </w:pPr>
            <w:r w:rsidRPr="004E1F87">
              <w:rPr>
                <w:rFonts w:cs="Times New Roman"/>
                <w:sz w:val="22"/>
                <w:szCs w:val="22"/>
              </w:rPr>
              <w:t>102,2</w:t>
            </w:r>
          </w:p>
        </w:tc>
        <w:tc>
          <w:tcPr>
            <w:tcW w:w="1134" w:type="dxa"/>
            <w:tcBorders>
              <w:top w:val="nil"/>
              <w:left w:val="nil"/>
              <w:bottom w:val="single" w:sz="4" w:space="0" w:color="000000"/>
              <w:right w:val="single" w:sz="4" w:space="0" w:color="000000"/>
            </w:tcBorders>
            <w:shd w:val="clear" w:color="auto" w:fill="auto"/>
            <w:noWrap/>
            <w:vAlign w:val="center"/>
            <w:hideMark/>
          </w:tcPr>
          <w:p w14:paraId="0A0F97EC" w14:textId="77777777" w:rsidR="004E1F87" w:rsidRPr="004E1F87" w:rsidRDefault="004E1F87" w:rsidP="004E1F87">
            <w:pPr>
              <w:jc w:val="right"/>
              <w:rPr>
                <w:rFonts w:cs="Times New Roman"/>
                <w:sz w:val="22"/>
                <w:szCs w:val="22"/>
              </w:rPr>
            </w:pPr>
            <w:r w:rsidRPr="004E1F87">
              <w:rPr>
                <w:rFonts w:cs="Times New Roman"/>
                <w:sz w:val="22"/>
                <w:szCs w:val="22"/>
              </w:rPr>
              <w:t>101,6</w:t>
            </w:r>
          </w:p>
        </w:tc>
        <w:tc>
          <w:tcPr>
            <w:tcW w:w="1275" w:type="dxa"/>
            <w:tcBorders>
              <w:top w:val="nil"/>
              <w:left w:val="nil"/>
              <w:bottom w:val="single" w:sz="4" w:space="0" w:color="000000"/>
              <w:right w:val="single" w:sz="4" w:space="0" w:color="000000"/>
            </w:tcBorders>
            <w:shd w:val="clear" w:color="auto" w:fill="auto"/>
            <w:noWrap/>
            <w:vAlign w:val="center"/>
            <w:hideMark/>
          </w:tcPr>
          <w:p w14:paraId="1343F188" w14:textId="77777777" w:rsidR="004E1F87" w:rsidRPr="004E1F87" w:rsidRDefault="004E1F87" w:rsidP="004E1F87">
            <w:pPr>
              <w:jc w:val="right"/>
              <w:rPr>
                <w:rFonts w:cs="Times New Roman"/>
                <w:sz w:val="22"/>
                <w:szCs w:val="22"/>
              </w:rPr>
            </w:pPr>
            <w:r w:rsidRPr="004E1F87">
              <w:rPr>
                <w:rFonts w:cs="Times New Roman"/>
                <w:sz w:val="22"/>
                <w:szCs w:val="22"/>
              </w:rPr>
              <w:t>102,9</w:t>
            </w:r>
          </w:p>
        </w:tc>
      </w:tr>
      <w:tr w:rsidR="004E1F87" w:rsidRPr="004E1F87" w14:paraId="532A628A"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B5E3F82" w14:textId="77777777" w:rsidR="004E1F87" w:rsidRPr="004E1F87" w:rsidRDefault="004E1F87" w:rsidP="004E1F87">
            <w:pPr>
              <w:rPr>
                <w:rFonts w:cs="Times New Roman"/>
                <w:b/>
                <w:bCs/>
                <w:sz w:val="22"/>
                <w:szCs w:val="22"/>
              </w:rPr>
            </w:pPr>
            <w:r w:rsidRPr="004E1F87">
              <w:rPr>
                <w:rFonts w:cs="Times New Roman"/>
                <w:b/>
                <w:bCs/>
                <w:sz w:val="22"/>
                <w:szCs w:val="22"/>
              </w:rPr>
              <w:t>7. Малое и среднее предпринимательство</w:t>
            </w:r>
          </w:p>
        </w:tc>
        <w:tc>
          <w:tcPr>
            <w:tcW w:w="1546" w:type="dxa"/>
            <w:tcBorders>
              <w:top w:val="nil"/>
              <w:left w:val="nil"/>
              <w:bottom w:val="single" w:sz="4" w:space="0" w:color="000000"/>
              <w:right w:val="single" w:sz="4" w:space="0" w:color="000000"/>
            </w:tcBorders>
            <w:shd w:val="clear" w:color="auto" w:fill="auto"/>
            <w:vAlign w:val="center"/>
            <w:hideMark/>
          </w:tcPr>
          <w:p w14:paraId="69B7470D"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72D9C0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6BC8B93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E76AE6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A0C7DA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4C3D554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7FD1D9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4652E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8C06AF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8D4B4D7"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3A87B976"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C131815" w14:textId="77777777" w:rsidR="004E1F87" w:rsidRPr="004E1F87" w:rsidRDefault="004E1F87" w:rsidP="004E1F87">
            <w:pPr>
              <w:rPr>
                <w:rFonts w:cs="Times New Roman"/>
                <w:sz w:val="22"/>
                <w:szCs w:val="22"/>
              </w:rPr>
            </w:pPr>
            <w:r w:rsidRPr="004E1F87">
              <w:rPr>
                <w:rFonts w:cs="Times New Roman"/>
                <w:sz w:val="22"/>
                <w:szCs w:val="22"/>
              </w:rPr>
              <w:t xml:space="preserve">Число малых и средних предприятий, включая </w:t>
            </w:r>
            <w:proofErr w:type="spellStart"/>
            <w:r w:rsidRPr="004E1F87">
              <w:rPr>
                <w:rFonts w:cs="Times New Roman"/>
                <w:sz w:val="22"/>
                <w:szCs w:val="22"/>
              </w:rPr>
              <w:t>микропредприятия</w:t>
            </w:r>
            <w:proofErr w:type="spellEnd"/>
            <w:r w:rsidRPr="004E1F87">
              <w:rPr>
                <w:rFonts w:cs="Times New Roman"/>
                <w:sz w:val="22"/>
                <w:szCs w:val="22"/>
              </w:rPr>
              <w:t xml:space="preserve">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238FB034"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5A6774CF" w14:textId="77777777" w:rsidR="004E1F87" w:rsidRPr="004E1F87" w:rsidRDefault="004E1F87" w:rsidP="004E1F87">
            <w:pPr>
              <w:jc w:val="right"/>
              <w:rPr>
                <w:rFonts w:cs="Times New Roman"/>
                <w:sz w:val="22"/>
                <w:szCs w:val="22"/>
              </w:rPr>
            </w:pPr>
            <w:r w:rsidRPr="004E1F87">
              <w:rPr>
                <w:rFonts w:cs="Times New Roman"/>
                <w:sz w:val="22"/>
                <w:szCs w:val="22"/>
              </w:rPr>
              <w:t>1 877</w:t>
            </w:r>
          </w:p>
        </w:tc>
        <w:tc>
          <w:tcPr>
            <w:tcW w:w="1275" w:type="dxa"/>
            <w:tcBorders>
              <w:top w:val="nil"/>
              <w:left w:val="nil"/>
              <w:bottom w:val="single" w:sz="4" w:space="0" w:color="000000"/>
              <w:right w:val="single" w:sz="4" w:space="0" w:color="000000"/>
            </w:tcBorders>
            <w:shd w:val="clear" w:color="auto" w:fill="auto"/>
            <w:noWrap/>
            <w:vAlign w:val="center"/>
            <w:hideMark/>
          </w:tcPr>
          <w:p w14:paraId="4DF912B3" w14:textId="77777777" w:rsidR="004E1F87" w:rsidRPr="004E1F87" w:rsidRDefault="004E1F87" w:rsidP="004E1F87">
            <w:pPr>
              <w:jc w:val="right"/>
              <w:rPr>
                <w:rFonts w:cs="Times New Roman"/>
                <w:sz w:val="22"/>
                <w:szCs w:val="22"/>
              </w:rPr>
            </w:pPr>
            <w:r w:rsidRPr="004E1F87">
              <w:rPr>
                <w:rFonts w:cs="Times New Roman"/>
                <w:sz w:val="22"/>
                <w:szCs w:val="22"/>
              </w:rPr>
              <w:t>1 917</w:t>
            </w:r>
          </w:p>
        </w:tc>
        <w:tc>
          <w:tcPr>
            <w:tcW w:w="1148" w:type="dxa"/>
            <w:tcBorders>
              <w:top w:val="nil"/>
              <w:left w:val="nil"/>
              <w:bottom w:val="single" w:sz="4" w:space="0" w:color="000000"/>
              <w:right w:val="single" w:sz="4" w:space="0" w:color="000000"/>
            </w:tcBorders>
            <w:shd w:val="clear" w:color="auto" w:fill="auto"/>
            <w:noWrap/>
            <w:vAlign w:val="center"/>
            <w:hideMark/>
          </w:tcPr>
          <w:p w14:paraId="674F2D46" w14:textId="77777777" w:rsidR="004E1F87" w:rsidRPr="004E1F87" w:rsidRDefault="004E1F87" w:rsidP="004E1F87">
            <w:pPr>
              <w:jc w:val="right"/>
              <w:rPr>
                <w:rFonts w:cs="Times New Roman"/>
                <w:sz w:val="22"/>
                <w:szCs w:val="22"/>
              </w:rPr>
            </w:pPr>
            <w:r w:rsidRPr="004E1F87">
              <w:rPr>
                <w:rFonts w:cs="Times New Roman"/>
                <w:sz w:val="22"/>
                <w:szCs w:val="22"/>
              </w:rPr>
              <w:t>1 923</w:t>
            </w:r>
          </w:p>
        </w:tc>
        <w:tc>
          <w:tcPr>
            <w:tcW w:w="1276" w:type="dxa"/>
            <w:tcBorders>
              <w:top w:val="nil"/>
              <w:left w:val="nil"/>
              <w:bottom w:val="single" w:sz="4" w:space="0" w:color="000000"/>
              <w:right w:val="single" w:sz="4" w:space="0" w:color="000000"/>
            </w:tcBorders>
            <w:shd w:val="clear" w:color="auto" w:fill="auto"/>
            <w:noWrap/>
            <w:vAlign w:val="center"/>
            <w:hideMark/>
          </w:tcPr>
          <w:p w14:paraId="6388C4DF" w14:textId="77777777" w:rsidR="004E1F87" w:rsidRPr="004E1F87" w:rsidRDefault="004E1F87" w:rsidP="004E1F87">
            <w:pPr>
              <w:jc w:val="right"/>
              <w:rPr>
                <w:rFonts w:cs="Times New Roman"/>
                <w:sz w:val="22"/>
                <w:szCs w:val="22"/>
              </w:rPr>
            </w:pPr>
            <w:r w:rsidRPr="004E1F87">
              <w:rPr>
                <w:rFonts w:cs="Times New Roman"/>
                <w:sz w:val="22"/>
                <w:szCs w:val="22"/>
              </w:rPr>
              <w:t>1 924</w:t>
            </w:r>
          </w:p>
        </w:tc>
        <w:tc>
          <w:tcPr>
            <w:tcW w:w="1139" w:type="dxa"/>
            <w:tcBorders>
              <w:top w:val="nil"/>
              <w:left w:val="nil"/>
              <w:bottom w:val="single" w:sz="4" w:space="0" w:color="000000"/>
              <w:right w:val="single" w:sz="4" w:space="0" w:color="000000"/>
            </w:tcBorders>
            <w:shd w:val="clear" w:color="auto" w:fill="auto"/>
            <w:noWrap/>
            <w:vAlign w:val="center"/>
            <w:hideMark/>
          </w:tcPr>
          <w:p w14:paraId="10F5952D" w14:textId="77777777" w:rsidR="004E1F87" w:rsidRPr="004E1F87" w:rsidRDefault="004E1F87" w:rsidP="004E1F87">
            <w:pPr>
              <w:jc w:val="right"/>
              <w:rPr>
                <w:rFonts w:cs="Times New Roman"/>
                <w:sz w:val="22"/>
                <w:szCs w:val="22"/>
              </w:rPr>
            </w:pPr>
            <w:r w:rsidRPr="004E1F87">
              <w:rPr>
                <w:rFonts w:cs="Times New Roman"/>
                <w:sz w:val="22"/>
                <w:szCs w:val="22"/>
              </w:rPr>
              <w:t>1 930</w:t>
            </w:r>
          </w:p>
        </w:tc>
        <w:tc>
          <w:tcPr>
            <w:tcW w:w="1134" w:type="dxa"/>
            <w:tcBorders>
              <w:top w:val="nil"/>
              <w:left w:val="nil"/>
              <w:bottom w:val="single" w:sz="4" w:space="0" w:color="000000"/>
              <w:right w:val="single" w:sz="4" w:space="0" w:color="000000"/>
            </w:tcBorders>
            <w:shd w:val="clear" w:color="auto" w:fill="auto"/>
            <w:noWrap/>
            <w:vAlign w:val="center"/>
            <w:hideMark/>
          </w:tcPr>
          <w:p w14:paraId="3868A3FC" w14:textId="77777777" w:rsidR="004E1F87" w:rsidRPr="004E1F87" w:rsidRDefault="004E1F87" w:rsidP="004E1F87">
            <w:pPr>
              <w:jc w:val="right"/>
              <w:rPr>
                <w:rFonts w:cs="Times New Roman"/>
                <w:sz w:val="22"/>
                <w:szCs w:val="22"/>
              </w:rPr>
            </w:pPr>
            <w:r w:rsidRPr="004E1F87">
              <w:rPr>
                <w:rFonts w:cs="Times New Roman"/>
                <w:sz w:val="22"/>
                <w:szCs w:val="22"/>
              </w:rPr>
              <w:t>1 926</w:t>
            </w:r>
          </w:p>
        </w:tc>
        <w:tc>
          <w:tcPr>
            <w:tcW w:w="1276" w:type="dxa"/>
            <w:tcBorders>
              <w:top w:val="nil"/>
              <w:left w:val="nil"/>
              <w:bottom w:val="single" w:sz="4" w:space="0" w:color="000000"/>
              <w:right w:val="single" w:sz="4" w:space="0" w:color="000000"/>
            </w:tcBorders>
            <w:shd w:val="clear" w:color="auto" w:fill="auto"/>
            <w:noWrap/>
            <w:vAlign w:val="center"/>
            <w:hideMark/>
          </w:tcPr>
          <w:p w14:paraId="2167BCB6" w14:textId="77777777" w:rsidR="004E1F87" w:rsidRPr="004E1F87" w:rsidRDefault="004E1F87" w:rsidP="004E1F87">
            <w:pPr>
              <w:jc w:val="right"/>
              <w:rPr>
                <w:rFonts w:cs="Times New Roman"/>
                <w:sz w:val="22"/>
                <w:szCs w:val="22"/>
              </w:rPr>
            </w:pPr>
            <w:r w:rsidRPr="004E1F87">
              <w:rPr>
                <w:rFonts w:cs="Times New Roman"/>
                <w:sz w:val="22"/>
                <w:szCs w:val="22"/>
              </w:rPr>
              <w:t>1 939</w:t>
            </w:r>
          </w:p>
        </w:tc>
        <w:tc>
          <w:tcPr>
            <w:tcW w:w="1134" w:type="dxa"/>
            <w:tcBorders>
              <w:top w:val="nil"/>
              <w:left w:val="nil"/>
              <w:bottom w:val="single" w:sz="4" w:space="0" w:color="000000"/>
              <w:right w:val="single" w:sz="4" w:space="0" w:color="000000"/>
            </w:tcBorders>
            <w:shd w:val="clear" w:color="auto" w:fill="auto"/>
            <w:noWrap/>
            <w:vAlign w:val="center"/>
            <w:hideMark/>
          </w:tcPr>
          <w:p w14:paraId="23BF5481" w14:textId="77777777" w:rsidR="004E1F87" w:rsidRPr="004E1F87" w:rsidRDefault="004E1F87" w:rsidP="004E1F87">
            <w:pPr>
              <w:jc w:val="right"/>
              <w:rPr>
                <w:rFonts w:cs="Times New Roman"/>
                <w:sz w:val="22"/>
                <w:szCs w:val="22"/>
              </w:rPr>
            </w:pPr>
            <w:r w:rsidRPr="004E1F87">
              <w:rPr>
                <w:rFonts w:cs="Times New Roman"/>
                <w:sz w:val="22"/>
                <w:szCs w:val="22"/>
              </w:rPr>
              <w:t>1 929</w:t>
            </w:r>
          </w:p>
        </w:tc>
        <w:tc>
          <w:tcPr>
            <w:tcW w:w="1275" w:type="dxa"/>
            <w:tcBorders>
              <w:top w:val="nil"/>
              <w:left w:val="nil"/>
              <w:bottom w:val="single" w:sz="4" w:space="0" w:color="000000"/>
              <w:right w:val="single" w:sz="4" w:space="0" w:color="000000"/>
            </w:tcBorders>
            <w:shd w:val="clear" w:color="auto" w:fill="auto"/>
            <w:noWrap/>
            <w:vAlign w:val="center"/>
            <w:hideMark/>
          </w:tcPr>
          <w:p w14:paraId="7E19B027" w14:textId="77777777" w:rsidR="004E1F87" w:rsidRPr="004E1F87" w:rsidRDefault="004E1F87" w:rsidP="004E1F87">
            <w:pPr>
              <w:jc w:val="right"/>
              <w:rPr>
                <w:rFonts w:cs="Times New Roman"/>
                <w:sz w:val="22"/>
                <w:szCs w:val="22"/>
              </w:rPr>
            </w:pPr>
            <w:r w:rsidRPr="004E1F87">
              <w:rPr>
                <w:rFonts w:cs="Times New Roman"/>
                <w:sz w:val="22"/>
                <w:szCs w:val="22"/>
              </w:rPr>
              <w:t>1 951</w:t>
            </w:r>
          </w:p>
        </w:tc>
      </w:tr>
      <w:tr w:rsidR="004E1F87" w:rsidRPr="004E1F87" w14:paraId="7E12EB21"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E2AFEC" w14:textId="77777777" w:rsidR="004E1F87" w:rsidRPr="004E1F87" w:rsidRDefault="004E1F87" w:rsidP="004E1F87">
            <w:pPr>
              <w:rPr>
                <w:rFonts w:cs="Times New Roman"/>
                <w:sz w:val="22"/>
                <w:szCs w:val="22"/>
              </w:rPr>
            </w:pPr>
            <w:r w:rsidRPr="004E1F87">
              <w:rPr>
                <w:rFonts w:cs="Times New Roman"/>
                <w:sz w:val="22"/>
                <w:szCs w:val="22"/>
              </w:rPr>
              <w:t xml:space="preserve">в том числе, малых предприятий (включая </w:t>
            </w:r>
            <w:proofErr w:type="spellStart"/>
            <w:r w:rsidRPr="004E1F87">
              <w:rPr>
                <w:rFonts w:cs="Times New Roman"/>
                <w:sz w:val="22"/>
                <w:szCs w:val="22"/>
              </w:rPr>
              <w:t>микропредприятия</w:t>
            </w:r>
            <w:proofErr w:type="spellEnd"/>
            <w:r w:rsidRPr="004E1F87">
              <w:rPr>
                <w:rFonts w:cs="Times New Roman"/>
                <w:sz w:val="22"/>
                <w:szCs w:val="22"/>
              </w:rPr>
              <w:t>)</w:t>
            </w:r>
          </w:p>
        </w:tc>
        <w:tc>
          <w:tcPr>
            <w:tcW w:w="1546" w:type="dxa"/>
            <w:tcBorders>
              <w:top w:val="nil"/>
              <w:left w:val="nil"/>
              <w:bottom w:val="single" w:sz="4" w:space="0" w:color="000000"/>
              <w:right w:val="single" w:sz="4" w:space="0" w:color="000000"/>
            </w:tcBorders>
            <w:shd w:val="clear" w:color="auto" w:fill="auto"/>
            <w:vAlign w:val="center"/>
            <w:hideMark/>
          </w:tcPr>
          <w:p w14:paraId="2A83B23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1959051C" w14:textId="77777777" w:rsidR="004E1F87" w:rsidRPr="004E1F87" w:rsidRDefault="004E1F87" w:rsidP="004E1F87">
            <w:pPr>
              <w:jc w:val="right"/>
              <w:rPr>
                <w:rFonts w:cs="Times New Roman"/>
                <w:sz w:val="22"/>
                <w:szCs w:val="22"/>
              </w:rPr>
            </w:pPr>
            <w:r w:rsidRPr="004E1F87">
              <w:rPr>
                <w:rFonts w:cs="Times New Roman"/>
                <w:sz w:val="22"/>
                <w:szCs w:val="22"/>
              </w:rPr>
              <w:t>1 865</w:t>
            </w:r>
          </w:p>
        </w:tc>
        <w:tc>
          <w:tcPr>
            <w:tcW w:w="1275" w:type="dxa"/>
            <w:tcBorders>
              <w:top w:val="nil"/>
              <w:left w:val="nil"/>
              <w:bottom w:val="single" w:sz="4" w:space="0" w:color="000000"/>
              <w:right w:val="single" w:sz="4" w:space="0" w:color="000000"/>
            </w:tcBorders>
            <w:shd w:val="clear" w:color="auto" w:fill="auto"/>
            <w:noWrap/>
            <w:vAlign w:val="center"/>
            <w:hideMark/>
          </w:tcPr>
          <w:p w14:paraId="0725B2D4" w14:textId="77777777" w:rsidR="004E1F87" w:rsidRPr="004E1F87" w:rsidRDefault="004E1F87" w:rsidP="004E1F87">
            <w:pPr>
              <w:jc w:val="right"/>
              <w:rPr>
                <w:rFonts w:cs="Times New Roman"/>
                <w:sz w:val="22"/>
                <w:szCs w:val="22"/>
              </w:rPr>
            </w:pPr>
            <w:r w:rsidRPr="004E1F87">
              <w:rPr>
                <w:rFonts w:cs="Times New Roman"/>
                <w:sz w:val="22"/>
                <w:szCs w:val="22"/>
              </w:rPr>
              <w:t>1 908</w:t>
            </w:r>
          </w:p>
        </w:tc>
        <w:tc>
          <w:tcPr>
            <w:tcW w:w="1148" w:type="dxa"/>
            <w:tcBorders>
              <w:top w:val="nil"/>
              <w:left w:val="nil"/>
              <w:bottom w:val="single" w:sz="4" w:space="0" w:color="000000"/>
              <w:right w:val="single" w:sz="4" w:space="0" w:color="000000"/>
            </w:tcBorders>
            <w:shd w:val="clear" w:color="auto" w:fill="auto"/>
            <w:noWrap/>
            <w:vAlign w:val="center"/>
            <w:hideMark/>
          </w:tcPr>
          <w:p w14:paraId="4C4A3692" w14:textId="77777777" w:rsidR="004E1F87" w:rsidRPr="004E1F87" w:rsidRDefault="004E1F87" w:rsidP="004E1F87">
            <w:pPr>
              <w:jc w:val="right"/>
              <w:rPr>
                <w:rFonts w:cs="Times New Roman"/>
                <w:sz w:val="22"/>
                <w:szCs w:val="22"/>
              </w:rPr>
            </w:pPr>
            <w:r w:rsidRPr="004E1F87">
              <w:rPr>
                <w:rFonts w:cs="Times New Roman"/>
                <w:sz w:val="22"/>
                <w:szCs w:val="22"/>
              </w:rPr>
              <w:t>1 914</w:t>
            </w:r>
          </w:p>
        </w:tc>
        <w:tc>
          <w:tcPr>
            <w:tcW w:w="1276" w:type="dxa"/>
            <w:tcBorders>
              <w:top w:val="nil"/>
              <w:left w:val="nil"/>
              <w:bottom w:val="single" w:sz="4" w:space="0" w:color="000000"/>
              <w:right w:val="single" w:sz="4" w:space="0" w:color="000000"/>
            </w:tcBorders>
            <w:shd w:val="clear" w:color="auto" w:fill="auto"/>
            <w:noWrap/>
            <w:vAlign w:val="center"/>
            <w:hideMark/>
          </w:tcPr>
          <w:p w14:paraId="561C6AC9" w14:textId="77777777" w:rsidR="004E1F87" w:rsidRPr="004E1F87" w:rsidRDefault="004E1F87" w:rsidP="004E1F87">
            <w:pPr>
              <w:jc w:val="right"/>
              <w:rPr>
                <w:rFonts w:cs="Times New Roman"/>
                <w:sz w:val="22"/>
                <w:szCs w:val="22"/>
              </w:rPr>
            </w:pPr>
            <w:r w:rsidRPr="004E1F87">
              <w:rPr>
                <w:rFonts w:cs="Times New Roman"/>
                <w:sz w:val="22"/>
                <w:szCs w:val="22"/>
              </w:rPr>
              <w:t>1 915</w:t>
            </w:r>
          </w:p>
        </w:tc>
        <w:tc>
          <w:tcPr>
            <w:tcW w:w="1139" w:type="dxa"/>
            <w:tcBorders>
              <w:top w:val="nil"/>
              <w:left w:val="nil"/>
              <w:bottom w:val="single" w:sz="4" w:space="0" w:color="000000"/>
              <w:right w:val="single" w:sz="4" w:space="0" w:color="000000"/>
            </w:tcBorders>
            <w:shd w:val="clear" w:color="auto" w:fill="auto"/>
            <w:noWrap/>
            <w:vAlign w:val="center"/>
            <w:hideMark/>
          </w:tcPr>
          <w:p w14:paraId="1B398281" w14:textId="77777777" w:rsidR="004E1F87" w:rsidRPr="004E1F87" w:rsidRDefault="004E1F87" w:rsidP="004E1F87">
            <w:pPr>
              <w:jc w:val="right"/>
              <w:rPr>
                <w:rFonts w:cs="Times New Roman"/>
                <w:sz w:val="22"/>
                <w:szCs w:val="22"/>
              </w:rPr>
            </w:pPr>
            <w:r w:rsidRPr="004E1F87">
              <w:rPr>
                <w:rFonts w:cs="Times New Roman"/>
                <w:sz w:val="22"/>
                <w:szCs w:val="22"/>
              </w:rPr>
              <w:t>1 921</w:t>
            </w:r>
          </w:p>
        </w:tc>
        <w:tc>
          <w:tcPr>
            <w:tcW w:w="1134" w:type="dxa"/>
            <w:tcBorders>
              <w:top w:val="nil"/>
              <w:left w:val="nil"/>
              <w:bottom w:val="single" w:sz="4" w:space="0" w:color="000000"/>
              <w:right w:val="single" w:sz="4" w:space="0" w:color="000000"/>
            </w:tcBorders>
            <w:shd w:val="clear" w:color="auto" w:fill="auto"/>
            <w:noWrap/>
            <w:vAlign w:val="center"/>
            <w:hideMark/>
          </w:tcPr>
          <w:p w14:paraId="08504E68" w14:textId="77777777" w:rsidR="004E1F87" w:rsidRPr="004E1F87" w:rsidRDefault="004E1F87" w:rsidP="004E1F87">
            <w:pPr>
              <w:jc w:val="right"/>
              <w:rPr>
                <w:rFonts w:cs="Times New Roman"/>
                <w:sz w:val="22"/>
                <w:szCs w:val="22"/>
              </w:rPr>
            </w:pPr>
            <w:r w:rsidRPr="004E1F87">
              <w:rPr>
                <w:rFonts w:cs="Times New Roman"/>
                <w:sz w:val="22"/>
                <w:szCs w:val="22"/>
              </w:rPr>
              <w:t>1 917</w:t>
            </w:r>
          </w:p>
        </w:tc>
        <w:tc>
          <w:tcPr>
            <w:tcW w:w="1276" w:type="dxa"/>
            <w:tcBorders>
              <w:top w:val="nil"/>
              <w:left w:val="nil"/>
              <w:bottom w:val="single" w:sz="4" w:space="0" w:color="000000"/>
              <w:right w:val="single" w:sz="4" w:space="0" w:color="000000"/>
            </w:tcBorders>
            <w:shd w:val="clear" w:color="auto" w:fill="auto"/>
            <w:noWrap/>
            <w:vAlign w:val="center"/>
            <w:hideMark/>
          </w:tcPr>
          <w:p w14:paraId="0BDCA076" w14:textId="77777777" w:rsidR="004E1F87" w:rsidRPr="004E1F87" w:rsidRDefault="004E1F87" w:rsidP="004E1F87">
            <w:pPr>
              <w:jc w:val="right"/>
              <w:rPr>
                <w:rFonts w:cs="Times New Roman"/>
                <w:sz w:val="22"/>
                <w:szCs w:val="22"/>
              </w:rPr>
            </w:pPr>
            <w:r w:rsidRPr="004E1F87">
              <w:rPr>
                <w:rFonts w:cs="Times New Roman"/>
                <w:sz w:val="22"/>
                <w:szCs w:val="22"/>
              </w:rPr>
              <w:t>1 930</w:t>
            </w:r>
          </w:p>
        </w:tc>
        <w:tc>
          <w:tcPr>
            <w:tcW w:w="1134" w:type="dxa"/>
            <w:tcBorders>
              <w:top w:val="nil"/>
              <w:left w:val="nil"/>
              <w:bottom w:val="single" w:sz="4" w:space="0" w:color="000000"/>
              <w:right w:val="single" w:sz="4" w:space="0" w:color="000000"/>
            </w:tcBorders>
            <w:shd w:val="clear" w:color="auto" w:fill="auto"/>
            <w:noWrap/>
            <w:vAlign w:val="center"/>
            <w:hideMark/>
          </w:tcPr>
          <w:p w14:paraId="2A047695" w14:textId="77777777" w:rsidR="004E1F87" w:rsidRPr="004E1F87" w:rsidRDefault="004E1F87" w:rsidP="004E1F87">
            <w:pPr>
              <w:jc w:val="right"/>
              <w:rPr>
                <w:rFonts w:cs="Times New Roman"/>
                <w:sz w:val="22"/>
                <w:szCs w:val="22"/>
              </w:rPr>
            </w:pPr>
            <w:r w:rsidRPr="004E1F87">
              <w:rPr>
                <w:rFonts w:cs="Times New Roman"/>
                <w:sz w:val="22"/>
                <w:szCs w:val="22"/>
              </w:rPr>
              <w:t>1 920</w:t>
            </w:r>
          </w:p>
        </w:tc>
        <w:tc>
          <w:tcPr>
            <w:tcW w:w="1275" w:type="dxa"/>
            <w:tcBorders>
              <w:top w:val="nil"/>
              <w:left w:val="nil"/>
              <w:bottom w:val="single" w:sz="4" w:space="0" w:color="000000"/>
              <w:right w:val="single" w:sz="4" w:space="0" w:color="000000"/>
            </w:tcBorders>
            <w:shd w:val="clear" w:color="auto" w:fill="auto"/>
            <w:noWrap/>
            <w:vAlign w:val="center"/>
            <w:hideMark/>
          </w:tcPr>
          <w:p w14:paraId="0845EFF3" w14:textId="77777777" w:rsidR="004E1F87" w:rsidRPr="004E1F87" w:rsidRDefault="004E1F87" w:rsidP="004E1F87">
            <w:pPr>
              <w:jc w:val="right"/>
              <w:rPr>
                <w:rFonts w:cs="Times New Roman"/>
                <w:sz w:val="22"/>
                <w:szCs w:val="22"/>
              </w:rPr>
            </w:pPr>
            <w:r w:rsidRPr="004E1F87">
              <w:rPr>
                <w:rFonts w:cs="Times New Roman"/>
                <w:sz w:val="22"/>
                <w:szCs w:val="22"/>
              </w:rPr>
              <w:t>1 942</w:t>
            </w:r>
          </w:p>
        </w:tc>
      </w:tr>
      <w:tr w:rsidR="004E1F87" w:rsidRPr="004E1F87" w14:paraId="48586CFF"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6D3577C" w14:textId="77777777" w:rsidR="004E1F87" w:rsidRPr="004E1F87" w:rsidRDefault="004E1F87" w:rsidP="004E1F87">
            <w:pPr>
              <w:rPr>
                <w:rFonts w:cs="Times New Roman"/>
                <w:b/>
                <w:bCs/>
                <w:sz w:val="22"/>
                <w:szCs w:val="22"/>
              </w:rPr>
            </w:pPr>
            <w:r w:rsidRPr="004E1F87">
              <w:rPr>
                <w:rFonts w:cs="Times New Roman"/>
                <w:b/>
                <w:bCs/>
                <w:sz w:val="22"/>
                <w:szCs w:val="22"/>
              </w:rPr>
              <w:t>8. Инвестиции</w:t>
            </w:r>
          </w:p>
        </w:tc>
        <w:tc>
          <w:tcPr>
            <w:tcW w:w="1546" w:type="dxa"/>
            <w:tcBorders>
              <w:top w:val="nil"/>
              <w:left w:val="nil"/>
              <w:bottom w:val="single" w:sz="4" w:space="0" w:color="000000"/>
              <w:right w:val="single" w:sz="4" w:space="0" w:color="000000"/>
            </w:tcBorders>
            <w:shd w:val="clear" w:color="auto" w:fill="auto"/>
            <w:vAlign w:val="center"/>
            <w:hideMark/>
          </w:tcPr>
          <w:p w14:paraId="64D00BA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C5D180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6FD47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6F3749E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71AE6E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1E1815F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D1052FE"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64CAA1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6255F8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2CEF34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13F35C0C" w14:textId="77777777" w:rsidTr="004E1F87">
        <w:trPr>
          <w:trHeight w:val="120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5A49EF" w14:textId="77777777" w:rsidR="004E1F87" w:rsidRPr="004E1F87" w:rsidRDefault="004E1F87" w:rsidP="004E1F87">
            <w:pPr>
              <w:rPr>
                <w:rFonts w:cs="Times New Roman"/>
                <w:sz w:val="22"/>
                <w:szCs w:val="22"/>
              </w:rPr>
            </w:pPr>
            <w:r w:rsidRPr="004E1F87">
              <w:rPr>
                <w:rFonts w:cs="Times New Roman"/>
                <w:sz w:val="22"/>
                <w:szCs w:val="22"/>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1546" w:type="dxa"/>
            <w:tcBorders>
              <w:top w:val="nil"/>
              <w:left w:val="nil"/>
              <w:bottom w:val="single" w:sz="4" w:space="0" w:color="000000"/>
              <w:right w:val="single" w:sz="4" w:space="0" w:color="000000"/>
            </w:tcBorders>
            <w:shd w:val="clear" w:color="auto" w:fill="auto"/>
            <w:vAlign w:val="center"/>
            <w:hideMark/>
          </w:tcPr>
          <w:p w14:paraId="39D2FA64"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млн.рублей</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6DDC9A61" w14:textId="77777777" w:rsidR="004E1F87" w:rsidRPr="004E1F87" w:rsidRDefault="004E1F87" w:rsidP="004E1F87">
            <w:pPr>
              <w:jc w:val="right"/>
              <w:rPr>
                <w:rFonts w:cs="Times New Roman"/>
                <w:sz w:val="22"/>
                <w:szCs w:val="22"/>
              </w:rPr>
            </w:pPr>
            <w:r w:rsidRPr="004E1F87">
              <w:rPr>
                <w:rFonts w:cs="Times New Roman"/>
                <w:sz w:val="22"/>
                <w:szCs w:val="22"/>
              </w:rPr>
              <w:t>8 137,96</w:t>
            </w:r>
          </w:p>
        </w:tc>
        <w:tc>
          <w:tcPr>
            <w:tcW w:w="1275" w:type="dxa"/>
            <w:tcBorders>
              <w:top w:val="nil"/>
              <w:left w:val="nil"/>
              <w:bottom w:val="single" w:sz="4" w:space="0" w:color="000000"/>
              <w:right w:val="single" w:sz="4" w:space="0" w:color="000000"/>
            </w:tcBorders>
            <w:shd w:val="clear" w:color="auto" w:fill="auto"/>
            <w:noWrap/>
            <w:vAlign w:val="center"/>
            <w:hideMark/>
          </w:tcPr>
          <w:p w14:paraId="431B6317" w14:textId="77777777" w:rsidR="004E1F87" w:rsidRPr="004E1F87" w:rsidRDefault="004E1F87" w:rsidP="004E1F87">
            <w:pPr>
              <w:jc w:val="right"/>
              <w:rPr>
                <w:rFonts w:cs="Times New Roman"/>
                <w:sz w:val="22"/>
                <w:szCs w:val="22"/>
              </w:rPr>
            </w:pPr>
            <w:r w:rsidRPr="004E1F87">
              <w:rPr>
                <w:rFonts w:cs="Times New Roman"/>
                <w:sz w:val="22"/>
                <w:szCs w:val="22"/>
              </w:rPr>
              <w:t>16 615,58</w:t>
            </w:r>
          </w:p>
        </w:tc>
        <w:tc>
          <w:tcPr>
            <w:tcW w:w="1148" w:type="dxa"/>
            <w:tcBorders>
              <w:top w:val="nil"/>
              <w:left w:val="nil"/>
              <w:bottom w:val="single" w:sz="4" w:space="0" w:color="000000"/>
              <w:right w:val="single" w:sz="4" w:space="0" w:color="000000"/>
            </w:tcBorders>
            <w:shd w:val="clear" w:color="auto" w:fill="auto"/>
            <w:noWrap/>
            <w:vAlign w:val="center"/>
            <w:hideMark/>
          </w:tcPr>
          <w:p w14:paraId="0CB539E8" w14:textId="77777777" w:rsidR="004E1F87" w:rsidRPr="004E1F87" w:rsidRDefault="004E1F87" w:rsidP="004E1F87">
            <w:pPr>
              <w:jc w:val="right"/>
              <w:rPr>
                <w:rFonts w:cs="Times New Roman"/>
                <w:sz w:val="22"/>
                <w:szCs w:val="22"/>
              </w:rPr>
            </w:pPr>
            <w:r w:rsidRPr="004E1F87">
              <w:rPr>
                <w:rFonts w:cs="Times New Roman"/>
                <w:sz w:val="22"/>
                <w:szCs w:val="22"/>
              </w:rPr>
              <w:t>12 000,00</w:t>
            </w:r>
          </w:p>
        </w:tc>
        <w:tc>
          <w:tcPr>
            <w:tcW w:w="1276" w:type="dxa"/>
            <w:tcBorders>
              <w:top w:val="nil"/>
              <w:left w:val="nil"/>
              <w:bottom w:val="single" w:sz="4" w:space="0" w:color="000000"/>
              <w:right w:val="single" w:sz="4" w:space="0" w:color="000000"/>
            </w:tcBorders>
            <w:shd w:val="clear" w:color="auto" w:fill="auto"/>
            <w:noWrap/>
            <w:vAlign w:val="center"/>
            <w:hideMark/>
          </w:tcPr>
          <w:p w14:paraId="1F7B36E0" w14:textId="77777777" w:rsidR="004E1F87" w:rsidRPr="004E1F87" w:rsidRDefault="004E1F87" w:rsidP="004E1F87">
            <w:pPr>
              <w:jc w:val="right"/>
              <w:rPr>
                <w:rFonts w:cs="Times New Roman"/>
                <w:sz w:val="22"/>
                <w:szCs w:val="22"/>
              </w:rPr>
            </w:pPr>
            <w:r w:rsidRPr="004E1F87">
              <w:rPr>
                <w:rFonts w:cs="Times New Roman"/>
                <w:sz w:val="22"/>
                <w:szCs w:val="22"/>
              </w:rPr>
              <w:t>9 300,00</w:t>
            </w:r>
          </w:p>
        </w:tc>
        <w:tc>
          <w:tcPr>
            <w:tcW w:w="1139" w:type="dxa"/>
            <w:tcBorders>
              <w:top w:val="nil"/>
              <w:left w:val="nil"/>
              <w:bottom w:val="single" w:sz="4" w:space="0" w:color="000000"/>
              <w:right w:val="single" w:sz="4" w:space="0" w:color="000000"/>
            </w:tcBorders>
            <w:shd w:val="clear" w:color="auto" w:fill="auto"/>
            <w:noWrap/>
            <w:vAlign w:val="center"/>
            <w:hideMark/>
          </w:tcPr>
          <w:p w14:paraId="54F4EEB0" w14:textId="77777777" w:rsidR="004E1F87" w:rsidRPr="004E1F87" w:rsidRDefault="004E1F87" w:rsidP="004E1F87">
            <w:pPr>
              <w:jc w:val="right"/>
              <w:rPr>
                <w:rFonts w:cs="Times New Roman"/>
                <w:sz w:val="22"/>
                <w:szCs w:val="22"/>
              </w:rPr>
            </w:pPr>
            <w:r w:rsidRPr="004E1F87">
              <w:rPr>
                <w:rFonts w:cs="Times New Roman"/>
                <w:sz w:val="22"/>
                <w:szCs w:val="22"/>
              </w:rPr>
              <w:t>9 500,00</w:t>
            </w:r>
          </w:p>
        </w:tc>
        <w:tc>
          <w:tcPr>
            <w:tcW w:w="1134" w:type="dxa"/>
            <w:tcBorders>
              <w:top w:val="nil"/>
              <w:left w:val="nil"/>
              <w:bottom w:val="single" w:sz="4" w:space="0" w:color="000000"/>
              <w:right w:val="single" w:sz="4" w:space="0" w:color="000000"/>
            </w:tcBorders>
            <w:shd w:val="clear" w:color="auto" w:fill="auto"/>
            <w:noWrap/>
            <w:vAlign w:val="center"/>
            <w:hideMark/>
          </w:tcPr>
          <w:p w14:paraId="5375C26F" w14:textId="77777777" w:rsidR="004E1F87" w:rsidRPr="004E1F87" w:rsidRDefault="004E1F87" w:rsidP="004E1F87">
            <w:pPr>
              <w:jc w:val="right"/>
              <w:rPr>
                <w:rFonts w:cs="Times New Roman"/>
                <w:sz w:val="22"/>
                <w:szCs w:val="22"/>
              </w:rPr>
            </w:pPr>
            <w:r w:rsidRPr="004E1F87">
              <w:rPr>
                <w:rFonts w:cs="Times New Roman"/>
                <w:sz w:val="22"/>
                <w:szCs w:val="22"/>
              </w:rPr>
              <w:t>9 400,00</w:t>
            </w:r>
          </w:p>
        </w:tc>
        <w:tc>
          <w:tcPr>
            <w:tcW w:w="1276" w:type="dxa"/>
            <w:tcBorders>
              <w:top w:val="nil"/>
              <w:left w:val="nil"/>
              <w:bottom w:val="single" w:sz="4" w:space="0" w:color="000000"/>
              <w:right w:val="single" w:sz="4" w:space="0" w:color="000000"/>
            </w:tcBorders>
            <w:shd w:val="clear" w:color="auto" w:fill="auto"/>
            <w:noWrap/>
            <w:vAlign w:val="center"/>
            <w:hideMark/>
          </w:tcPr>
          <w:p w14:paraId="67B0F6C3" w14:textId="77777777" w:rsidR="004E1F87" w:rsidRPr="004E1F87" w:rsidRDefault="004E1F87" w:rsidP="004E1F87">
            <w:pPr>
              <w:jc w:val="right"/>
              <w:rPr>
                <w:rFonts w:cs="Times New Roman"/>
                <w:sz w:val="22"/>
                <w:szCs w:val="22"/>
              </w:rPr>
            </w:pPr>
            <w:r w:rsidRPr="004E1F87">
              <w:rPr>
                <w:rFonts w:cs="Times New Roman"/>
                <w:sz w:val="22"/>
                <w:szCs w:val="22"/>
              </w:rPr>
              <w:t>9 650,00</w:t>
            </w:r>
          </w:p>
        </w:tc>
        <w:tc>
          <w:tcPr>
            <w:tcW w:w="1134" w:type="dxa"/>
            <w:tcBorders>
              <w:top w:val="nil"/>
              <w:left w:val="nil"/>
              <w:bottom w:val="single" w:sz="4" w:space="0" w:color="000000"/>
              <w:right w:val="single" w:sz="4" w:space="0" w:color="000000"/>
            </w:tcBorders>
            <w:shd w:val="clear" w:color="auto" w:fill="auto"/>
            <w:noWrap/>
            <w:vAlign w:val="center"/>
            <w:hideMark/>
          </w:tcPr>
          <w:p w14:paraId="0AF779E6" w14:textId="77777777" w:rsidR="004E1F87" w:rsidRPr="004E1F87" w:rsidRDefault="004E1F87" w:rsidP="004E1F87">
            <w:pPr>
              <w:jc w:val="right"/>
              <w:rPr>
                <w:rFonts w:cs="Times New Roman"/>
                <w:sz w:val="22"/>
                <w:szCs w:val="22"/>
              </w:rPr>
            </w:pPr>
            <w:r w:rsidRPr="004E1F87">
              <w:rPr>
                <w:rFonts w:cs="Times New Roman"/>
                <w:sz w:val="22"/>
                <w:szCs w:val="22"/>
              </w:rPr>
              <w:t>9 600,00</w:t>
            </w:r>
          </w:p>
        </w:tc>
        <w:tc>
          <w:tcPr>
            <w:tcW w:w="1275" w:type="dxa"/>
            <w:tcBorders>
              <w:top w:val="nil"/>
              <w:left w:val="nil"/>
              <w:bottom w:val="single" w:sz="4" w:space="0" w:color="000000"/>
              <w:right w:val="single" w:sz="4" w:space="0" w:color="000000"/>
            </w:tcBorders>
            <w:shd w:val="clear" w:color="auto" w:fill="auto"/>
            <w:noWrap/>
            <w:vAlign w:val="center"/>
            <w:hideMark/>
          </w:tcPr>
          <w:p w14:paraId="530C24FA" w14:textId="77777777" w:rsidR="004E1F87" w:rsidRPr="004E1F87" w:rsidRDefault="004E1F87" w:rsidP="004E1F87">
            <w:pPr>
              <w:jc w:val="right"/>
              <w:rPr>
                <w:rFonts w:cs="Times New Roman"/>
                <w:sz w:val="22"/>
                <w:szCs w:val="22"/>
              </w:rPr>
            </w:pPr>
            <w:r w:rsidRPr="004E1F87">
              <w:rPr>
                <w:rFonts w:cs="Times New Roman"/>
                <w:sz w:val="22"/>
                <w:szCs w:val="22"/>
              </w:rPr>
              <w:t>9 900,00</w:t>
            </w:r>
          </w:p>
        </w:tc>
      </w:tr>
      <w:tr w:rsidR="004E1F87" w:rsidRPr="004E1F87" w14:paraId="1A7EE9A0"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A1EE7F0" w14:textId="77777777" w:rsidR="004E1F87" w:rsidRPr="004E1F87" w:rsidRDefault="004E1F87" w:rsidP="004E1F87">
            <w:pPr>
              <w:rPr>
                <w:rFonts w:cs="Times New Roman"/>
                <w:sz w:val="22"/>
                <w:szCs w:val="22"/>
              </w:rPr>
            </w:pPr>
            <w:r w:rsidRPr="004E1F87">
              <w:rPr>
                <w:rFonts w:cs="Times New Roman"/>
                <w:sz w:val="22"/>
                <w:szCs w:val="22"/>
              </w:rPr>
              <w:t>Индекс физического объема</w:t>
            </w:r>
          </w:p>
        </w:tc>
        <w:tc>
          <w:tcPr>
            <w:tcW w:w="1546" w:type="dxa"/>
            <w:tcBorders>
              <w:top w:val="nil"/>
              <w:left w:val="nil"/>
              <w:bottom w:val="single" w:sz="4" w:space="0" w:color="000000"/>
              <w:right w:val="single" w:sz="4" w:space="0" w:color="000000"/>
            </w:tcBorders>
            <w:shd w:val="clear" w:color="auto" w:fill="auto"/>
            <w:vAlign w:val="center"/>
            <w:hideMark/>
          </w:tcPr>
          <w:p w14:paraId="0EB4C924"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89533BC" w14:textId="77777777" w:rsidR="004E1F87" w:rsidRPr="004E1F87" w:rsidRDefault="004E1F87" w:rsidP="004E1F87">
            <w:pPr>
              <w:jc w:val="right"/>
              <w:rPr>
                <w:rFonts w:cs="Times New Roman"/>
                <w:sz w:val="22"/>
                <w:szCs w:val="22"/>
              </w:rPr>
            </w:pPr>
            <w:r w:rsidRPr="004E1F87">
              <w:rPr>
                <w:rFonts w:cs="Times New Roman"/>
                <w:sz w:val="22"/>
                <w:szCs w:val="22"/>
              </w:rPr>
              <w:t>51,8</w:t>
            </w:r>
          </w:p>
        </w:tc>
        <w:tc>
          <w:tcPr>
            <w:tcW w:w="1275" w:type="dxa"/>
            <w:tcBorders>
              <w:top w:val="nil"/>
              <w:left w:val="nil"/>
              <w:bottom w:val="single" w:sz="4" w:space="0" w:color="000000"/>
              <w:right w:val="single" w:sz="4" w:space="0" w:color="000000"/>
            </w:tcBorders>
            <w:shd w:val="clear" w:color="auto" w:fill="auto"/>
            <w:noWrap/>
            <w:vAlign w:val="center"/>
            <w:hideMark/>
          </w:tcPr>
          <w:p w14:paraId="1EEE7BFB" w14:textId="77777777" w:rsidR="004E1F87" w:rsidRPr="004E1F87" w:rsidRDefault="004E1F87" w:rsidP="004E1F87">
            <w:pPr>
              <w:jc w:val="right"/>
              <w:rPr>
                <w:rFonts w:cs="Times New Roman"/>
                <w:sz w:val="22"/>
                <w:szCs w:val="22"/>
              </w:rPr>
            </w:pPr>
            <w:r w:rsidRPr="004E1F87">
              <w:rPr>
                <w:rFonts w:cs="Times New Roman"/>
                <w:sz w:val="22"/>
                <w:szCs w:val="22"/>
              </w:rPr>
              <w:t>192,8</w:t>
            </w:r>
          </w:p>
        </w:tc>
        <w:tc>
          <w:tcPr>
            <w:tcW w:w="1148" w:type="dxa"/>
            <w:tcBorders>
              <w:top w:val="nil"/>
              <w:left w:val="nil"/>
              <w:bottom w:val="single" w:sz="4" w:space="0" w:color="000000"/>
              <w:right w:val="single" w:sz="4" w:space="0" w:color="000000"/>
            </w:tcBorders>
            <w:shd w:val="clear" w:color="auto" w:fill="auto"/>
            <w:noWrap/>
            <w:vAlign w:val="center"/>
            <w:hideMark/>
          </w:tcPr>
          <w:p w14:paraId="3E170701" w14:textId="77777777" w:rsidR="004E1F87" w:rsidRPr="004E1F87" w:rsidRDefault="004E1F87" w:rsidP="004E1F87">
            <w:pPr>
              <w:jc w:val="right"/>
              <w:rPr>
                <w:rFonts w:cs="Times New Roman"/>
                <w:sz w:val="22"/>
                <w:szCs w:val="22"/>
              </w:rPr>
            </w:pPr>
            <w:r w:rsidRPr="004E1F87">
              <w:rPr>
                <w:rFonts w:cs="Times New Roman"/>
                <w:sz w:val="22"/>
                <w:szCs w:val="22"/>
              </w:rPr>
              <w:t>67,0</w:t>
            </w:r>
          </w:p>
        </w:tc>
        <w:tc>
          <w:tcPr>
            <w:tcW w:w="1276" w:type="dxa"/>
            <w:tcBorders>
              <w:top w:val="nil"/>
              <w:left w:val="nil"/>
              <w:bottom w:val="single" w:sz="4" w:space="0" w:color="000000"/>
              <w:right w:val="single" w:sz="4" w:space="0" w:color="000000"/>
            </w:tcBorders>
            <w:shd w:val="clear" w:color="auto" w:fill="auto"/>
            <w:noWrap/>
            <w:vAlign w:val="center"/>
            <w:hideMark/>
          </w:tcPr>
          <w:p w14:paraId="14747B65" w14:textId="77777777" w:rsidR="004E1F87" w:rsidRPr="004E1F87" w:rsidRDefault="004E1F87" w:rsidP="004E1F87">
            <w:pPr>
              <w:jc w:val="right"/>
              <w:rPr>
                <w:rFonts w:cs="Times New Roman"/>
                <w:sz w:val="22"/>
                <w:szCs w:val="22"/>
              </w:rPr>
            </w:pPr>
            <w:r w:rsidRPr="004E1F87">
              <w:rPr>
                <w:rFonts w:cs="Times New Roman"/>
                <w:sz w:val="22"/>
                <w:szCs w:val="22"/>
              </w:rPr>
              <w:t>73,3</w:t>
            </w:r>
          </w:p>
        </w:tc>
        <w:tc>
          <w:tcPr>
            <w:tcW w:w="1139" w:type="dxa"/>
            <w:tcBorders>
              <w:top w:val="nil"/>
              <w:left w:val="nil"/>
              <w:bottom w:val="single" w:sz="4" w:space="0" w:color="000000"/>
              <w:right w:val="single" w:sz="4" w:space="0" w:color="000000"/>
            </w:tcBorders>
            <w:shd w:val="clear" w:color="auto" w:fill="auto"/>
            <w:noWrap/>
            <w:vAlign w:val="center"/>
            <w:hideMark/>
          </w:tcPr>
          <w:p w14:paraId="53AE96D9" w14:textId="77777777" w:rsidR="004E1F87" w:rsidRPr="004E1F87" w:rsidRDefault="004E1F87" w:rsidP="004E1F87">
            <w:pPr>
              <w:jc w:val="right"/>
              <w:rPr>
                <w:rFonts w:cs="Times New Roman"/>
                <w:sz w:val="22"/>
                <w:szCs w:val="22"/>
              </w:rPr>
            </w:pPr>
            <w:r w:rsidRPr="004E1F87">
              <w:rPr>
                <w:rFonts w:cs="Times New Roman"/>
                <w:sz w:val="22"/>
                <w:szCs w:val="22"/>
              </w:rPr>
              <w:t>75,2</w:t>
            </w:r>
          </w:p>
        </w:tc>
        <w:tc>
          <w:tcPr>
            <w:tcW w:w="1134" w:type="dxa"/>
            <w:tcBorders>
              <w:top w:val="nil"/>
              <w:left w:val="nil"/>
              <w:bottom w:val="single" w:sz="4" w:space="0" w:color="000000"/>
              <w:right w:val="single" w:sz="4" w:space="0" w:color="000000"/>
            </w:tcBorders>
            <w:shd w:val="clear" w:color="auto" w:fill="auto"/>
            <w:noWrap/>
            <w:vAlign w:val="center"/>
            <w:hideMark/>
          </w:tcPr>
          <w:p w14:paraId="6BDDF5C5" w14:textId="77777777" w:rsidR="004E1F87" w:rsidRPr="004E1F87" w:rsidRDefault="004E1F87" w:rsidP="004E1F87">
            <w:pPr>
              <w:jc w:val="right"/>
              <w:rPr>
                <w:rFonts w:cs="Times New Roman"/>
                <w:sz w:val="22"/>
                <w:szCs w:val="22"/>
              </w:rPr>
            </w:pPr>
            <w:r w:rsidRPr="004E1F87">
              <w:rPr>
                <w:rFonts w:cs="Times New Roman"/>
                <w:sz w:val="22"/>
                <w:szCs w:val="22"/>
              </w:rPr>
              <w:t>96,8</w:t>
            </w:r>
          </w:p>
        </w:tc>
        <w:tc>
          <w:tcPr>
            <w:tcW w:w="1276" w:type="dxa"/>
            <w:tcBorders>
              <w:top w:val="nil"/>
              <w:left w:val="nil"/>
              <w:bottom w:val="single" w:sz="4" w:space="0" w:color="000000"/>
              <w:right w:val="single" w:sz="4" w:space="0" w:color="000000"/>
            </w:tcBorders>
            <w:shd w:val="clear" w:color="auto" w:fill="auto"/>
            <w:noWrap/>
            <w:vAlign w:val="center"/>
            <w:hideMark/>
          </w:tcPr>
          <w:p w14:paraId="3D2A78D5" w14:textId="77777777" w:rsidR="004E1F87" w:rsidRPr="004E1F87" w:rsidRDefault="004E1F87" w:rsidP="004E1F87">
            <w:pPr>
              <w:jc w:val="right"/>
              <w:rPr>
                <w:rFonts w:cs="Times New Roman"/>
                <w:sz w:val="22"/>
                <w:szCs w:val="22"/>
              </w:rPr>
            </w:pPr>
            <w:r w:rsidRPr="004E1F87">
              <w:rPr>
                <w:rFonts w:cs="Times New Roman"/>
                <w:sz w:val="22"/>
                <w:szCs w:val="22"/>
              </w:rPr>
              <w:t>97,3</w:t>
            </w:r>
          </w:p>
        </w:tc>
        <w:tc>
          <w:tcPr>
            <w:tcW w:w="1134" w:type="dxa"/>
            <w:tcBorders>
              <w:top w:val="nil"/>
              <w:left w:val="nil"/>
              <w:bottom w:val="single" w:sz="4" w:space="0" w:color="000000"/>
              <w:right w:val="single" w:sz="4" w:space="0" w:color="000000"/>
            </w:tcBorders>
            <w:shd w:val="clear" w:color="auto" w:fill="auto"/>
            <w:noWrap/>
            <w:vAlign w:val="center"/>
            <w:hideMark/>
          </w:tcPr>
          <w:p w14:paraId="216A5D5F" w14:textId="77777777" w:rsidR="004E1F87" w:rsidRPr="004E1F87" w:rsidRDefault="004E1F87" w:rsidP="004E1F87">
            <w:pPr>
              <w:jc w:val="right"/>
              <w:rPr>
                <w:rFonts w:cs="Times New Roman"/>
                <w:sz w:val="22"/>
                <w:szCs w:val="22"/>
              </w:rPr>
            </w:pPr>
            <w:r w:rsidRPr="004E1F87">
              <w:rPr>
                <w:rFonts w:cs="Times New Roman"/>
                <w:sz w:val="22"/>
                <w:szCs w:val="22"/>
              </w:rPr>
              <w:t>97,9</w:t>
            </w:r>
          </w:p>
        </w:tc>
        <w:tc>
          <w:tcPr>
            <w:tcW w:w="1275" w:type="dxa"/>
            <w:tcBorders>
              <w:top w:val="nil"/>
              <w:left w:val="nil"/>
              <w:bottom w:val="single" w:sz="4" w:space="0" w:color="000000"/>
              <w:right w:val="single" w:sz="4" w:space="0" w:color="000000"/>
            </w:tcBorders>
            <w:shd w:val="clear" w:color="auto" w:fill="auto"/>
            <w:noWrap/>
            <w:vAlign w:val="center"/>
            <w:hideMark/>
          </w:tcPr>
          <w:p w14:paraId="088CBEC3" w14:textId="77777777" w:rsidR="004E1F87" w:rsidRPr="004E1F87" w:rsidRDefault="004E1F87" w:rsidP="004E1F87">
            <w:pPr>
              <w:jc w:val="right"/>
              <w:rPr>
                <w:rFonts w:cs="Times New Roman"/>
                <w:sz w:val="22"/>
                <w:szCs w:val="22"/>
              </w:rPr>
            </w:pPr>
            <w:r w:rsidRPr="004E1F87">
              <w:rPr>
                <w:rFonts w:cs="Times New Roman"/>
                <w:sz w:val="22"/>
                <w:szCs w:val="22"/>
              </w:rPr>
              <w:t>98,4</w:t>
            </w:r>
          </w:p>
        </w:tc>
      </w:tr>
      <w:tr w:rsidR="004E1F87" w:rsidRPr="004E1F87" w14:paraId="0001C4EC"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1D56E1A" w14:textId="77777777" w:rsidR="004E1F87" w:rsidRPr="004E1F87" w:rsidRDefault="004E1F87" w:rsidP="004E1F87">
            <w:pPr>
              <w:rPr>
                <w:rFonts w:cs="Times New Roman"/>
                <w:sz w:val="22"/>
                <w:szCs w:val="22"/>
              </w:rPr>
            </w:pPr>
            <w:r w:rsidRPr="004E1F87">
              <w:rPr>
                <w:rFonts w:cs="Times New Roman"/>
                <w:sz w:val="22"/>
                <w:szCs w:val="22"/>
              </w:rPr>
              <w:t>Индекс-дефлятор цен</w:t>
            </w:r>
          </w:p>
        </w:tc>
        <w:tc>
          <w:tcPr>
            <w:tcW w:w="1546" w:type="dxa"/>
            <w:tcBorders>
              <w:top w:val="nil"/>
              <w:left w:val="nil"/>
              <w:bottom w:val="single" w:sz="4" w:space="0" w:color="000000"/>
              <w:right w:val="single" w:sz="4" w:space="0" w:color="000000"/>
            </w:tcBorders>
            <w:shd w:val="clear" w:color="auto" w:fill="auto"/>
            <w:vAlign w:val="center"/>
            <w:hideMark/>
          </w:tcPr>
          <w:p w14:paraId="43EDA028"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0E25E7AA" w14:textId="77777777" w:rsidR="004E1F87" w:rsidRPr="004E1F87" w:rsidRDefault="004E1F87" w:rsidP="004E1F87">
            <w:pPr>
              <w:jc w:val="right"/>
              <w:rPr>
                <w:rFonts w:cs="Times New Roman"/>
                <w:sz w:val="22"/>
                <w:szCs w:val="22"/>
              </w:rPr>
            </w:pPr>
            <w:r w:rsidRPr="004E1F87">
              <w:rPr>
                <w:rFonts w:cs="Times New Roman"/>
                <w:sz w:val="22"/>
                <w:szCs w:val="22"/>
              </w:rPr>
              <w:t>109,0</w:t>
            </w:r>
          </w:p>
        </w:tc>
        <w:tc>
          <w:tcPr>
            <w:tcW w:w="1275" w:type="dxa"/>
            <w:tcBorders>
              <w:top w:val="nil"/>
              <w:left w:val="nil"/>
              <w:bottom w:val="single" w:sz="4" w:space="0" w:color="000000"/>
              <w:right w:val="single" w:sz="4" w:space="0" w:color="000000"/>
            </w:tcBorders>
            <w:shd w:val="clear" w:color="auto" w:fill="auto"/>
            <w:noWrap/>
            <w:vAlign w:val="center"/>
            <w:hideMark/>
          </w:tcPr>
          <w:p w14:paraId="5F352306" w14:textId="77777777" w:rsidR="004E1F87" w:rsidRPr="004E1F87" w:rsidRDefault="004E1F87" w:rsidP="004E1F87">
            <w:pPr>
              <w:jc w:val="right"/>
              <w:rPr>
                <w:rFonts w:cs="Times New Roman"/>
                <w:sz w:val="22"/>
                <w:szCs w:val="22"/>
              </w:rPr>
            </w:pPr>
            <w:r w:rsidRPr="004E1F87">
              <w:rPr>
                <w:rFonts w:cs="Times New Roman"/>
                <w:sz w:val="22"/>
                <w:szCs w:val="22"/>
              </w:rPr>
              <w:t>105,9</w:t>
            </w:r>
          </w:p>
        </w:tc>
        <w:tc>
          <w:tcPr>
            <w:tcW w:w="1148" w:type="dxa"/>
            <w:tcBorders>
              <w:top w:val="nil"/>
              <w:left w:val="nil"/>
              <w:bottom w:val="single" w:sz="4" w:space="0" w:color="000000"/>
              <w:right w:val="single" w:sz="4" w:space="0" w:color="000000"/>
            </w:tcBorders>
            <w:shd w:val="clear" w:color="auto" w:fill="auto"/>
            <w:noWrap/>
            <w:vAlign w:val="center"/>
            <w:hideMark/>
          </w:tcPr>
          <w:p w14:paraId="148D74D9" w14:textId="77777777" w:rsidR="004E1F87" w:rsidRPr="004E1F87" w:rsidRDefault="004E1F87" w:rsidP="004E1F87">
            <w:pPr>
              <w:jc w:val="right"/>
              <w:rPr>
                <w:rFonts w:cs="Times New Roman"/>
                <w:sz w:val="22"/>
                <w:szCs w:val="22"/>
              </w:rPr>
            </w:pPr>
            <w:r w:rsidRPr="004E1F87">
              <w:rPr>
                <w:rFonts w:cs="Times New Roman"/>
                <w:sz w:val="22"/>
                <w:szCs w:val="22"/>
              </w:rPr>
              <w:t>107,8</w:t>
            </w:r>
          </w:p>
        </w:tc>
        <w:tc>
          <w:tcPr>
            <w:tcW w:w="1276" w:type="dxa"/>
            <w:tcBorders>
              <w:top w:val="nil"/>
              <w:left w:val="nil"/>
              <w:bottom w:val="single" w:sz="4" w:space="0" w:color="000000"/>
              <w:right w:val="single" w:sz="4" w:space="0" w:color="000000"/>
            </w:tcBorders>
            <w:shd w:val="clear" w:color="auto" w:fill="auto"/>
            <w:noWrap/>
            <w:vAlign w:val="center"/>
            <w:hideMark/>
          </w:tcPr>
          <w:p w14:paraId="11C8703E" w14:textId="77777777" w:rsidR="004E1F87" w:rsidRPr="004E1F87" w:rsidRDefault="004E1F87" w:rsidP="004E1F87">
            <w:pPr>
              <w:jc w:val="right"/>
              <w:rPr>
                <w:rFonts w:cs="Times New Roman"/>
                <w:sz w:val="22"/>
                <w:szCs w:val="22"/>
              </w:rPr>
            </w:pPr>
            <w:r w:rsidRPr="004E1F87">
              <w:rPr>
                <w:rFonts w:cs="Times New Roman"/>
                <w:sz w:val="22"/>
                <w:szCs w:val="22"/>
              </w:rPr>
              <w:t>105,7</w:t>
            </w:r>
          </w:p>
        </w:tc>
        <w:tc>
          <w:tcPr>
            <w:tcW w:w="1139" w:type="dxa"/>
            <w:tcBorders>
              <w:top w:val="nil"/>
              <w:left w:val="nil"/>
              <w:bottom w:val="single" w:sz="4" w:space="0" w:color="000000"/>
              <w:right w:val="single" w:sz="4" w:space="0" w:color="000000"/>
            </w:tcBorders>
            <w:shd w:val="clear" w:color="auto" w:fill="auto"/>
            <w:noWrap/>
            <w:vAlign w:val="center"/>
            <w:hideMark/>
          </w:tcPr>
          <w:p w14:paraId="5186B1F8" w14:textId="77777777" w:rsidR="004E1F87" w:rsidRPr="004E1F87" w:rsidRDefault="004E1F87" w:rsidP="004E1F87">
            <w:pPr>
              <w:jc w:val="right"/>
              <w:rPr>
                <w:rFonts w:cs="Times New Roman"/>
                <w:sz w:val="22"/>
                <w:szCs w:val="22"/>
              </w:rPr>
            </w:pPr>
            <w:r w:rsidRPr="004E1F87">
              <w:rPr>
                <w:rFonts w:cs="Times New Roman"/>
                <w:sz w:val="22"/>
                <w:szCs w:val="22"/>
              </w:rPr>
              <w:t>105,3</w:t>
            </w:r>
          </w:p>
        </w:tc>
        <w:tc>
          <w:tcPr>
            <w:tcW w:w="1134" w:type="dxa"/>
            <w:tcBorders>
              <w:top w:val="nil"/>
              <w:left w:val="nil"/>
              <w:bottom w:val="single" w:sz="4" w:space="0" w:color="000000"/>
              <w:right w:val="single" w:sz="4" w:space="0" w:color="000000"/>
            </w:tcBorders>
            <w:shd w:val="clear" w:color="auto" w:fill="auto"/>
            <w:noWrap/>
            <w:vAlign w:val="center"/>
            <w:hideMark/>
          </w:tcPr>
          <w:p w14:paraId="376660D2"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276" w:type="dxa"/>
            <w:tcBorders>
              <w:top w:val="nil"/>
              <w:left w:val="nil"/>
              <w:bottom w:val="single" w:sz="4" w:space="0" w:color="000000"/>
              <w:right w:val="single" w:sz="4" w:space="0" w:color="000000"/>
            </w:tcBorders>
            <w:shd w:val="clear" w:color="auto" w:fill="auto"/>
            <w:noWrap/>
            <w:vAlign w:val="center"/>
            <w:hideMark/>
          </w:tcPr>
          <w:p w14:paraId="6D9D1714" w14:textId="77777777" w:rsidR="004E1F87" w:rsidRPr="004E1F87" w:rsidRDefault="004E1F87" w:rsidP="004E1F87">
            <w:pPr>
              <w:jc w:val="right"/>
              <w:rPr>
                <w:rFonts w:cs="Times New Roman"/>
                <w:sz w:val="22"/>
                <w:szCs w:val="22"/>
              </w:rPr>
            </w:pPr>
            <w:r w:rsidRPr="004E1F87">
              <w:rPr>
                <w:rFonts w:cs="Times New Roman"/>
                <w:sz w:val="22"/>
                <w:szCs w:val="22"/>
              </w:rPr>
              <w:t>104,4</w:t>
            </w:r>
          </w:p>
        </w:tc>
        <w:tc>
          <w:tcPr>
            <w:tcW w:w="1134" w:type="dxa"/>
            <w:tcBorders>
              <w:top w:val="nil"/>
              <w:left w:val="nil"/>
              <w:bottom w:val="single" w:sz="4" w:space="0" w:color="000000"/>
              <w:right w:val="single" w:sz="4" w:space="0" w:color="000000"/>
            </w:tcBorders>
            <w:shd w:val="clear" w:color="auto" w:fill="auto"/>
            <w:noWrap/>
            <w:vAlign w:val="center"/>
            <w:hideMark/>
          </w:tcPr>
          <w:p w14:paraId="3E8B3C59" w14:textId="77777777" w:rsidR="004E1F87" w:rsidRPr="004E1F87" w:rsidRDefault="004E1F87" w:rsidP="004E1F87">
            <w:pPr>
              <w:jc w:val="right"/>
              <w:rPr>
                <w:rFonts w:cs="Times New Roman"/>
                <w:sz w:val="22"/>
                <w:szCs w:val="22"/>
              </w:rPr>
            </w:pPr>
            <w:r w:rsidRPr="004E1F87">
              <w:rPr>
                <w:rFonts w:cs="Times New Roman"/>
                <w:sz w:val="22"/>
                <w:szCs w:val="22"/>
              </w:rPr>
              <w:t>104,3</w:t>
            </w:r>
          </w:p>
        </w:tc>
        <w:tc>
          <w:tcPr>
            <w:tcW w:w="1275" w:type="dxa"/>
            <w:tcBorders>
              <w:top w:val="nil"/>
              <w:left w:val="nil"/>
              <w:bottom w:val="single" w:sz="4" w:space="0" w:color="000000"/>
              <w:right w:val="single" w:sz="4" w:space="0" w:color="000000"/>
            </w:tcBorders>
            <w:shd w:val="clear" w:color="auto" w:fill="auto"/>
            <w:noWrap/>
            <w:vAlign w:val="center"/>
            <w:hideMark/>
          </w:tcPr>
          <w:p w14:paraId="7E96F353" w14:textId="77777777" w:rsidR="004E1F87" w:rsidRPr="004E1F87" w:rsidRDefault="004E1F87" w:rsidP="004E1F87">
            <w:pPr>
              <w:jc w:val="right"/>
              <w:rPr>
                <w:rFonts w:cs="Times New Roman"/>
                <w:sz w:val="22"/>
                <w:szCs w:val="22"/>
              </w:rPr>
            </w:pPr>
            <w:r w:rsidRPr="004E1F87">
              <w:rPr>
                <w:rFonts w:cs="Times New Roman"/>
                <w:sz w:val="22"/>
                <w:szCs w:val="22"/>
              </w:rPr>
              <w:t>104,3</w:t>
            </w:r>
          </w:p>
        </w:tc>
      </w:tr>
      <w:tr w:rsidR="004E1F87" w:rsidRPr="004E1F87" w14:paraId="2841E7BE" w14:textId="77777777" w:rsidTr="004E1F87">
        <w:trPr>
          <w:trHeight w:val="9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EEC3852" w14:textId="32194E27" w:rsidR="004E1F87" w:rsidRPr="004E1F87" w:rsidRDefault="004E1F87" w:rsidP="004E1F87">
            <w:pPr>
              <w:rPr>
                <w:rFonts w:cs="Times New Roman"/>
                <w:sz w:val="22"/>
                <w:szCs w:val="22"/>
              </w:rPr>
            </w:pPr>
            <w:r w:rsidRPr="004E1F87">
              <w:rPr>
                <w:rFonts w:cs="Times New Roman"/>
                <w:sz w:val="22"/>
                <w:szCs w:val="22"/>
              </w:rPr>
              <w:t>Инвестиции в основной капитал (без субъектов малого предпринимательства и параметров неформальной деятельности) из местных бюджетов</w:t>
            </w:r>
          </w:p>
        </w:tc>
        <w:tc>
          <w:tcPr>
            <w:tcW w:w="1546" w:type="dxa"/>
            <w:tcBorders>
              <w:top w:val="nil"/>
              <w:left w:val="nil"/>
              <w:bottom w:val="single" w:sz="4" w:space="0" w:color="000000"/>
              <w:right w:val="single" w:sz="4" w:space="0" w:color="000000"/>
            </w:tcBorders>
            <w:shd w:val="clear" w:color="auto" w:fill="auto"/>
            <w:vAlign w:val="center"/>
            <w:hideMark/>
          </w:tcPr>
          <w:p w14:paraId="27399089"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666AAAF0" w14:textId="77777777" w:rsidR="004E1F87" w:rsidRPr="004E1F87" w:rsidRDefault="004E1F87" w:rsidP="004E1F87">
            <w:pPr>
              <w:jc w:val="right"/>
              <w:rPr>
                <w:rFonts w:cs="Times New Roman"/>
                <w:sz w:val="22"/>
                <w:szCs w:val="22"/>
              </w:rPr>
            </w:pPr>
            <w:r w:rsidRPr="004E1F87">
              <w:rPr>
                <w:rFonts w:cs="Times New Roman"/>
                <w:sz w:val="22"/>
                <w:szCs w:val="22"/>
              </w:rPr>
              <w:t>160,35</w:t>
            </w:r>
          </w:p>
        </w:tc>
        <w:tc>
          <w:tcPr>
            <w:tcW w:w="1275" w:type="dxa"/>
            <w:tcBorders>
              <w:top w:val="nil"/>
              <w:left w:val="nil"/>
              <w:bottom w:val="single" w:sz="4" w:space="0" w:color="000000"/>
              <w:right w:val="single" w:sz="4" w:space="0" w:color="000000"/>
            </w:tcBorders>
            <w:shd w:val="clear" w:color="auto" w:fill="auto"/>
            <w:noWrap/>
            <w:vAlign w:val="center"/>
            <w:hideMark/>
          </w:tcPr>
          <w:p w14:paraId="252CAADB" w14:textId="77777777" w:rsidR="004E1F87" w:rsidRPr="004E1F87" w:rsidRDefault="004E1F87" w:rsidP="004E1F87">
            <w:pPr>
              <w:jc w:val="right"/>
              <w:rPr>
                <w:rFonts w:cs="Times New Roman"/>
                <w:sz w:val="22"/>
                <w:szCs w:val="22"/>
              </w:rPr>
            </w:pPr>
            <w:r w:rsidRPr="004E1F87">
              <w:rPr>
                <w:rFonts w:cs="Times New Roman"/>
                <w:sz w:val="22"/>
                <w:szCs w:val="22"/>
              </w:rPr>
              <w:t>260,29</w:t>
            </w:r>
          </w:p>
        </w:tc>
        <w:tc>
          <w:tcPr>
            <w:tcW w:w="1148" w:type="dxa"/>
            <w:tcBorders>
              <w:top w:val="nil"/>
              <w:left w:val="nil"/>
              <w:bottom w:val="single" w:sz="4" w:space="0" w:color="000000"/>
              <w:right w:val="single" w:sz="4" w:space="0" w:color="000000"/>
            </w:tcBorders>
            <w:shd w:val="clear" w:color="auto" w:fill="auto"/>
            <w:noWrap/>
            <w:vAlign w:val="center"/>
            <w:hideMark/>
          </w:tcPr>
          <w:p w14:paraId="3DA35C17" w14:textId="77777777" w:rsidR="004E1F87" w:rsidRPr="004E1F87" w:rsidRDefault="004E1F87" w:rsidP="004E1F87">
            <w:pPr>
              <w:jc w:val="right"/>
              <w:rPr>
                <w:rFonts w:cs="Times New Roman"/>
                <w:sz w:val="22"/>
                <w:szCs w:val="22"/>
              </w:rPr>
            </w:pPr>
            <w:r w:rsidRPr="004E1F87">
              <w:rPr>
                <w:rFonts w:cs="Times New Roman"/>
                <w:sz w:val="22"/>
                <w:szCs w:val="22"/>
              </w:rPr>
              <w:t>1 500,00</w:t>
            </w:r>
          </w:p>
        </w:tc>
        <w:tc>
          <w:tcPr>
            <w:tcW w:w="1276" w:type="dxa"/>
            <w:tcBorders>
              <w:top w:val="nil"/>
              <w:left w:val="nil"/>
              <w:bottom w:val="single" w:sz="4" w:space="0" w:color="000000"/>
              <w:right w:val="single" w:sz="4" w:space="0" w:color="000000"/>
            </w:tcBorders>
            <w:shd w:val="clear" w:color="auto" w:fill="auto"/>
            <w:noWrap/>
            <w:vAlign w:val="center"/>
            <w:hideMark/>
          </w:tcPr>
          <w:p w14:paraId="3F10B19A" w14:textId="77777777" w:rsidR="004E1F87" w:rsidRPr="004E1F87" w:rsidRDefault="004E1F87" w:rsidP="004E1F87">
            <w:pPr>
              <w:jc w:val="right"/>
              <w:rPr>
                <w:rFonts w:cs="Times New Roman"/>
                <w:sz w:val="22"/>
                <w:szCs w:val="22"/>
              </w:rPr>
            </w:pPr>
            <w:r w:rsidRPr="004E1F87">
              <w:rPr>
                <w:rFonts w:cs="Times New Roman"/>
                <w:sz w:val="22"/>
                <w:szCs w:val="22"/>
              </w:rPr>
              <w:t>700,00</w:t>
            </w:r>
          </w:p>
        </w:tc>
        <w:tc>
          <w:tcPr>
            <w:tcW w:w="1139" w:type="dxa"/>
            <w:tcBorders>
              <w:top w:val="nil"/>
              <w:left w:val="nil"/>
              <w:bottom w:val="single" w:sz="4" w:space="0" w:color="000000"/>
              <w:right w:val="single" w:sz="4" w:space="0" w:color="000000"/>
            </w:tcBorders>
            <w:shd w:val="clear" w:color="auto" w:fill="auto"/>
            <w:noWrap/>
            <w:vAlign w:val="center"/>
            <w:hideMark/>
          </w:tcPr>
          <w:p w14:paraId="7E7A3337" w14:textId="77777777" w:rsidR="004E1F87" w:rsidRPr="004E1F87" w:rsidRDefault="004E1F87" w:rsidP="004E1F87">
            <w:pPr>
              <w:jc w:val="right"/>
              <w:rPr>
                <w:rFonts w:cs="Times New Roman"/>
                <w:sz w:val="22"/>
                <w:szCs w:val="22"/>
              </w:rPr>
            </w:pPr>
            <w:r w:rsidRPr="004E1F87">
              <w:rPr>
                <w:rFonts w:cs="Times New Roman"/>
                <w:sz w:val="22"/>
                <w:szCs w:val="22"/>
              </w:rPr>
              <w:t>908,90</w:t>
            </w:r>
          </w:p>
        </w:tc>
        <w:tc>
          <w:tcPr>
            <w:tcW w:w="1134" w:type="dxa"/>
            <w:tcBorders>
              <w:top w:val="nil"/>
              <w:left w:val="nil"/>
              <w:bottom w:val="single" w:sz="4" w:space="0" w:color="000000"/>
              <w:right w:val="single" w:sz="4" w:space="0" w:color="000000"/>
            </w:tcBorders>
            <w:shd w:val="clear" w:color="auto" w:fill="auto"/>
            <w:noWrap/>
            <w:vAlign w:val="center"/>
            <w:hideMark/>
          </w:tcPr>
          <w:p w14:paraId="310BAFC1" w14:textId="77777777" w:rsidR="004E1F87" w:rsidRPr="004E1F87" w:rsidRDefault="004E1F87" w:rsidP="004E1F87">
            <w:pPr>
              <w:jc w:val="right"/>
              <w:rPr>
                <w:rFonts w:cs="Times New Roman"/>
                <w:sz w:val="22"/>
                <w:szCs w:val="22"/>
              </w:rPr>
            </w:pPr>
            <w:r w:rsidRPr="004E1F87">
              <w:rPr>
                <w:rFonts w:cs="Times New Roman"/>
                <w:sz w:val="22"/>
                <w:szCs w:val="22"/>
              </w:rPr>
              <w:t>374,20</w:t>
            </w:r>
          </w:p>
        </w:tc>
        <w:tc>
          <w:tcPr>
            <w:tcW w:w="1276" w:type="dxa"/>
            <w:tcBorders>
              <w:top w:val="nil"/>
              <w:left w:val="nil"/>
              <w:bottom w:val="single" w:sz="4" w:space="0" w:color="000000"/>
              <w:right w:val="single" w:sz="4" w:space="0" w:color="000000"/>
            </w:tcBorders>
            <w:shd w:val="clear" w:color="auto" w:fill="auto"/>
            <w:noWrap/>
            <w:vAlign w:val="center"/>
            <w:hideMark/>
          </w:tcPr>
          <w:p w14:paraId="286252CF" w14:textId="77777777" w:rsidR="004E1F87" w:rsidRPr="004E1F87" w:rsidRDefault="004E1F87" w:rsidP="004E1F87">
            <w:pPr>
              <w:jc w:val="right"/>
              <w:rPr>
                <w:rFonts w:cs="Times New Roman"/>
                <w:sz w:val="22"/>
                <w:szCs w:val="22"/>
              </w:rPr>
            </w:pPr>
            <w:r w:rsidRPr="004E1F87">
              <w:rPr>
                <w:rFonts w:cs="Times New Roman"/>
                <w:sz w:val="22"/>
                <w:szCs w:val="22"/>
              </w:rPr>
              <w:t>620,07</w:t>
            </w:r>
          </w:p>
        </w:tc>
        <w:tc>
          <w:tcPr>
            <w:tcW w:w="1134" w:type="dxa"/>
            <w:tcBorders>
              <w:top w:val="nil"/>
              <w:left w:val="nil"/>
              <w:bottom w:val="single" w:sz="4" w:space="0" w:color="000000"/>
              <w:right w:val="single" w:sz="4" w:space="0" w:color="000000"/>
            </w:tcBorders>
            <w:shd w:val="clear" w:color="auto" w:fill="auto"/>
            <w:noWrap/>
            <w:vAlign w:val="center"/>
            <w:hideMark/>
          </w:tcPr>
          <w:p w14:paraId="5F0FA4EA" w14:textId="77777777" w:rsidR="004E1F87" w:rsidRPr="004E1F87" w:rsidRDefault="004E1F87" w:rsidP="004E1F87">
            <w:pPr>
              <w:jc w:val="right"/>
              <w:rPr>
                <w:rFonts w:cs="Times New Roman"/>
                <w:sz w:val="22"/>
                <w:szCs w:val="22"/>
              </w:rPr>
            </w:pPr>
            <w:r w:rsidRPr="004E1F87">
              <w:rPr>
                <w:rFonts w:cs="Times New Roman"/>
                <w:sz w:val="22"/>
                <w:szCs w:val="22"/>
              </w:rPr>
              <w:t>200,00</w:t>
            </w:r>
          </w:p>
        </w:tc>
        <w:tc>
          <w:tcPr>
            <w:tcW w:w="1275" w:type="dxa"/>
            <w:tcBorders>
              <w:top w:val="nil"/>
              <w:left w:val="nil"/>
              <w:bottom w:val="single" w:sz="4" w:space="0" w:color="000000"/>
              <w:right w:val="single" w:sz="4" w:space="0" w:color="000000"/>
            </w:tcBorders>
            <w:shd w:val="clear" w:color="auto" w:fill="auto"/>
            <w:noWrap/>
            <w:vAlign w:val="center"/>
            <w:hideMark/>
          </w:tcPr>
          <w:p w14:paraId="76369D6A" w14:textId="77777777" w:rsidR="004E1F87" w:rsidRPr="004E1F87" w:rsidRDefault="004E1F87" w:rsidP="004E1F87">
            <w:pPr>
              <w:jc w:val="right"/>
              <w:rPr>
                <w:rFonts w:cs="Times New Roman"/>
                <w:sz w:val="22"/>
                <w:szCs w:val="22"/>
              </w:rPr>
            </w:pPr>
            <w:r w:rsidRPr="004E1F87">
              <w:rPr>
                <w:rFonts w:cs="Times New Roman"/>
                <w:sz w:val="22"/>
                <w:szCs w:val="22"/>
              </w:rPr>
              <w:t>300,00</w:t>
            </w:r>
          </w:p>
        </w:tc>
      </w:tr>
      <w:tr w:rsidR="004E1F87" w:rsidRPr="004E1F87" w14:paraId="78EC6780"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3641DCC" w14:textId="77777777" w:rsidR="004E1F87" w:rsidRPr="004E1F87" w:rsidRDefault="004E1F87" w:rsidP="004E1F87">
            <w:pPr>
              <w:rPr>
                <w:rFonts w:cs="Times New Roman"/>
                <w:b/>
                <w:bCs/>
                <w:sz w:val="22"/>
                <w:szCs w:val="22"/>
              </w:rPr>
            </w:pPr>
            <w:r w:rsidRPr="004E1F87">
              <w:rPr>
                <w:rFonts w:cs="Times New Roman"/>
                <w:b/>
                <w:bCs/>
                <w:sz w:val="22"/>
                <w:szCs w:val="22"/>
              </w:rPr>
              <w:t>9. Строительство</w:t>
            </w:r>
          </w:p>
        </w:tc>
        <w:tc>
          <w:tcPr>
            <w:tcW w:w="1546" w:type="dxa"/>
            <w:tcBorders>
              <w:top w:val="nil"/>
              <w:left w:val="nil"/>
              <w:bottom w:val="single" w:sz="4" w:space="0" w:color="000000"/>
              <w:right w:val="single" w:sz="4" w:space="0" w:color="000000"/>
            </w:tcBorders>
            <w:shd w:val="clear" w:color="auto" w:fill="auto"/>
            <w:vAlign w:val="center"/>
            <w:hideMark/>
          </w:tcPr>
          <w:p w14:paraId="32D7D04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C5F3F3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D08022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746A93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CD5AAA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6C0060B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58B587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DCCF2F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A90E61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3D8A2DB"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82A5E6F"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04B7F54" w14:textId="77777777" w:rsidR="004E1F87" w:rsidRPr="004E1F87" w:rsidRDefault="004E1F87" w:rsidP="004E1F87">
            <w:pPr>
              <w:rPr>
                <w:rFonts w:cs="Times New Roman"/>
                <w:sz w:val="22"/>
                <w:szCs w:val="22"/>
              </w:rPr>
            </w:pPr>
            <w:r w:rsidRPr="004E1F87">
              <w:rPr>
                <w:rFonts w:cs="Times New Roman"/>
                <w:sz w:val="22"/>
                <w:szCs w:val="22"/>
              </w:rPr>
              <w:t>Объем жилищного строительства</w:t>
            </w:r>
          </w:p>
        </w:tc>
        <w:tc>
          <w:tcPr>
            <w:tcW w:w="1546" w:type="dxa"/>
            <w:tcBorders>
              <w:top w:val="nil"/>
              <w:left w:val="nil"/>
              <w:bottom w:val="single" w:sz="4" w:space="0" w:color="000000"/>
              <w:right w:val="single" w:sz="4" w:space="0" w:color="000000"/>
            </w:tcBorders>
            <w:shd w:val="clear" w:color="auto" w:fill="auto"/>
            <w:vAlign w:val="center"/>
            <w:hideMark/>
          </w:tcPr>
          <w:p w14:paraId="0B608DAA"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12276590" w14:textId="77777777" w:rsidR="004E1F87" w:rsidRPr="004E1F87" w:rsidRDefault="004E1F87" w:rsidP="004E1F87">
            <w:pPr>
              <w:jc w:val="right"/>
              <w:rPr>
                <w:rFonts w:cs="Times New Roman"/>
                <w:sz w:val="22"/>
                <w:szCs w:val="22"/>
              </w:rPr>
            </w:pPr>
            <w:r w:rsidRPr="004E1F87">
              <w:rPr>
                <w:rFonts w:cs="Times New Roman"/>
                <w:sz w:val="22"/>
                <w:szCs w:val="22"/>
              </w:rPr>
              <w:t>5,37</w:t>
            </w:r>
          </w:p>
        </w:tc>
        <w:tc>
          <w:tcPr>
            <w:tcW w:w="1275" w:type="dxa"/>
            <w:tcBorders>
              <w:top w:val="nil"/>
              <w:left w:val="nil"/>
              <w:bottom w:val="single" w:sz="4" w:space="0" w:color="000000"/>
              <w:right w:val="single" w:sz="4" w:space="0" w:color="000000"/>
            </w:tcBorders>
            <w:shd w:val="clear" w:color="auto" w:fill="auto"/>
            <w:noWrap/>
            <w:vAlign w:val="center"/>
            <w:hideMark/>
          </w:tcPr>
          <w:p w14:paraId="0C6FFEA3" w14:textId="77777777" w:rsidR="004E1F87" w:rsidRPr="004E1F87" w:rsidRDefault="004E1F87" w:rsidP="004E1F87">
            <w:pPr>
              <w:jc w:val="right"/>
              <w:rPr>
                <w:rFonts w:cs="Times New Roman"/>
                <w:sz w:val="22"/>
                <w:szCs w:val="22"/>
              </w:rPr>
            </w:pPr>
            <w:r w:rsidRPr="004E1F87">
              <w:rPr>
                <w:rFonts w:cs="Times New Roman"/>
                <w:sz w:val="22"/>
                <w:szCs w:val="22"/>
              </w:rPr>
              <w:t>13,74</w:t>
            </w:r>
          </w:p>
        </w:tc>
        <w:tc>
          <w:tcPr>
            <w:tcW w:w="1148" w:type="dxa"/>
            <w:tcBorders>
              <w:top w:val="nil"/>
              <w:left w:val="nil"/>
              <w:bottom w:val="single" w:sz="4" w:space="0" w:color="000000"/>
              <w:right w:val="single" w:sz="4" w:space="0" w:color="000000"/>
            </w:tcBorders>
            <w:shd w:val="clear" w:color="auto" w:fill="auto"/>
            <w:noWrap/>
            <w:vAlign w:val="center"/>
            <w:hideMark/>
          </w:tcPr>
          <w:p w14:paraId="3F8864F8" w14:textId="77777777" w:rsidR="004E1F87" w:rsidRPr="004E1F87" w:rsidRDefault="004E1F87" w:rsidP="004E1F87">
            <w:pPr>
              <w:jc w:val="right"/>
              <w:rPr>
                <w:rFonts w:cs="Times New Roman"/>
                <w:sz w:val="22"/>
                <w:szCs w:val="22"/>
              </w:rPr>
            </w:pPr>
            <w:r w:rsidRPr="004E1F87">
              <w:rPr>
                <w:rFonts w:cs="Times New Roman"/>
                <w:sz w:val="22"/>
                <w:szCs w:val="22"/>
              </w:rPr>
              <w:t>6,00</w:t>
            </w:r>
          </w:p>
        </w:tc>
        <w:tc>
          <w:tcPr>
            <w:tcW w:w="1276" w:type="dxa"/>
            <w:tcBorders>
              <w:top w:val="nil"/>
              <w:left w:val="nil"/>
              <w:bottom w:val="single" w:sz="4" w:space="0" w:color="000000"/>
              <w:right w:val="single" w:sz="4" w:space="0" w:color="000000"/>
            </w:tcBorders>
            <w:shd w:val="clear" w:color="auto" w:fill="auto"/>
            <w:noWrap/>
            <w:vAlign w:val="center"/>
            <w:hideMark/>
          </w:tcPr>
          <w:p w14:paraId="6E9648F2"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139" w:type="dxa"/>
            <w:tcBorders>
              <w:top w:val="nil"/>
              <w:left w:val="nil"/>
              <w:bottom w:val="single" w:sz="4" w:space="0" w:color="000000"/>
              <w:right w:val="single" w:sz="4" w:space="0" w:color="000000"/>
            </w:tcBorders>
            <w:shd w:val="clear" w:color="auto" w:fill="auto"/>
            <w:noWrap/>
            <w:vAlign w:val="center"/>
            <w:hideMark/>
          </w:tcPr>
          <w:p w14:paraId="1679575D" w14:textId="77777777" w:rsidR="004E1F87" w:rsidRPr="004E1F87" w:rsidRDefault="004E1F87" w:rsidP="004E1F87">
            <w:pPr>
              <w:jc w:val="right"/>
              <w:rPr>
                <w:rFonts w:cs="Times New Roman"/>
                <w:sz w:val="22"/>
                <w:szCs w:val="22"/>
              </w:rPr>
            </w:pPr>
            <w:r w:rsidRPr="004E1F87">
              <w:rPr>
                <w:rFonts w:cs="Times New Roman"/>
                <w:sz w:val="22"/>
                <w:szCs w:val="22"/>
              </w:rPr>
              <w:t>33,66</w:t>
            </w:r>
          </w:p>
        </w:tc>
        <w:tc>
          <w:tcPr>
            <w:tcW w:w="1134" w:type="dxa"/>
            <w:tcBorders>
              <w:top w:val="nil"/>
              <w:left w:val="nil"/>
              <w:bottom w:val="single" w:sz="4" w:space="0" w:color="000000"/>
              <w:right w:val="single" w:sz="4" w:space="0" w:color="000000"/>
            </w:tcBorders>
            <w:shd w:val="clear" w:color="auto" w:fill="auto"/>
            <w:noWrap/>
            <w:vAlign w:val="center"/>
            <w:hideMark/>
          </w:tcPr>
          <w:p w14:paraId="4819508B" w14:textId="77777777" w:rsidR="004E1F87" w:rsidRPr="004E1F87" w:rsidRDefault="004E1F87" w:rsidP="004E1F87">
            <w:pPr>
              <w:jc w:val="right"/>
              <w:rPr>
                <w:rFonts w:cs="Times New Roman"/>
                <w:sz w:val="22"/>
                <w:szCs w:val="22"/>
              </w:rPr>
            </w:pPr>
            <w:r w:rsidRPr="004E1F87">
              <w:rPr>
                <w:rFonts w:cs="Times New Roman"/>
                <w:sz w:val="22"/>
                <w:szCs w:val="22"/>
              </w:rPr>
              <w:t>0,64</w:t>
            </w:r>
          </w:p>
        </w:tc>
        <w:tc>
          <w:tcPr>
            <w:tcW w:w="1276" w:type="dxa"/>
            <w:tcBorders>
              <w:top w:val="nil"/>
              <w:left w:val="nil"/>
              <w:bottom w:val="single" w:sz="4" w:space="0" w:color="000000"/>
              <w:right w:val="single" w:sz="4" w:space="0" w:color="000000"/>
            </w:tcBorders>
            <w:shd w:val="clear" w:color="auto" w:fill="auto"/>
            <w:noWrap/>
            <w:vAlign w:val="center"/>
            <w:hideMark/>
          </w:tcPr>
          <w:p w14:paraId="0E33C276" w14:textId="77777777" w:rsidR="004E1F87" w:rsidRPr="004E1F87" w:rsidRDefault="004E1F87" w:rsidP="004E1F87">
            <w:pPr>
              <w:jc w:val="right"/>
              <w:rPr>
                <w:rFonts w:cs="Times New Roman"/>
                <w:sz w:val="22"/>
                <w:szCs w:val="22"/>
              </w:rPr>
            </w:pPr>
            <w:r w:rsidRPr="004E1F87">
              <w:rPr>
                <w:rFonts w:cs="Times New Roman"/>
                <w:sz w:val="22"/>
                <w:szCs w:val="22"/>
              </w:rPr>
              <w:t>7,30</w:t>
            </w:r>
          </w:p>
        </w:tc>
        <w:tc>
          <w:tcPr>
            <w:tcW w:w="1134" w:type="dxa"/>
            <w:tcBorders>
              <w:top w:val="nil"/>
              <w:left w:val="nil"/>
              <w:bottom w:val="single" w:sz="4" w:space="0" w:color="000000"/>
              <w:right w:val="single" w:sz="4" w:space="0" w:color="000000"/>
            </w:tcBorders>
            <w:shd w:val="clear" w:color="auto" w:fill="auto"/>
            <w:noWrap/>
            <w:vAlign w:val="center"/>
            <w:hideMark/>
          </w:tcPr>
          <w:p w14:paraId="72B7D3CC"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11453C63" w14:textId="77777777" w:rsidR="004E1F87" w:rsidRPr="004E1F87" w:rsidRDefault="004E1F87" w:rsidP="004E1F87">
            <w:pPr>
              <w:jc w:val="right"/>
              <w:rPr>
                <w:rFonts w:cs="Times New Roman"/>
                <w:sz w:val="22"/>
                <w:szCs w:val="22"/>
              </w:rPr>
            </w:pPr>
            <w:r w:rsidRPr="004E1F87">
              <w:rPr>
                <w:rFonts w:cs="Times New Roman"/>
                <w:sz w:val="22"/>
                <w:szCs w:val="22"/>
              </w:rPr>
              <w:t>6,50</w:t>
            </w:r>
          </w:p>
        </w:tc>
      </w:tr>
      <w:tr w:rsidR="004E1F87" w:rsidRPr="004E1F87" w14:paraId="285E0F36"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759233" w14:textId="77777777" w:rsidR="004E1F87" w:rsidRPr="004E1F87" w:rsidRDefault="004E1F87" w:rsidP="004E1F87">
            <w:pPr>
              <w:rPr>
                <w:rFonts w:cs="Times New Roman"/>
                <w:sz w:val="22"/>
                <w:szCs w:val="22"/>
              </w:rPr>
            </w:pPr>
            <w:r w:rsidRPr="004E1F87">
              <w:rPr>
                <w:rFonts w:cs="Times New Roman"/>
                <w:sz w:val="22"/>
                <w:szCs w:val="22"/>
              </w:rPr>
              <w:t>в том числе:</w:t>
            </w:r>
          </w:p>
        </w:tc>
        <w:tc>
          <w:tcPr>
            <w:tcW w:w="1546" w:type="dxa"/>
            <w:tcBorders>
              <w:top w:val="nil"/>
              <w:left w:val="nil"/>
              <w:bottom w:val="single" w:sz="4" w:space="0" w:color="000000"/>
              <w:right w:val="single" w:sz="4" w:space="0" w:color="000000"/>
            </w:tcBorders>
            <w:shd w:val="clear" w:color="auto" w:fill="auto"/>
            <w:vAlign w:val="center"/>
            <w:hideMark/>
          </w:tcPr>
          <w:p w14:paraId="4576B27A"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5A9C73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D4C5B1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454FD14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21C930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3D40F4D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FFCD32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13CBE0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253FEEC"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B67636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6E877C1"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B7A5073" w14:textId="77777777" w:rsidR="004E1F87" w:rsidRPr="004E1F87" w:rsidRDefault="004E1F87" w:rsidP="004E1F87">
            <w:pPr>
              <w:rPr>
                <w:rFonts w:cs="Times New Roman"/>
                <w:sz w:val="22"/>
                <w:szCs w:val="22"/>
              </w:rPr>
            </w:pPr>
            <w:r w:rsidRPr="004E1F87">
              <w:rPr>
                <w:rFonts w:cs="Times New Roman"/>
                <w:sz w:val="22"/>
                <w:szCs w:val="22"/>
              </w:rPr>
              <w:lastRenderedPageBreak/>
              <w:t>Ввод общей площади жилых домов, построенных населением</w:t>
            </w:r>
          </w:p>
        </w:tc>
        <w:tc>
          <w:tcPr>
            <w:tcW w:w="1546" w:type="dxa"/>
            <w:tcBorders>
              <w:top w:val="nil"/>
              <w:left w:val="nil"/>
              <w:bottom w:val="single" w:sz="4" w:space="0" w:color="000000"/>
              <w:right w:val="single" w:sz="4" w:space="0" w:color="000000"/>
            </w:tcBorders>
            <w:shd w:val="clear" w:color="auto" w:fill="auto"/>
            <w:vAlign w:val="center"/>
            <w:hideMark/>
          </w:tcPr>
          <w:p w14:paraId="5E6D30B4"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1DF25CEF" w14:textId="77777777" w:rsidR="004E1F87" w:rsidRPr="004E1F87" w:rsidRDefault="004E1F87" w:rsidP="004E1F87">
            <w:pPr>
              <w:jc w:val="right"/>
              <w:rPr>
                <w:rFonts w:cs="Times New Roman"/>
                <w:sz w:val="22"/>
                <w:szCs w:val="22"/>
              </w:rPr>
            </w:pPr>
            <w:r w:rsidRPr="004E1F87">
              <w:rPr>
                <w:rFonts w:cs="Times New Roman"/>
                <w:sz w:val="22"/>
                <w:szCs w:val="22"/>
              </w:rPr>
              <w:t>5,37</w:t>
            </w:r>
          </w:p>
        </w:tc>
        <w:tc>
          <w:tcPr>
            <w:tcW w:w="1275" w:type="dxa"/>
            <w:tcBorders>
              <w:top w:val="nil"/>
              <w:left w:val="nil"/>
              <w:bottom w:val="single" w:sz="4" w:space="0" w:color="000000"/>
              <w:right w:val="single" w:sz="4" w:space="0" w:color="000000"/>
            </w:tcBorders>
            <w:shd w:val="clear" w:color="auto" w:fill="auto"/>
            <w:noWrap/>
            <w:vAlign w:val="center"/>
            <w:hideMark/>
          </w:tcPr>
          <w:p w14:paraId="75E3F3BE" w14:textId="77777777" w:rsidR="004E1F87" w:rsidRPr="004E1F87" w:rsidRDefault="004E1F87" w:rsidP="004E1F87">
            <w:pPr>
              <w:jc w:val="right"/>
              <w:rPr>
                <w:rFonts w:cs="Times New Roman"/>
                <w:sz w:val="22"/>
                <w:szCs w:val="22"/>
              </w:rPr>
            </w:pPr>
            <w:r w:rsidRPr="004E1F87">
              <w:rPr>
                <w:rFonts w:cs="Times New Roman"/>
                <w:sz w:val="22"/>
                <w:szCs w:val="22"/>
              </w:rPr>
              <w:t>6,90</w:t>
            </w:r>
          </w:p>
        </w:tc>
        <w:tc>
          <w:tcPr>
            <w:tcW w:w="1148" w:type="dxa"/>
            <w:tcBorders>
              <w:top w:val="nil"/>
              <w:left w:val="nil"/>
              <w:bottom w:val="single" w:sz="4" w:space="0" w:color="000000"/>
              <w:right w:val="single" w:sz="4" w:space="0" w:color="000000"/>
            </w:tcBorders>
            <w:shd w:val="clear" w:color="auto" w:fill="auto"/>
            <w:noWrap/>
            <w:vAlign w:val="center"/>
            <w:hideMark/>
          </w:tcPr>
          <w:p w14:paraId="450AC5B2" w14:textId="77777777" w:rsidR="004E1F87" w:rsidRPr="004E1F87" w:rsidRDefault="004E1F87" w:rsidP="004E1F87">
            <w:pPr>
              <w:jc w:val="right"/>
              <w:rPr>
                <w:rFonts w:cs="Times New Roman"/>
                <w:sz w:val="22"/>
                <w:szCs w:val="22"/>
              </w:rPr>
            </w:pPr>
            <w:r w:rsidRPr="004E1F87">
              <w:rPr>
                <w:rFonts w:cs="Times New Roman"/>
                <w:sz w:val="22"/>
                <w:szCs w:val="22"/>
              </w:rPr>
              <w:t>6,00</w:t>
            </w:r>
          </w:p>
        </w:tc>
        <w:tc>
          <w:tcPr>
            <w:tcW w:w="1276" w:type="dxa"/>
            <w:tcBorders>
              <w:top w:val="nil"/>
              <w:left w:val="nil"/>
              <w:bottom w:val="single" w:sz="4" w:space="0" w:color="000000"/>
              <w:right w:val="single" w:sz="4" w:space="0" w:color="000000"/>
            </w:tcBorders>
            <w:shd w:val="clear" w:color="auto" w:fill="auto"/>
            <w:noWrap/>
            <w:vAlign w:val="center"/>
            <w:hideMark/>
          </w:tcPr>
          <w:p w14:paraId="494F194D"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139" w:type="dxa"/>
            <w:tcBorders>
              <w:top w:val="nil"/>
              <w:left w:val="nil"/>
              <w:bottom w:val="single" w:sz="4" w:space="0" w:color="000000"/>
              <w:right w:val="single" w:sz="4" w:space="0" w:color="000000"/>
            </w:tcBorders>
            <w:shd w:val="clear" w:color="auto" w:fill="auto"/>
            <w:noWrap/>
            <w:vAlign w:val="center"/>
            <w:hideMark/>
          </w:tcPr>
          <w:p w14:paraId="7A8A7E6E" w14:textId="77777777" w:rsidR="004E1F87" w:rsidRPr="004E1F87" w:rsidRDefault="004E1F87" w:rsidP="004E1F87">
            <w:pPr>
              <w:jc w:val="right"/>
              <w:rPr>
                <w:rFonts w:cs="Times New Roman"/>
                <w:sz w:val="22"/>
                <w:szCs w:val="22"/>
              </w:rPr>
            </w:pPr>
            <w:r w:rsidRPr="004E1F87">
              <w:rPr>
                <w:rFonts w:cs="Times New Roman"/>
                <w:sz w:val="22"/>
                <w:szCs w:val="22"/>
              </w:rPr>
              <w:t>6,50</w:t>
            </w:r>
          </w:p>
        </w:tc>
        <w:tc>
          <w:tcPr>
            <w:tcW w:w="1134" w:type="dxa"/>
            <w:tcBorders>
              <w:top w:val="nil"/>
              <w:left w:val="nil"/>
              <w:bottom w:val="single" w:sz="4" w:space="0" w:color="000000"/>
              <w:right w:val="single" w:sz="4" w:space="0" w:color="000000"/>
            </w:tcBorders>
            <w:shd w:val="clear" w:color="auto" w:fill="auto"/>
            <w:noWrap/>
            <w:vAlign w:val="center"/>
            <w:hideMark/>
          </w:tcPr>
          <w:p w14:paraId="2E212B89" w14:textId="77777777" w:rsidR="004E1F87" w:rsidRPr="004E1F87" w:rsidRDefault="004E1F87" w:rsidP="004E1F87">
            <w:pPr>
              <w:jc w:val="right"/>
              <w:rPr>
                <w:rFonts w:cs="Times New Roman"/>
                <w:sz w:val="22"/>
                <w:szCs w:val="22"/>
              </w:rPr>
            </w:pPr>
            <w:r w:rsidRPr="004E1F87">
              <w:rPr>
                <w:rFonts w:cs="Times New Roman"/>
                <w:sz w:val="22"/>
                <w:szCs w:val="22"/>
              </w:rPr>
              <w:t>0,64</w:t>
            </w:r>
          </w:p>
        </w:tc>
        <w:tc>
          <w:tcPr>
            <w:tcW w:w="1276" w:type="dxa"/>
            <w:tcBorders>
              <w:top w:val="nil"/>
              <w:left w:val="nil"/>
              <w:bottom w:val="single" w:sz="4" w:space="0" w:color="000000"/>
              <w:right w:val="single" w:sz="4" w:space="0" w:color="000000"/>
            </w:tcBorders>
            <w:shd w:val="clear" w:color="auto" w:fill="auto"/>
            <w:noWrap/>
            <w:vAlign w:val="center"/>
            <w:hideMark/>
          </w:tcPr>
          <w:p w14:paraId="498FFE10" w14:textId="77777777" w:rsidR="004E1F87" w:rsidRPr="004E1F87" w:rsidRDefault="004E1F87" w:rsidP="004E1F87">
            <w:pPr>
              <w:jc w:val="right"/>
              <w:rPr>
                <w:rFonts w:cs="Times New Roman"/>
                <w:sz w:val="22"/>
                <w:szCs w:val="22"/>
              </w:rPr>
            </w:pPr>
            <w:r w:rsidRPr="004E1F87">
              <w:rPr>
                <w:rFonts w:cs="Times New Roman"/>
                <w:sz w:val="22"/>
                <w:szCs w:val="22"/>
              </w:rPr>
              <w:t>7,30</w:t>
            </w:r>
          </w:p>
        </w:tc>
        <w:tc>
          <w:tcPr>
            <w:tcW w:w="1134" w:type="dxa"/>
            <w:tcBorders>
              <w:top w:val="nil"/>
              <w:left w:val="nil"/>
              <w:bottom w:val="single" w:sz="4" w:space="0" w:color="000000"/>
              <w:right w:val="single" w:sz="4" w:space="0" w:color="000000"/>
            </w:tcBorders>
            <w:shd w:val="clear" w:color="auto" w:fill="auto"/>
            <w:noWrap/>
            <w:vAlign w:val="center"/>
            <w:hideMark/>
          </w:tcPr>
          <w:p w14:paraId="341276BE"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43622313" w14:textId="77777777" w:rsidR="004E1F87" w:rsidRPr="004E1F87" w:rsidRDefault="004E1F87" w:rsidP="004E1F87">
            <w:pPr>
              <w:jc w:val="right"/>
              <w:rPr>
                <w:rFonts w:cs="Times New Roman"/>
                <w:sz w:val="22"/>
                <w:szCs w:val="22"/>
              </w:rPr>
            </w:pPr>
            <w:r w:rsidRPr="004E1F87">
              <w:rPr>
                <w:rFonts w:cs="Times New Roman"/>
                <w:sz w:val="22"/>
                <w:szCs w:val="22"/>
              </w:rPr>
              <w:t>6,50</w:t>
            </w:r>
          </w:p>
        </w:tc>
      </w:tr>
      <w:tr w:rsidR="004E1F87" w:rsidRPr="004E1F87" w14:paraId="265B4CA4"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F46F783" w14:textId="77777777" w:rsidR="004E1F87" w:rsidRPr="004E1F87" w:rsidRDefault="004E1F87" w:rsidP="004E1F87">
            <w:pPr>
              <w:rPr>
                <w:rFonts w:cs="Times New Roman"/>
                <w:sz w:val="22"/>
                <w:szCs w:val="22"/>
              </w:rPr>
            </w:pPr>
            <w:r w:rsidRPr="004E1F87">
              <w:rPr>
                <w:rFonts w:cs="Times New Roman"/>
                <w:sz w:val="22"/>
                <w:szCs w:val="22"/>
              </w:rPr>
              <w:t>Ввод жилья в многоквартирных жилых домах</w:t>
            </w:r>
          </w:p>
        </w:tc>
        <w:tc>
          <w:tcPr>
            <w:tcW w:w="1546" w:type="dxa"/>
            <w:tcBorders>
              <w:top w:val="nil"/>
              <w:left w:val="nil"/>
              <w:bottom w:val="single" w:sz="4" w:space="0" w:color="000000"/>
              <w:right w:val="single" w:sz="4" w:space="0" w:color="000000"/>
            </w:tcBorders>
            <w:shd w:val="clear" w:color="auto" w:fill="auto"/>
            <w:vAlign w:val="center"/>
            <w:hideMark/>
          </w:tcPr>
          <w:p w14:paraId="2092329C" w14:textId="77777777" w:rsidR="004E1F87" w:rsidRPr="004E1F87" w:rsidRDefault="004E1F87" w:rsidP="004E1F87">
            <w:pPr>
              <w:jc w:val="center"/>
              <w:rPr>
                <w:rFonts w:cs="Times New Roman"/>
                <w:sz w:val="22"/>
                <w:szCs w:val="22"/>
              </w:rPr>
            </w:pPr>
            <w:r w:rsidRPr="004E1F87">
              <w:rPr>
                <w:rFonts w:cs="Times New Roman"/>
                <w:sz w:val="22"/>
                <w:szCs w:val="22"/>
              </w:rPr>
              <w:t>тыс. кв. м общей площади</w:t>
            </w:r>
          </w:p>
        </w:tc>
        <w:tc>
          <w:tcPr>
            <w:tcW w:w="1134" w:type="dxa"/>
            <w:tcBorders>
              <w:top w:val="nil"/>
              <w:left w:val="nil"/>
              <w:bottom w:val="single" w:sz="4" w:space="0" w:color="000000"/>
              <w:right w:val="single" w:sz="4" w:space="0" w:color="000000"/>
            </w:tcBorders>
            <w:shd w:val="clear" w:color="auto" w:fill="auto"/>
            <w:noWrap/>
            <w:vAlign w:val="center"/>
            <w:hideMark/>
          </w:tcPr>
          <w:p w14:paraId="23AC523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24DB66D2" w14:textId="77777777" w:rsidR="004E1F87" w:rsidRPr="004E1F87" w:rsidRDefault="004E1F87" w:rsidP="004E1F87">
            <w:pPr>
              <w:jc w:val="right"/>
              <w:rPr>
                <w:rFonts w:cs="Times New Roman"/>
                <w:sz w:val="22"/>
                <w:szCs w:val="22"/>
              </w:rPr>
            </w:pPr>
            <w:r w:rsidRPr="004E1F87">
              <w:rPr>
                <w:rFonts w:cs="Times New Roman"/>
                <w:sz w:val="22"/>
                <w:szCs w:val="22"/>
              </w:rPr>
              <w:t>6,84</w:t>
            </w:r>
          </w:p>
        </w:tc>
        <w:tc>
          <w:tcPr>
            <w:tcW w:w="1148" w:type="dxa"/>
            <w:tcBorders>
              <w:top w:val="nil"/>
              <w:left w:val="nil"/>
              <w:bottom w:val="single" w:sz="4" w:space="0" w:color="000000"/>
              <w:right w:val="single" w:sz="4" w:space="0" w:color="000000"/>
            </w:tcBorders>
            <w:shd w:val="clear" w:color="auto" w:fill="auto"/>
            <w:noWrap/>
            <w:vAlign w:val="center"/>
            <w:hideMark/>
          </w:tcPr>
          <w:p w14:paraId="10044169"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0E4E18B0"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9" w:type="dxa"/>
            <w:tcBorders>
              <w:top w:val="nil"/>
              <w:left w:val="nil"/>
              <w:bottom w:val="single" w:sz="4" w:space="0" w:color="000000"/>
              <w:right w:val="single" w:sz="4" w:space="0" w:color="000000"/>
            </w:tcBorders>
            <w:shd w:val="clear" w:color="auto" w:fill="auto"/>
            <w:noWrap/>
            <w:vAlign w:val="center"/>
            <w:hideMark/>
          </w:tcPr>
          <w:p w14:paraId="6515CC9C" w14:textId="77777777" w:rsidR="004E1F87" w:rsidRPr="004E1F87" w:rsidRDefault="004E1F87" w:rsidP="004E1F87">
            <w:pPr>
              <w:jc w:val="right"/>
              <w:rPr>
                <w:rFonts w:cs="Times New Roman"/>
                <w:sz w:val="22"/>
                <w:szCs w:val="22"/>
              </w:rPr>
            </w:pPr>
            <w:r w:rsidRPr="004E1F87">
              <w:rPr>
                <w:rFonts w:cs="Times New Roman"/>
                <w:sz w:val="22"/>
                <w:szCs w:val="22"/>
              </w:rPr>
              <w:t>27,16</w:t>
            </w:r>
          </w:p>
        </w:tc>
        <w:tc>
          <w:tcPr>
            <w:tcW w:w="1134" w:type="dxa"/>
            <w:tcBorders>
              <w:top w:val="nil"/>
              <w:left w:val="nil"/>
              <w:bottom w:val="single" w:sz="4" w:space="0" w:color="000000"/>
              <w:right w:val="single" w:sz="4" w:space="0" w:color="000000"/>
            </w:tcBorders>
            <w:shd w:val="clear" w:color="auto" w:fill="auto"/>
            <w:noWrap/>
            <w:vAlign w:val="center"/>
            <w:hideMark/>
          </w:tcPr>
          <w:p w14:paraId="1057711D"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6" w:type="dxa"/>
            <w:tcBorders>
              <w:top w:val="nil"/>
              <w:left w:val="nil"/>
              <w:bottom w:val="single" w:sz="4" w:space="0" w:color="000000"/>
              <w:right w:val="single" w:sz="4" w:space="0" w:color="000000"/>
            </w:tcBorders>
            <w:shd w:val="clear" w:color="auto" w:fill="auto"/>
            <w:noWrap/>
            <w:vAlign w:val="center"/>
            <w:hideMark/>
          </w:tcPr>
          <w:p w14:paraId="059B235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2BA807EB" w14:textId="77777777" w:rsidR="004E1F87" w:rsidRPr="004E1F87" w:rsidRDefault="004E1F87" w:rsidP="004E1F87">
            <w:pPr>
              <w:jc w:val="right"/>
              <w:rPr>
                <w:rFonts w:cs="Times New Roman"/>
                <w:sz w:val="22"/>
                <w:szCs w:val="22"/>
              </w:rPr>
            </w:pPr>
            <w:r w:rsidRPr="004E1F87">
              <w:rPr>
                <w:rFonts w:cs="Times New Roman"/>
                <w:sz w:val="22"/>
                <w:szCs w:val="22"/>
              </w:rPr>
              <w:t>-</w:t>
            </w:r>
          </w:p>
        </w:tc>
        <w:tc>
          <w:tcPr>
            <w:tcW w:w="1275" w:type="dxa"/>
            <w:tcBorders>
              <w:top w:val="nil"/>
              <w:left w:val="nil"/>
              <w:bottom w:val="single" w:sz="4" w:space="0" w:color="000000"/>
              <w:right w:val="single" w:sz="4" w:space="0" w:color="000000"/>
            </w:tcBorders>
            <w:shd w:val="clear" w:color="auto" w:fill="auto"/>
            <w:noWrap/>
            <w:vAlign w:val="center"/>
            <w:hideMark/>
          </w:tcPr>
          <w:p w14:paraId="68447C24" w14:textId="77777777" w:rsidR="004E1F87" w:rsidRPr="004E1F87" w:rsidRDefault="004E1F87" w:rsidP="004E1F87">
            <w:pPr>
              <w:jc w:val="right"/>
              <w:rPr>
                <w:rFonts w:cs="Times New Roman"/>
                <w:sz w:val="22"/>
                <w:szCs w:val="22"/>
              </w:rPr>
            </w:pPr>
            <w:r w:rsidRPr="004E1F87">
              <w:rPr>
                <w:rFonts w:cs="Times New Roman"/>
                <w:sz w:val="22"/>
                <w:szCs w:val="22"/>
              </w:rPr>
              <w:t>-</w:t>
            </w:r>
          </w:p>
        </w:tc>
      </w:tr>
      <w:tr w:rsidR="004E1F87" w:rsidRPr="004E1F87" w14:paraId="6063D93B" w14:textId="77777777" w:rsidTr="004E1F87">
        <w:trPr>
          <w:trHeight w:val="3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7980812" w14:textId="77777777" w:rsidR="004E1F87" w:rsidRPr="004E1F87" w:rsidRDefault="004E1F87" w:rsidP="004E1F87">
            <w:pPr>
              <w:rPr>
                <w:rFonts w:cs="Times New Roman"/>
                <w:b/>
                <w:bCs/>
                <w:sz w:val="22"/>
                <w:szCs w:val="22"/>
              </w:rPr>
            </w:pPr>
            <w:r w:rsidRPr="004E1F87">
              <w:rPr>
                <w:rFonts w:cs="Times New Roman"/>
                <w:b/>
                <w:bCs/>
                <w:sz w:val="22"/>
                <w:szCs w:val="22"/>
              </w:rPr>
              <w:t>11. Труд и заработная плата</w:t>
            </w:r>
          </w:p>
        </w:tc>
        <w:tc>
          <w:tcPr>
            <w:tcW w:w="1546" w:type="dxa"/>
            <w:tcBorders>
              <w:top w:val="nil"/>
              <w:left w:val="nil"/>
              <w:bottom w:val="single" w:sz="4" w:space="0" w:color="000000"/>
              <w:right w:val="single" w:sz="4" w:space="0" w:color="000000"/>
            </w:tcBorders>
            <w:shd w:val="clear" w:color="auto" w:fill="auto"/>
            <w:vAlign w:val="center"/>
            <w:hideMark/>
          </w:tcPr>
          <w:p w14:paraId="3E7A61DF"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8097ED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F545F0B"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02CEE79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6964C7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5F0134B2"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C4F86FA"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1F9F765"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D94979D"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889252C"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280D86EA" w14:textId="77777777" w:rsidTr="004E1F87">
        <w:trPr>
          <w:trHeight w:val="120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1919AE0" w14:textId="77777777" w:rsidR="004E1F87" w:rsidRPr="004E1F87" w:rsidRDefault="004E1F87" w:rsidP="004E1F87">
            <w:pPr>
              <w:rPr>
                <w:rFonts w:cs="Times New Roman"/>
                <w:sz w:val="22"/>
                <w:szCs w:val="22"/>
              </w:rPr>
            </w:pPr>
            <w:r w:rsidRPr="004E1F87">
              <w:rPr>
                <w:rFonts w:cs="Times New Roman"/>
                <w:sz w:val="22"/>
                <w:szCs w:val="22"/>
              </w:rPr>
              <w:t xml:space="preserve">Количество созданных рабочих мест всего (на крупных и средних предприятиях, на малых предприятиях (включая </w:t>
            </w:r>
            <w:proofErr w:type="spellStart"/>
            <w:r w:rsidRPr="004E1F87">
              <w:rPr>
                <w:rFonts w:cs="Times New Roman"/>
                <w:sz w:val="22"/>
                <w:szCs w:val="22"/>
              </w:rPr>
              <w:t>микропредприятия</w:t>
            </w:r>
            <w:proofErr w:type="spellEnd"/>
            <w:r w:rsidRPr="004E1F87">
              <w:rPr>
                <w:rFonts w:cs="Times New Roman"/>
                <w:sz w:val="22"/>
                <w:szCs w:val="22"/>
              </w:rPr>
              <w:t>) и индивидуальные предприниматели)</w:t>
            </w:r>
          </w:p>
        </w:tc>
        <w:tc>
          <w:tcPr>
            <w:tcW w:w="1546" w:type="dxa"/>
            <w:tcBorders>
              <w:top w:val="nil"/>
              <w:left w:val="nil"/>
              <w:bottom w:val="single" w:sz="4" w:space="0" w:color="000000"/>
              <w:right w:val="single" w:sz="4" w:space="0" w:color="000000"/>
            </w:tcBorders>
            <w:shd w:val="clear" w:color="auto" w:fill="auto"/>
            <w:vAlign w:val="center"/>
            <w:hideMark/>
          </w:tcPr>
          <w:p w14:paraId="79EF798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731667D7" w14:textId="77777777" w:rsidR="004E1F87" w:rsidRPr="004E1F87" w:rsidRDefault="004E1F87" w:rsidP="004E1F87">
            <w:pPr>
              <w:jc w:val="right"/>
              <w:rPr>
                <w:rFonts w:cs="Times New Roman"/>
                <w:sz w:val="22"/>
                <w:szCs w:val="22"/>
              </w:rPr>
            </w:pPr>
            <w:r w:rsidRPr="004E1F87">
              <w:rPr>
                <w:rFonts w:cs="Times New Roman"/>
                <w:sz w:val="22"/>
                <w:szCs w:val="22"/>
              </w:rPr>
              <w:t>2 864</w:t>
            </w:r>
          </w:p>
        </w:tc>
        <w:tc>
          <w:tcPr>
            <w:tcW w:w="1275" w:type="dxa"/>
            <w:tcBorders>
              <w:top w:val="nil"/>
              <w:left w:val="nil"/>
              <w:bottom w:val="single" w:sz="4" w:space="0" w:color="000000"/>
              <w:right w:val="single" w:sz="4" w:space="0" w:color="000000"/>
            </w:tcBorders>
            <w:shd w:val="clear" w:color="auto" w:fill="auto"/>
            <w:noWrap/>
            <w:vAlign w:val="center"/>
            <w:hideMark/>
          </w:tcPr>
          <w:p w14:paraId="3D9A92AD" w14:textId="77777777" w:rsidR="004E1F87" w:rsidRPr="004E1F87" w:rsidRDefault="004E1F87" w:rsidP="004E1F87">
            <w:pPr>
              <w:jc w:val="right"/>
              <w:rPr>
                <w:rFonts w:cs="Times New Roman"/>
                <w:sz w:val="22"/>
                <w:szCs w:val="22"/>
              </w:rPr>
            </w:pPr>
            <w:r w:rsidRPr="004E1F87">
              <w:rPr>
                <w:rFonts w:cs="Times New Roman"/>
                <w:sz w:val="22"/>
                <w:szCs w:val="22"/>
              </w:rPr>
              <w:t>1 459</w:t>
            </w:r>
          </w:p>
        </w:tc>
        <w:tc>
          <w:tcPr>
            <w:tcW w:w="1148" w:type="dxa"/>
            <w:tcBorders>
              <w:top w:val="nil"/>
              <w:left w:val="nil"/>
              <w:bottom w:val="single" w:sz="4" w:space="0" w:color="000000"/>
              <w:right w:val="single" w:sz="4" w:space="0" w:color="000000"/>
            </w:tcBorders>
            <w:shd w:val="clear" w:color="auto" w:fill="auto"/>
            <w:noWrap/>
            <w:vAlign w:val="center"/>
            <w:hideMark/>
          </w:tcPr>
          <w:p w14:paraId="6DF9BC27" w14:textId="77777777" w:rsidR="004E1F87" w:rsidRPr="004E1F87" w:rsidRDefault="004E1F87" w:rsidP="004E1F87">
            <w:pPr>
              <w:jc w:val="right"/>
              <w:rPr>
                <w:rFonts w:cs="Times New Roman"/>
                <w:sz w:val="22"/>
                <w:szCs w:val="22"/>
              </w:rPr>
            </w:pPr>
            <w:r w:rsidRPr="004E1F87">
              <w:rPr>
                <w:rFonts w:cs="Times New Roman"/>
                <w:sz w:val="22"/>
                <w:szCs w:val="22"/>
              </w:rPr>
              <w:t>1 415</w:t>
            </w:r>
          </w:p>
        </w:tc>
        <w:tc>
          <w:tcPr>
            <w:tcW w:w="1276" w:type="dxa"/>
            <w:tcBorders>
              <w:top w:val="nil"/>
              <w:left w:val="nil"/>
              <w:bottom w:val="single" w:sz="4" w:space="0" w:color="000000"/>
              <w:right w:val="single" w:sz="4" w:space="0" w:color="000000"/>
            </w:tcBorders>
            <w:shd w:val="clear" w:color="auto" w:fill="auto"/>
            <w:noWrap/>
            <w:vAlign w:val="center"/>
            <w:hideMark/>
          </w:tcPr>
          <w:p w14:paraId="20B4250C" w14:textId="77777777" w:rsidR="004E1F87" w:rsidRPr="004E1F87" w:rsidRDefault="004E1F87" w:rsidP="004E1F87">
            <w:pPr>
              <w:jc w:val="right"/>
              <w:rPr>
                <w:rFonts w:cs="Times New Roman"/>
                <w:sz w:val="22"/>
                <w:szCs w:val="22"/>
              </w:rPr>
            </w:pPr>
            <w:r w:rsidRPr="004E1F87">
              <w:rPr>
                <w:rFonts w:cs="Times New Roman"/>
                <w:sz w:val="22"/>
                <w:szCs w:val="22"/>
              </w:rPr>
              <w:t>1 100</w:t>
            </w:r>
          </w:p>
        </w:tc>
        <w:tc>
          <w:tcPr>
            <w:tcW w:w="1139" w:type="dxa"/>
            <w:tcBorders>
              <w:top w:val="nil"/>
              <w:left w:val="nil"/>
              <w:bottom w:val="single" w:sz="4" w:space="0" w:color="000000"/>
              <w:right w:val="single" w:sz="4" w:space="0" w:color="000000"/>
            </w:tcBorders>
            <w:shd w:val="clear" w:color="auto" w:fill="auto"/>
            <w:noWrap/>
            <w:vAlign w:val="center"/>
            <w:hideMark/>
          </w:tcPr>
          <w:p w14:paraId="39FE0105" w14:textId="77777777" w:rsidR="004E1F87" w:rsidRPr="004E1F87" w:rsidRDefault="004E1F87" w:rsidP="004E1F87">
            <w:pPr>
              <w:jc w:val="right"/>
              <w:rPr>
                <w:rFonts w:cs="Times New Roman"/>
                <w:sz w:val="22"/>
                <w:szCs w:val="22"/>
              </w:rPr>
            </w:pPr>
            <w:r w:rsidRPr="004E1F87">
              <w:rPr>
                <w:rFonts w:cs="Times New Roman"/>
                <w:sz w:val="22"/>
                <w:szCs w:val="22"/>
              </w:rPr>
              <w:t>1 300</w:t>
            </w:r>
          </w:p>
        </w:tc>
        <w:tc>
          <w:tcPr>
            <w:tcW w:w="1134" w:type="dxa"/>
            <w:tcBorders>
              <w:top w:val="nil"/>
              <w:left w:val="nil"/>
              <w:bottom w:val="single" w:sz="4" w:space="0" w:color="000000"/>
              <w:right w:val="single" w:sz="4" w:space="0" w:color="000000"/>
            </w:tcBorders>
            <w:shd w:val="clear" w:color="auto" w:fill="auto"/>
            <w:noWrap/>
            <w:vAlign w:val="center"/>
            <w:hideMark/>
          </w:tcPr>
          <w:p w14:paraId="6079F77A" w14:textId="77777777" w:rsidR="004E1F87" w:rsidRPr="004E1F87" w:rsidRDefault="004E1F87" w:rsidP="004E1F87">
            <w:pPr>
              <w:jc w:val="right"/>
              <w:rPr>
                <w:rFonts w:cs="Times New Roman"/>
                <w:sz w:val="22"/>
                <w:szCs w:val="22"/>
              </w:rPr>
            </w:pPr>
            <w:r w:rsidRPr="004E1F87">
              <w:rPr>
                <w:rFonts w:cs="Times New Roman"/>
                <w:sz w:val="22"/>
                <w:szCs w:val="22"/>
              </w:rPr>
              <w:t>1 150</w:t>
            </w:r>
          </w:p>
        </w:tc>
        <w:tc>
          <w:tcPr>
            <w:tcW w:w="1276" w:type="dxa"/>
            <w:tcBorders>
              <w:top w:val="nil"/>
              <w:left w:val="nil"/>
              <w:bottom w:val="single" w:sz="4" w:space="0" w:color="000000"/>
              <w:right w:val="single" w:sz="4" w:space="0" w:color="000000"/>
            </w:tcBorders>
            <w:shd w:val="clear" w:color="auto" w:fill="auto"/>
            <w:noWrap/>
            <w:vAlign w:val="center"/>
            <w:hideMark/>
          </w:tcPr>
          <w:p w14:paraId="4217FB48" w14:textId="77777777" w:rsidR="004E1F87" w:rsidRPr="004E1F87" w:rsidRDefault="004E1F87" w:rsidP="004E1F87">
            <w:pPr>
              <w:jc w:val="right"/>
              <w:rPr>
                <w:rFonts w:cs="Times New Roman"/>
                <w:sz w:val="22"/>
                <w:szCs w:val="22"/>
              </w:rPr>
            </w:pPr>
            <w:r w:rsidRPr="004E1F87">
              <w:rPr>
                <w:rFonts w:cs="Times New Roman"/>
                <w:sz w:val="22"/>
                <w:szCs w:val="22"/>
              </w:rPr>
              <w:t>1 400</w:t>
            </w:r>
          </w:p>
        </w:tc>
        <w:tc>
          <w:tcPr>
            <w:tcW w:w="1134" w:type="dxa"/>
            <w:tcBorders>
              <w:top w:val="nil"/>
              <w:left w:val="nil"/>
              <w:bottom w:val="single" w:sz="4" w:space="0" w:color="000000"/>
              <w:right w:val="single" w:sz="4" w:space="0" w:color="000000"/>
            </w:tcBorders>
            <w:shd w:val="clear" w:color="auto" w:fill="auto"/>
            <w:noWrap/>
            <w:vAlign w:val="center"/>
            <w:hideMark/>
          </w:tcPr>
          <w:p w14:paraId="2D0FCB94" w14:textId="77777777" w:rsidR="004E1F87" w:rsidRPr="004E1F87" w:rsidRDefault="004E1F87" w:rsidP="004E1F87">
            <w:pPr>
              <w:jc w:val="right"/>
              <w:rPr>
                <w:rFonts w:cs="Times New Roman"/>
                <w:sz w:val="22"/>
                <w:szCs w:val="22"/>
              </w:rPr>
            </w:pPr>
            <w:r w:rsidRPr="004E1F87">
              <w:rPr>
                <w:rFonts w:cs="Times New Roman"/>
                <w:sz w:val="22"/>
                <w:szCs w:val="22"/>
              </w:rPr>
              <w:t>1 200</w:t>
            </w:r>
          </w:p>
        </w:tc>
        <w:tc>
          <w:tcPr>
            <w:tcW w:w="1275" w:type="dxa"/>
            <w:tcBorders>
              <w:top w:val="nil"/>
              <w:left w:val="nil"/>
              <w:bottom w:val="single" w:sz="4" w:space="0" w:color="000000"/>
              <w:right w:val="single" w:sz="4" w:space="0" w:color="000000"/>
            </w:tcBorders>
            <w:shd w:val="clear" w:color="auto" w:fill="auto"/>
            <w:noWrap/>
            <w:vAlign w:val="center"/>
            <w:hideMark/>
          </w:tcPr>
          <w:p w14:paraId="5201BF1C" w14:textId="77777777" w:rsidR="004E1F87" w:rsidRPr="004E1F87" w:rsidRDefault="004E1F87" w:rsidP="004E1F87">
            <w:pPr>
              <w:jc w:val="right"/>
              <w:rPr>
                <w:rFonts w:cs="Times New Roman"/>
                <w:sz w:val="22"/>
                <w:szCs w:val="22"/>
              </w:rPr>
            </w:pPr>
            <w:r w:rsidRPr="004E1F87">
              <w:rPr>
                <w:rFonts w:cs="Times New Roman"/>
                <w:sz w:val="22"/>
                <w:szCs w:val="22"/>
              </w:rPr>
              <w:t>1 500</w:t>
            </w:r>
          </w:p>
        </w:tc>
      </w:tr>
      <w:tr w:rsidR="004E1F87" w:rsidRPr="004E1F87" w14:paraId="4FBB05BA" w14:textId="77777777" w:rsidTr="004E1F87">
        <w:trPr>
          <w:trHeight w:val="51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9FD8E82" w14:textId="77777777" w:rsidR="004E1F87" w:rsidRPr="004E1F87" w:rsidRDefault="004E1F87" w:rsidP="004E1F87">
            <w:pPr>
              <w:rPr>
                <w:rFonts w:cs="Times New Roman"/>
                <w:sz w:val="22"/>
                <w:szCs w:val="22"/>
              </w:rPr>
            </w:pPr>
            <w:r w:rsidRPr="004E1F87">
              <w:rPr>
                <w:rFonts w:cs="Times New Roman"/>
                <w:sz w:val="22"/>
                <w:szCs w:val="22"/>
              </w:rPr>
              <w:t>Количество созданных рабочих мест на крупных и средних предприятиях</w:t>
            </w:r>
          </w:p>
        </w:tc>
        <w:tc>
          <w:tcPr>
            <w:tcW w:w="1546" w:type="dxa"/>
            <w:tcBorders>
              <w:top w:val="nil"/>
              <w:left w:val="nil"/>
              <w:bottom w:val="single" w:sz="4" w:space="0" w:color="000000"/>
              <w:right w:val="single" w:sz="4" w:space="0" w:color="000000"/>
            </w:tcBorders>
            <w:shd w:val="clear" w:color="auto" w:fill="auto"/>
            <w:vAlign w:val="center"/>
            <w:hideMark/>
          </w:tcPr>
          <w:p w14:paraId="7F50E059"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5CBBAF57" w14:textId="77777777" w:rsidR="004E1F87" w:rsidRPr="004E1F87" w:rsidRDefault="004E1F87" w:rsidP="004E1F87">
            <w:pPr>
              <w:jc w:val="right"/>
              <w:rPr>
                <w:rFonts w:cs="Times New Roman"/>
                <w:sz w:val="22"/>
                <w:szCs w:val="22"/>
              </w:rPr>
            </w:pPr>
            <w:r w:rsidRPr="004E1F87">
              <w:rPr>
                <w:rFonts w:cs="Times New Roman"/>
                <w:sz w:val="22"/>
                <w:szCs w:val="22"/>
              </w:rPr>
              <w:t>1 572</w:t>
            </w:r>
          </w:p>
        </w:tc>
        <w:tc>
          <w:tcPr>
            <w:tcW w:w="1275" w:type="dxa"/>
            <w:tcBorders>
              <w:top w:val="nil"/>
              <w:left w:val="nil"/>
              <w:bottom w:val="single" w:sz="4" w:space="0" w:color="000000"/>
              <w:right w:val="single" w:sz="4" w:space="0" w:color="000000"/>
            </w:tcBorders>
            <w:shd w:val="clear" w:color="auto" w:fill="auto"/>
            <w:noWrap/>
            <w:vAlign w:val="center"/>
            <w:hideMark/>
          </w:tcPr>
          <w:p w14:paraId="274283EF" w14:textId="77777777" w:rsidR="004E1F87" w:rsidRPr="004E1F87" w:rsidRDefault="004E1F87" w:rsidP="004E1F87">
            <w:pPr>
              <w:jc w:val="right"/>
              <w:rPr>
                <w:rFonts w:cs="Times New Roman"/>
                <w:sz w:val="22"/>
                <w:szCs w:val="22"/>
              </w:rPr>
            </w:pPr>
            <w:r w:rsidRPr="004E1F87">
              <w:rPr>
                <w:rFonts w:cs="Times New Roman"/>
                <w:sz w:val="22"/>
                <w:szCs w:val="22"/>
              </w:rPr>
              <w:t>1 277</w:t>
            </w:r>
          </w:p>
        </w:tc>
        <w:tc>
          <w:tcPr>
            <w:tcW w:w="1148" w:type="dxa"/>
            <w:tcBorders>
              <w:top w:val="nil"/>
              <w:left w:val="nil"/>
              <w:bottom w:val="single" w:sz="4" w:space="0" w:color="000000"/>
              <w:right w:val="single" w:sz="4" w:space="0" w:color="000000"/>
            </w:tcBorders>
            <w:shd w:val="clear" w:color="auto" w:fill="auto"/>
            <w:noWrap/>
            <w:vAlign w:val="center"/>
            <w:hideMark/>
          </w:tcPr>
          <w:p w14:paraId="3DCC2DCF" w14:textId="77777777" w:rsidR="004E1F87" w:rsidRPr="004E1F87" w:rsidRDefault="004E1F87" w:rsidP="004E1F87">
            <w:pPr>
              <w:jc w:val="right"/>
              <w:rPr>
                <w:rFonts w:cs="Times New Roman"/>
                <w:sz w:val="22"/>
                <w:szCs w:val="22"/>
              </w:rPr>
            </w:pPr>
            <w:r w:rsidRPr="004E1F87">
              <w:rPr>
                <w:rFonts w:cs="Times New Roman"/>
                <w:sz w:val="22"/>
                <w:szCs w:val="22"/>
              </w:rPr>
              <w:t>1 115</w:t>
            </w:r>
          </w:p>
        </w:tc>
        <w:tc>
          <w:tcPr>
            <w:tcW w:w="1276" w:type="dxa"/>
            <w:tcBorders>
              <w:top w:val="nil"/>
              <w:left w:val="nil"/>
              <w:bottom w:val="single" w:sz="4" w:space="0" w:color="000000"/>
              <w:right w:val="single" w:sz="4" w:space="0" w:color="000000"/>
            </w:tcBorders>
            <w:shd w:val="clear" w:color="auto" w:fill="auto"/>
            <w:noWrap/>
            <w:vAlign w:val="center"/>
            <w:hideMark/>
          </w:tcPr>
          <w:p w14:paraId="5D062AB3" w14:textId="77777777" w:rsidR="004E1F87" w:rsidRPr="004E1F87" w:rsidRDefault="004E1F87" w:rsidP="004E1F87">
            <w:pPr>
              <w:jc w:val="right"/>
              <w:rPr>
                <w:rFonts w:cs="Times New Roman"/>
                <w:sz w:val="22"/>
                <w:szCs w:val="22"/>
              </w:rPr>
            </w:pPr>
            <w:r w:rsidRPr="004E1F87">
              <w:rPr>
                <w:rFonts w:cs="Times New Roman"/>
                <w:sz w:val="22"/>
                <w:szCs w:val="22"/>
              </w:rPr>
              <w:t>807</w:t>
            </w:r>
          </w:p>
        </w:tc>
        <w:tc>
          <w:tcPr>
            <w:tcW w:w="1139" w:type="dxa"/>
            <w:tcBorders>
              <w:top w:val="nil"/>
              <w:left w:val="nil"/>
              <w:bottom w:val="single" w:sz="4" w:space="0" w:color="000000"/>
              <w:right w:val="single" w:sz="4" w:space="0" w:color="000000"/>
            </w:tcBorders>
            <w:shd w:val="clear" w:color="auto" w:fill="auto"/>
            <w:noWrap/>
            <w:vAlign w:val="center"/>
            <w:hideMark/>
          </w:tcPr>
          <w:p w14:paraId="50A10053" w14:textId="77777777" w:rsidR="004E1F87" w:rsidRPr="004E1F87" w:rsidRDefault="004E1F87" w:rsidP="004E1F87">
            <w:pPr>
              <w:jc w:val="right"/>
              <w:rPr>
                <w:rFonts w:cs="Times New Roman"/>
                <w:sz w:val="22"/>
                <w:szCs w:val="22"/>
              </w:rPr>
            </w:pPr>
            <w:r w:rsidRPr="004E1F87">
              <w:rPr>
                <w:rFonts w:cs="Times New Roman"/>
                <w:sz w:val="22"/>
                <w:szCs w:val="22"/>
              </w:rPr>
              <w:t>821</w:t>
            </w:r>
          </w:p>
        </w:tc>
        <w:tc>
          <w:tcPr>
            <w:tcW w:w="1134" w:type="dxa"/>
            <w:tcBorders>
              <w:top w:val="nil"/>
              <w:left w:val="nil"/>
              <w:bottom w:val="single" w:sz="4" w:space="0" w:color="000000"/>
              <w:right w:val="single" w:sz="4" w:space="0" w:color="000000"/>
            </w:tcBorders>
            <w:shd w:val="clear" w:color="auto" w:fill="auto"/>
            <w:noWrap/>
            <w:vAlign w:val="center"/>
            <w:hideMark/>
          </w:tcPr>
          <w:p w14:paraId="4B964E30" w14:textId="77777777" w:rsidR="004E1F87" w:rsidRPr="004E1F87" w:rsidRDefault="004E1F87" w:rsidP="004E1F87">
            <w:pPr>
              <w:jc w:val="right"/>
              <w:rPr>
                <w:rFonts w:cs="Times New Roman"/>
                <w:sz w:val="22"/>
                <w:szCs w:val="22"/>
              </w:rPr>
            </w:pPr>
            <w:r w:rsidRPr="004E1F87">
              <w:rPr>
                <w:rFonts w:cs="Times New Roman"/>
                <w:sz w:val="22"/>
                <w:szCs w:val="22"/>
              </w:rPr>
              <w:t>756</w:t>
            </w:r>
          </w:p>
        </w:tc>
        <w:tc>
          <w:tcPr>
            <w:tcW w:w="1276" w:type="dxa"/>
            <w:tcBorders>
              <w:top w:val="nil"/>
              <w:left w:val="nil"/>
              <w:bottom w:val="single" w:sz="4" w:space="0" w:color="000000"/>
              <w:right w:val="single" w:sz="4" w:space="0" w:color="000000"/>
            </w:tcBorders>
            <w:shd w:val="clear" w:color="auto" w:fill="auto"/>
            <w:noWrap/>
            <w:vAlign w:val="center"/>
            <w:hideMark/>
          </w:tcPr>
          <w:p w14:paraId="60425FB4" w14:textId="77777777" w:rsidR="004E1F87" w:rsidRPr="004E1F87" w:rsidRDefault="004E1F87" w:rsidP="004E1F87">
            <w:pPr>
              <w:jc w:val="right"/>
              <w:rPr>
                <w:rFonts w:cs="Times New Roman"/>
                <w:sz w:val="22"/>
                <w:szCs w:val="22"/>
              </w:rPr>
            </w:pPr>
            <w:r w:rsidRPr="004E1F87">
              <w:rPr>
                <w:rFonts w:cs="Times New Roman"/>
                <w:sz w:val="22"/>
                <w:szCs w:val="22"/>
              </w:rPr>
              <w:t>765</w:t>
            </w:r>
          </w:p>
        </w:tc>
        <w:tc>
          <w:tcPr>
            <w:tcW w:w="1134" w:type="dxa"/>
            <w:tcBorders>
              <w:top w:val="nil"/>
              <w:left w:val="nil"/>
              <w:bottom w:val="single" w:sz="4" w:space="0" w:color="000000"/>
              <w:right w:val="single" w:sz="4" w:space="0" w:color="000000"/>
            </w:tcBorders>
            <w:shd w:val="clear" w:color="auto" w:fill="auto"/>
            <w:noWrap/>
            <w:vAlign w:val="center"/>
            <w:hideMark/>
          </w:tcPr>
          <w:p w14:paraId="6D5E552E" w14:textId="77777777" w:rsidR="004E1F87" w:rsidRPr="004E1F87" w:rsidRDefault="004E1F87" w:rsidP="004E1F87">
            <w:pPr>
              <w:jc w:val="right"/>
              <w:rPr>
                <w:rFonts w:cs="Times New Roman"/>
                <w:sz w:val="22"/>
                <w:szCs w:val="22"/>
              </w:rPr>
            </w:pPr>
            <w:r w:rsidRPr="004E1F87">
              <w:rPr>
                <w:rFonts w:cs="Times New Roman"/>
                <w:sz w:val="22"/>
                <w:szCs w:val="22"/>
              </w:rPr>
              <w:t>794</w:t>
            </w:r>
          </w:p>
        </w:tc>
        <w:tc>
          <w:tcPr>
            <w:tcW w:w="1275" w:type="dxa"/>
            <w:tcBorders>
              <w:top w:val="nil"/>
              <w:left w:val="nil"/>
              <w:bottom w:val="single" w:sz="4" w:space="0" w:color="000000"/>
              <w:right w:val="single" w:sz="4" w:space="0" w:color="000000"/>
            </w:tcBorders>
            <w:shd w:val="clear" w:color="auto" w:fill="auto"/>
            <w:noWrap/>
            <w:vAlign w:val="center"/>
            <w:hideMark/>
          </w:tcPr>
          <w:p w14:paraId="56F6A8EA" w14:textId="77777777" w:rsidR="004E1F87" w:rsidRPr="004E1F87" w:rsidRDefault="004E1F87" w:rsidP="004E1F87">
            <w:pPr>
              <w:jc w:val="right"/>
              <w:rPr>
                <w:rFonts w:cs="Times New Roman"/>
                <w:sz w:val="22"/>
                <w:szCs w:val="22"/>
              </w:rPr>
            </w:pPr>
            <w:r w:rsidRPr="004E1F87">
              <w:rPr>
                <w:rFonts w:cs="Times New Roman"/>
                <w:sz w:val="22"/>
                <w:szCs w:val="22"/>
              </w:rPr>
              <w:t>803</w:t>
            </w:r>
          </w:p>
        </w:tc>
      </w:tr>
      <w:tr w:rsidR="004E1F87" w:rsidRPr="004E1F87" w14:paraId="5535CD83" w14:textId="77777777" w:rsidTr="004E1F87">
        <w:trPr>
          <w:trHeight w:val="97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4D79FEA" w14:textId="77777777" w:rsidR="004E1F87" w:rsidRPr="004E1F87" w:rsidRDefault="004E1F87" w:rsidP="004E1F87">
            <w:pPr>
              <w:rPr>
                <w:rFonts w:cs="Times New Roman"/>
                <w:sz w:val="22"/>
                <w:szCs w:val="22"/>
              </w:rPr>
            </w:pPr>
            <w:r w:rsidRPr="004E1F87">
              <w:rPr>
                <w:rFonts w:cs="Times New Roman"/>
                <w:sz w:val="22"/>
                <w:szCs w:val="22"/>
              </w:rPr>
              <w:t xml:space="preserve">Количество созданных рабочих мест на малых предприятиях (включая </w:t>
            </w:r>
            <w:proofErr w:type="spellStart"/>
            <w:r w:rsidRPr="004E1F87">
              <w:rPr>
                <w:rFonts w:cs="Times New Roman"/>
                <w:sz w:val="22"/>
                <w:szCs w:val="22"/>
              </w:rPr>
              <w:t>микропредприятия</w:t>
            </w:r>
            <w:proofErr w:type="spellEnd"/>
            <w:r w:rsidRPr="004E1F87">
              <w:rPr>
                <w:rFonts w:cs="Times New Roman"/>
                <w:sz w:val="22"/>
                <w:szCs w:val="22"/>
              </w:rPr>
              <w:t>) и индивидуальные предприниматели</w:t>
            </w:r>
          </w:p>
        </w:tc>
        <w:tc>
          <w:tcPr>
            <w:tcW w:w="1546" w:type="dxa"/>
            <w:tcBorders>
              <w:top w:val="nil"/>
              <w:left w:val="nil"/>
              <w:bottom w:val="single" w:sz="4" w:space="0" w:color="000000"/>
              <w:right w:val="single" w:sz="4" w:space="0" w:color="000000"/>
            </w:tcBorders>
            <w:shd w:val="clear" w:color="auto" w:fill="auto"/>
            <w:vAlign w:val="center"/>
            <w:hideMark/>
          </w:tcPr>
          <w:p w14:paraId="6F1EAAB3" w14:textId="77777777" w:rsidR="004E1F87" w:rsidRPr="004E1F87" w:rsidRDefault="004E1F87" w:rsidP="004E1F87">
            <w:pPr>
              <w:jc w:val="center"/>
              <w:rPr>
                <w:rFonts w:cs="Times New Roman"/>
                <w:sz w:val="22"/>
                <w:szCs w:val="22"/>
              </w:rPr>
            </w:pPr>
            <w:r w:rsidRPr="004E1F87">
              <w:rPr>
                <w:rFonts w:cs="Times New Roman"/>
                <w:sz w:val="22"/>
                <w:szCs w:val="22"/>
              </w:rPr>
              <w:t>единица</w:t>
            </w:r>
          </w:p>
        </w:tc>
        <w:tc>
          <w:tcPr>
            <w:tcW w:w="1134" w:type="dxa"/>
            <w:tcBorders>
              <w:top w:val="nil"/>
              <w:left w:val="nil"/>
              <w:bottom w:val="single" w:sz="4" w:space="0" w:color="000000"/>
              <w:right w:val="single" w:sz="4" w:space="0" w:color="000000"/>
            </w:tcBorders>
            <w:shd w:val="clear" w:color="auto" w:fill="auto"/>
            <w:noWrap/>
            <w:vAlign w:val="center"/>
            <w:hideMark/>
          </w:tcPr>
          <w:p w14:paraId="068774F0" w14:textId="77777777" w:rsidR="004E1F87" w:rsidRPr="004E1F87" w:rsidRDefault="004E1F87" w:rsidP="004E1F87">
            <w:pPr>
              <w:jc w:val="right"/>
              <w:rPr>
                <w:rFonts w:cs="Times New Roman"/>
                <w:sz w:val="22"/>
                <w:szCs w:val="22"/>
              </w:rPr>
            </w:pPr>
            <w:r w:rsidRPr="004E1F87">
              <w:rPr>
                <w:rFonts w:cs="Times New Roman"/>
                <w:sz w:val="22"/>
                <w:szCs w:val="22"/>
              </w:rPr>
              <w:t>1 292</w:t>
            </w:r>
          </w:p>
        </w:tc>
        <w:tc>
          <w:tcPr>
            <w:tcW w:w="1275" w:type="dxa"/>
            <w:tcBorders>
              <w:top w:val="nil"/>
              <w:left w:val="nil"/>
              <w:bottom w:val="single" w:sz="4" w:space="0" w:color="000000"/>
              <w:right w:val="single" w:sz="4" w:space="0" w:color="000000"/>
            </w:tcBorders>
            <w:shd w:val="clear" w:color="auto" w:fill="auto"/>
            <w:noWrap/>
            <w:vAlign w:val="center"/>
            <w:hideMark/>
          </w:tcPr>
          <w:p w14:paraId="159DE1D9" w14:textId="77777777" w:rsidR="004E1F87" w:rsidRPr="004E1F87" w:rsidRDefault="004E1F87" w:rsidP="004E1F87">
            <w:pPr>
              <w:jc w:val="right"/>
              <w:rPr>
                <w:rFonts w:cs="Times New Roman"/>
                <w:sz w:val="22"/>
                <w:szCs w:val="22"/>
              </w:rPr>
            </w:pPr>
            <w:r w:rsidRPr="004E1F87">
              <w:rPr>
                <w:rFonts w:cs="Times New Roman"/>
                <w:sz w:val="22"/>
                <w:szCs w:val="22"/>
              </w:rPr>
              <w:t>182</w:t>
            </w:r>
          </w:p>
        </w:tc>
        <w:tc>
          <w:tcPr>
            <w:tcW w:w="1148" w:type="dxa"/>
            <w:tcBorders>
              <w:top w:val="nil"/>
              <w:left w:val="nil"/>
              <w:bottom w:val="single" w:sz="4" w:space="0" w:color="000000"/>
              <w:right w:val="single" w:sz="4" w:space="0" w:color="000000"/>
            </w:tcBorders>
            <w:shd w:val="clear" w:color="auto" w:fill="auto"/>
            <w:noWrap/>
            <w:vAlign w:val="center"/>
            <w:hideMark/>
          </w:tcPr>
          <w:p w14:paraId="64EE0052" w14:textId="77777777" w:rsidR="004E1F87" w:rsidRPr="004E1F87" w:rsidRDefault="004E1F87" w:rsidP="004E1F87">
            <w:pPr>
              <w:jc w:val="right"/>
              <w:rPr>
                <w:rFonts w:cs="Times New Roman"/>
                <w:sz w:val="22"/>
                <w:szCs w:val="22"/>
              </w:rPr>
            </w:pPr>
            <w:r w:rsidRPr="004E1F87">
              <w:rPr>
                <w:rFonts w:cs="Times New Roman"/>
                <w:sz w:val="22"/>
                <w:szCs w:val="22"/>
              </w:rPr>
              <w:t>300</w:t>
            </w:r>
          </w:p>
        </w:tc>
        <w:tc>
          <w:tcPr>
            <w:tcW w:w="1276" w:type="dxa"/>
            <w:tcBorders>
              <w:top w:val="nil"/>
              <w:left w:val="nil"/>
              <w:bottom w:val="single" w:sz="4" w:space="0" w:color="000000"/>
              <w:right w:val="single" w:sz="4" w:space="0" w:color="000000"/>
            </w:tcBorders>
            <w:shd w:val="clear" w:color="auto" w:fill="auto"/>
            <w:noWrap/>
            <w:vAlign w:val="center"/>
            <w:hideMark/>
          </w:tcPr>
          <w:p w14:paraId="198F365D" w14:textId="77777777" w:rsidR="004E1F87" w:rsidRPr="004E1F87" w:rsidRDefault="004E1F87" w:rsidP="004E1F87">
            <w:pPr>
              <w:jc w:val="right"/>
              <w:rPr>
                <w:rFonts w:cs="Times New Roman"/>
                <w:sz w:val="22"/>
                <w:szCs w:val="22"/>
              </w:rPr>
            </w:pPr>
            <w:r w:rsidRPr="004E1F87">
              <w:rPr>
                <w:rFonts w:cs="Times New Roman"/>
                <w:sz w:val="22"/>
                <w:szCs w:val="22"/>
              </w:rPr>
              <w:t>293</w:t>
            </w:r>
          </w:p>
        </w:tc>
        <w:tc>
          <w:tcPr>
            <w:tcW w:w="1139" w:type="dxa"/>
            <w:tcBorders>
              <w:top w:val="nil"/>
              <w:left w:val="nil"/>
              <w:bottom w:val="single" w:sz="4" w:space="0" w:color="000000"/>
              <w:right w:val="single" w:sz="4" w:space="0" w:color="000000"/>
            </w:tcBorders>
            <w:shd w:val="clear" w:color="auto" w:fill="auto"/>
            <w:noWrap/>
            <w:vAlign w:val="center"/>
            <w:hideMark/>
          </w:tcPr>
          <w:p w14:paraId="262548D5" w14:textId="77777777" w:rsidR="004E1F87" w:rsidRPr="004E1F87" w:rsidRDefault="004E1F87" w:rsidP="004E1F87">
            <w:pPr>
              <w:jc w:val="right"/>
              <w:rPr>
                <w:rFonts w:cs="Times New Roman"/>
                <w:sz w:val="22"/>
                <w:szCs w:val="22"/>
              </w:rPr>
            </w:pPr>
            <w:r w:rsidRPr="004E1F87">
              <w:rPr>
                <w:rFonts w:cs="Times New Roman"/>
                <w:sz w:val="22"/>
                <w:szCs w:val="22"/>
              </w:rPr>
              <w:t>479</w:t>
            </w:r>
          </w:p>
        </w:tc>
        <w:tc>
          <w:tcPr>
            <w:tcW w:w="1134" w:type="dxa"/>
            <w:tcBorders>
              <w:top w:val="nil"/>
              <w:left w:val="nil"/>
              <w:bottom w:val="single" w:sz="4" w:space="0" w:color="000000"/>
              <w:right w:val="single" w:sz="4" w:space="0" w:color="000000"/>
            </w:tcBorders>
            <w:shd w:val="clear" w:color="auto" w:fill="auto"/>
            <w:noWrap/>
            <w:vAlign w:val="center"/>
            <w:hideMark/>
          </w:tcPr>
          <w:p w14:paraId="7F67CBF2" w14:textId="77777777" w:rsidR="004E1F87" w:rsidRPr="004E1F87" w:rsidRDefault="004E1F87" w:rsidP="004E1F87">
            <w:pPr>
              <w:jc w:val="right"/>
              <w:rPr>
                <w:rFonts w:cs="Times New Roman"/>
                <w:sz w:val="22"/>
                <w:szCs w:val="22"/>
              </w:rPr>
            </w:pPr>
            <w:r w:rsidRPr="004E1F87">
              <w:rPr>
                <w:rFonts w:cs="Times New Roman"/>
                <w:sz w:val="22"/>
                <w:szCs w:val="22"/>
              </w:rPr>
              <w:t>394</w:t>
            </w:r>
          </w:p>
        </w:tc>
        <w:tc>
          <w:tcPr>
            <w:tcW w:w="1276" w:type="dxa"/>
            <w:tcBorders>
              <w:top w:val="nil"/>
              <w:left w:val="nil"/>
              <w:bottom w:val="single" w:sz="4" w:space="0" w:color="000000"/>
              <w:right w:val="single" w:sz="4" w:space="0" w:color="000000"/>
            </w:tcBorders>
            <w:shd w:val="clear" w:color="auto" w:fill="auto"/>
            <w:noWrap/>
            <w:vAlign w:val="center"/>
            <w:hideMark/>
          </w:tcPr>
          <w:p w14:paraId="4C080870" w14:textId="77777777" w:rsidR="004E1F87" w:rsidRPr="004E1F87" w:rsidRDefault="004E1F87" w:rsidP="004E1F87">
            <w:pPr>
              <w:jc w:val="right"/>
              <w:rPr>
                <w:rFonts w:cs="Times New Roman"/>
                <w:sz w:val="22"/>
                <w:szCs w:val="22"/>
              </w:rPr>
            </w:pPr>
            <w:r w:rsidRPr="004E1F87">
              <w:rPr>
                <w:rFonts w:cs="Times New Roman"/>
                <w:sz w:val="22"/>
                <w:szCs w:val="22"/>
              </w:rPr>
              <w:t>635</w:t>
            </w:r>
          </w:p>
        </w:tc>
        <w:tc>
          <w:tcPr>
            <w:tcW w:w="1134" w:type="dxa"/>
            <w:tcBorders>
              <w:top w:val="nil"/>
              <w:left w:val="nil"/>
              <w:bottom w:val="single" w:sz="4" w:space="0" w:color="000000"/>
              <w:right w:val="single" w:sz="4" w:space="0" w:color="000000"/>
            </w:tcBorders>
            <w:shd w:val="clear" w:color="auto" w:fill="auto"/>
            <w:noWrap/>
            <w:vAlign w:val="center"/>
            <w:hideMark/>
          </w:tcPr>
          <w:p w14:paraId="6B387E89" w14:textId="77777777" w:rsidR="004E1F87" w:rsidRPr="004E1F87" w:rsidRDefault="004E1F87" w:rsidP="004E1F87">
            <w:pPr>
              <w:jc w:val="right"/>
              <w:rPr>
                <w:rFonts w:cs="Times New Roman"/>
                <w:sz w:val="22"/>
                <w:szCs w:val="22"/>
              </w:rPr>
            </w:pPr>
            <w:r w:rsidRPr="004E1F87">
              <w:rPr>
                <w:rFonts w:cs="Times New Roman"/>
                <w:sz w:val="22"/>
                <w:szCs w:val="22"/>
              </w:rPr>
              <w:t>406</w:t>
            </w:r>
          </w:p>
        </w:tc>
        <w:tc>
          <w:tcPr>
            <w:tcW w:w="1275" w:type="dxa"/>
            <w:tcBorders>
              <w:top w:val="nil"/>
              <w:left w:val="nil"/>
              <w:bottom w:val="single" w:sz="4" w:space="0" w:color="000000"/>
              <w:right w:val="single" w:sz="4" w:space="0" w:color="000000"/>
            </w:tcBorders>
            <w:shd w:val="clear" w:color="auto" w:fill="auto"/>
            <w:noWrap/>
            <w:vAlign w:val="center"/>
            <w:hideMark/>
          </w:tcPr>
          <w:p w14:paraId="715B4367" w14:textId="77777777" w:rsidR="004E1F87" w:rsidRPr="004E1F87" w:rsidRDefault="004E1F87" w:rsidP="004E1F87">
            <w:pPr>
              <w:jc w:val="right"/>
              <w:rPr>
                <w:rFonts w:cs="Times New Roman"/>
                <w:sz w:val="22"/>
                <w:szCs w:val="22"/>
              </w:rPr>
            </w:pPr>
            <w:r w:rsidRPr="004E1F87">
              <w:rPr>
                <w:rFonts w:cs="Times New Roman"/>
                <w:sz w:val="22"/>
                <w:szCs w:val="22"/>
              </w:rPr>
              <w:t>697</w:t>
            </w:r>
          </w:p>
        </w:tc>
      </w:tr>
      <w:tr w:rsidR="004E1F87" w:rsidRPr="004E1F87" w14:paraId="3325C279"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C1A079D" w14:textId="77777777" w:rsidR="004E1F87" w:rsidRPr="004E1F87" w:rsidRDefault="004E1F87" w:rsidP="004E1F87">
            <w:pPr>
              <w:rPr>
                <w:rFonts w:cs="Times New Roman"/>
                <w:sz w:val="22"/>
                <w:szCs w:val="22"/>
              </w:rPr>
            </w:pPr>
            <w:r w:rsidRPr="004E1F87">
              <w:rPr>
                <w:rFonts w:cs="Times New Roman"/>
                <w:sz w:val="22"/>
                <w:szCs w:val="22"/>
              </w:rPr>
              <w:t>Численность официально зарегистрированных безработных,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5DA2D086"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4A269140" w14:textId="77777777" w:rsidR="004E1F87" w:rsidRPr="004E1F87" w:rsidRDefault="004E1F87" w:rsidP="004E1F87">
            <w:pPr>
              <w:jc w:val="right"/>
              <w:rPr>
                <w:rFonts w:cs="Times New Roman"/>
                <w:sz w:val="22"/>
                <w:szCs w:val="22"/>
              </w:rPr>
            </w:pPr>
            <w:r w:rsidRPr="004E1F87">
              <w:rPr>
                <w:rFonts w:cs="Times New Roman"/>
                <w:sz w:val="22"/>
                <w:szCs w:val="22"/>
              </w:rPr>
              <w:t>176</w:t>
            </w:r>
          </w:p>
        </w:tc>
        <w:tc>
          <w:tcPr>
            <w:tcW w:w="1275" w:type="dxa"/>
            <w:tcBorders>
              <w:top w:val="nil"/>
              <w:left w:val="nil"/>
              <w:bottom w:val="single" w:sz="4" w:space="0" w:color="000000"/>
              <w:right w:val="single" w:sz="4" w:space="0" w:color="000000"/>
            </w:tcBorders>
            <w:shd w:val="clear" w:color="auto" w:fill="auto"/>
            <w:noWrap/>
            <w:vAlign w:val="center"/>
            <w:hideMark/>
          </w:tcPr>
          <w:p w14:paraId="449F25A8" w14:textId="77777777" w:rsidR="004E1F87" w:rsidRPr="004E1F87" w:rsidRDefault="004E1F87" w:rsidP="004E1F87">
            <w:pPr>
              <w:jc w:val="right"/>
              <w:rPr>
                <w:rFonts w:cs="Times New Roman"/>
                <w:sz w:val="22"/>
                <w:szCs w:val="22"/>
              </w:rPr>
            </w:pPr>
            <w:r w:rsidRPr="004E1F87">
              <w:rPr>
                <w:rFonts w:cs="Times New Roman"/>
                <w:sz w:val="22"/>
                <w:szCs w:val="22"/>
              </w:rPr>
              <w:t>111</w:t>
            </w:r>
          </w:p>
        </w:tc>
        <w:tc>
          <w:tcPr>
            <w:tcW w:w="1148" w:type="dxa"/>
            <w:tcBorders>
              <w:top w:val="nil"/>
              <w:left w:val="nil"/>
              <w:bottom w:val="single" w:sz="4" w:space="0" w:color="000000"/>
              <w:right w:val="single" w:sz="4" w:space="0" w:color="000000"/>
            </w:tcBorders>
            <w:shd w:val="clear" w:color="auto" w:fill="auto"/>
            <w:noWrap/>
            <w:vAlign w:val="center"/>
            <w:hideMark/>
          </w:tcPr>
          <w:p w14:paraId="28747CF8" w14:textId="77777777" w:rsidR="004E1F87" w:rsidRPr="004E1F87" w:rsidRDefault="004E1F87" w:rsidP="004E1F87">
            <w:pPr>
              <w:jc w:val="right"/>
              <w:rPr>
                <w:rFonts w:cs="Times New Roman"/>
                <w:sz w:val="22"/>
                <w:szCs w:val="22"/>
              </w:rPr>
            </w:pPr>
            <w:r w:rsidRPr="004E1F87">
              <w:rPr>
                <w:rFonts w:cs="Times New Roman"/>
                <w:sz w:val="22"/>
                <w:szCs w:val="22"/>
              </w:rPr>
              <w:t>110</w:t>
            </w:r>
          </w:p>
        </w:tc>
        <w:tc>
          <w:tcPr>
            <w:tcW w:w="1276" w:type="dxa"/>
            <w:tcBorders>
              <w:top w:val="nil"/>
              <w:left w:val="nil"/>
              <w:bottom w:val="single" w:sz="4" w:space="0" w:color="000000"/>
              <w:right w:val="single" w:sz="4" w:space="0" w:color="000000"/>
            </w:tcBorders>
            <w:shd w:val="clear" w:color="auto" w:fill="auto"/>
            <w:noWrap/>
            <w:vAlign w:val="center"/>
            <w:hideMark/>
          </w:tcPr>
          <w:p w14:paraId="17EAEEE4" w14:textId="77777777" w:rsidR="004E1F87" w:rsidRPr="004E1F87" w:rsidRDefault="004E1F87" w:rsidP="004E1F87">
            <w:pPr>
              <w:jc w:val="right"/>
              <w:rPr>
                <w:rFonts w:cs="Times New Roman"/>
                <w:sz w:val="22"/>
                <w:szCs w:val="22"/>
              </w:rPr>
            </w:pPr>
            <w:r w:rsidRPr="004E1F87">
              <w:rPr>
                <w:rFonts w:cs="Times New Roman"/>
                <w:sz w:val="22"/>
                <w:szCs w:val="22"/>
              </w:rPr>
              <w:t>105</w:t>
            </w:r>
          </w:p>
        </w:tc>
        <w:tc>
          <w:tcPr>
            <w:tcW w:w="1139" w:type="dxa"/>
            <w:tcBorders>
              <w:top w:val="nil"/>
              <w:left w:val="nil"/>
              <w:bottom w:val="single" w:sz="4" w:space="0" w:color="000000"/>
              <w:right w:val="single" w:sz="4" w:space="0" w:color="000000"/>
            </w:tcBorders>
            <w:shd w:val="clear" w:color="auto" w:fill="auto"/>
            <w:noWrap/>
            <w:vAlign w:val="center"/>
            <w:hideMark/>
          </w:tcPr>
          <w:p w14:paraId="2ADB6E88" w14:textId="77777777" w:rsidR="004E1F87" w:rsidRPr="004E1F87" w:rsidRDefault="004E1F87" w:rsidP="004E1F87">
            <w:pPr>
              <w:jc w:val="right"/>
              <w:rPr>
                <w:rFonts w:cs="Times New Roman"/>
                <w:sz w:val="22"/>
                <w:szCs w:val="22"/>
              </w:rPr>
            </w:pPr>
            <w:r w:rsidRPr="004E1F87">
              <w:rPr>
                <w:rFonts w:cs="Times New Roman"/>
                <w:sz w:val="22"/>
                <w:szCs w:val="22"/>
              </w:rPr>
              <w:t>100</w:t>
            </w:r>
          </w:p>
        </w:tc>
        <w:tc>
          <w:tcPr>
            <w:tcW w:w="1134" w:type="dxa"/>
            <w:tcBorders>
              <w:top w:val="nil"/>
              <w:left w:val="nil"/>
              <w:bottom w:val="single" w:sz="4" w:space="0" w:color="000000"/>
              <w:right w:val="single" w:sz="4" w:space="0" w:color="000000"/>
            </w:tcBorders>
            <w:shd w:val="clear" w:color="auto" w:fill="auto"/>
            <w:noWrap/>
            <w:vAlign w:val="center"/>
            <w:hideMark/>
          </w:tcPr>
          <w:p w14:paraId="3F2C18BE" w14:textId="77777777" w:rsidR="004E1F87" w:rsidRPr="004E1F87" w:rsidRDefault="004E1F87" w:rsidP="004E1F87">
            <w:pPr>
              <w:jc w:val="right"/>
              <w:rPr>
                <w:rFonts w:cs="Times New Roman"/>
                <w:sz w:val="22"/>
                <w:szCs w:val="22"/>
              </w:rPr>
            </w:pPr>
            <w:r w:rsidRPr="004E1F87">
              <w:rPr>
                <w:rFonts w:cs="Times New Roman"/>
                <w:sz w:val="22"/>
                <w:szCs w:val="22"/>
              </w:rPr>
              <w:t>100</w:t>
            </w:r>
          </w:p>
        </w:tc>
        <w:tc>
          <w:tcPr>
            <w:tcW w:w="1276" w:type="dxa"/>
            <w:tcBorders>
              <w:top w:val="nil"/>
              <w:left w:val="nil"/>
              <w:bottom w:val="single" w:sz="4" w:space="0" w:color="000000"/>
              <w:right w:val="single" w:sz="4" w:space="0" w:color="000000"/>
            </w:tcBorders>
            <w:shd w:val="clear" w:color="auto" w:fill="auto"/>
            <w:noWrap/>
            <w:vAlign w:val="center"/>
            <w:hideMark/>
          </w:tcPr>
          <w:p w14:paraId="19BE19DA" w14:textId="77777777" w:rsidR="004E1F87" w:rsidRPr="004E1F87" w:rsidRDefault="004E1F87" w:rsidP="004E1F87">
            <w:pPr>
              <w:jc w:val="right"/>
              <w:rPr>
                <w:rFonts w:cs="Times New Roman"/>
                <w:sz w:val="22"/>
                <w:szCs w:val="22"/>
              </w:rPr>
            </w:pPr>
            <w:r w:rsidRPr="004E1F87">
              <w:rPr>
                <w:rFonts w:cs="Times New Roman"/>
                <w:sz w:val="22"/>
                <w:szCs w:val="22"/>
              </w:rPr>
              <w:t>95</w:t>
            </w:r>
          </w:p>
        </w:tc>
        <w:tc>
          <w:tcPr>
            <w:tcW w:w="1134" w:type="dxa"/>
            <w:tcBorders>
              <w:top w:val="nil"/>
              <w:left w:val="nil"/>
              <w:bottom w:val="single" w:sz="4" w:space="0" w:color="000000"/>
              <w:right w:val="single" w:sz="4" w:space="0" w:color="000000"/>
            </w:tcBorders>
            <w:shd w:val="clear" w:color="auto" w:fill="auto"/>
            <w:noWrap/>
            <w:vAlign w:val="center"/>
            <w:hideMark/>
          </w:tcPr>
          <w:p w14:paraId="2CF27818" w14:textId="77777777" w:rsidR="004E1F87" w:rsidRPr="004E1F87" w:rsidRDefault="004E1F87" w:rsidP="004E1F87">
            <w:pPr>
              <w:jc w:val="right"/>
              <w:rPr>
                <w:rFonts w:cs="Times New Roman"/>
                <w:sz w:val="22"/>
                <w:szCs w:val="22"/>
              </w:rPr>
            </w:pPr>
            <w:r w:rsidRPr="004E1F87">
              <w:rPr>
                <w:rFonts w:cs="Times New Roman"/>
                <w:sz w:val="22"/>
                <w:szCs w:val="22"/>
              </w:rPr>
              <w:t>95</w:t>
            </w:r>
          </w:p>
        </w:tc>
        <w:tc>
          <w:tcPr>
            <w:tcW w:w="1275" w:type="dxa"/>
            <w:tcBorders>
              <w:top w:val="nil"/>
              <w:left w:val="nil"/>
              <w:bottom w:val="single" w:sz="4" w:space="0" w:color="000000"/>
              <w:right w:val="single" w:sz="4" w:space="0" w:color="000000"/>
            </w:tcBorders>
            <w:shd w:val="clear" w:color="auto" w:fill="auto"/>
            <w:noWrap/>
            <w:vAlign w:val="center"/>
            <w:hideMark/>
          </w:tcPr>
          <w:p w14:paraId="6CF5F786" w14:textId="77777777" w:rsidR="004E1F87" w:rsidRPr="004E1F87" w:rsidRDefault="004E1F87" w:rsidP="004E1F87">
            <w:pPr>
              <w:jc w:val="right"/>
              <w:rPr>
                <w:rFonts w:cs="Times New Roman"/>
                <w:sz w:val="22"/>
                <w:szCs w:val="22"/>
              </w:rPr>
            </w:pPr>
            <w:r w:rsidRPr="004E1F87">
              <w:rPr>
                <w:rFonts w:cs="Times New Roman"/>
                <w:sz w:val="22"/>
                <w:szCs w:val="22"/>
              </w:rPr>
              <w:t>80</w:t>
            </w:r>
          </w:p>
        </w:tc>
      </w:tr>
      <w:tr w:rsidR="004E1F87" w:rsidRPr="004E1F87" w14:paraId="451D6E85" w14:textId="77777777" w:rsidTr="004E1F87">
        <w:trPr>
          <w:trHeight w:val="28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4AA259EC" w14:textId="77777777" w:rsidR="004E1F87" w:rsidRPr="004E1F87" w:rsidRDefault="004E1F87" w:rsidP="004E1F87">
            <w:pPr>
              <w:rPr>
                <w:rFonts w:cs="Times New Roman"/>
                <w:sz w:val="22"/>
                <w:szCs w:val="22"/>
              </w:rPr>
            </w:pPr>
            <w:r w:rsidRPr="004E1F87">
              <w:rPr>
                <w:rFonts w:cs="Times New Roman"/>
                <w:sz w:val="22"/>
                <w:szCs w:val="22"/>
              </w:rPr>
              <w:t>Фонд начисленной заработной платы</w:t>
            </w:r>
          </w:p>
        </w:tc>
        <w:tc>
          <w:tcPr>
            <w:tcW w:w="1546" w:type="dxa"/>
            <w:tcBorders>
              <w:top w:val="nil"/>
              <w:left w:val="nil"/>
              <w:bottom w:val="single" w:sz="4" w:space="0" w:color="000000"/>
              <w:right w:val="single" w:sz="4" w:space="0" w:color="000000"/>
            </w:tcBorders>
            <w:shd w:val="clear" w:color="auto" w:fill="auto"/>
            <w:vAlign w:val="center"/>
            <w:hideMark/>
          </w:tcPr>
          <w:p w14:paraId="516094E4"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013CC6B9" w14:textId="77777777" w:rsidR="004E1F87" w:rsidRPr="004E1F87" w:rsidRDefault="004E1F87" w:rsidP="004E1F87">
            <w:pPr>
              <w:jc w:val="right"/>
              <w:rPr>
                <w:rFonts w:cs="Times New Roman"/>
                <w:sz w:val="22"/>
                <w:szCs w:val="22"/>
              </w:rPr>
            </w:pPr>
            <w:r w:rsidRPr="004E1F87">
              <w:rPr>
                <w:rFonts w:cs="Times New Roman"/>
                <w:sz w:val="22"/>
                <w:szCs w:val="22"/>
              </w:rPr>
              <w:t>48 193,5</w:t>
            </w:r>
          </w:p>
        </w:tc>
        <w:tc>
          <w:tcPr>
            <w:tcW w:w="1275" w:type="dxa"/>
            <w:tcBorders>
              <w:top w:val="nil"/>
              <w:left w:val="nil"/>
              <w:bottom w:val="single" w:sz="4" w:space="0" w:color="000000"/>
              <w:right w:val="single" w:sz="4" w:space="0" w:color="000000"/>
            </w:tcBorders>
            <w:shd w:val="clear" w:color="auto" w:fill="auto"/>
            <w:noWrap/>
            <w:vAlign w:val="center"/>
            <w:hideMark/>
          </w:tcPr>
          <w:p w14:paraId="13A05D29" w14:textId="77777777" w:rsidR="004E1F87" w:rsidRPr="004E1F87" w:rsidRDefault="004E1F87" w:rsidP="004E1F87">
            <w:pPr>
              <w:jc w:val="right"/>
              <w:rPr>
                <w:rFonts w:cs="Times New Roman"/>
                <w:sz w:val="22"/>
                <w:szCs w:val="22"/>
              </w:rPr>
            </w:pPr>
            <w:r w:rsidRPr="004E1F87">
              <w:rPr>
                <w:rFonts w:cs="Times New Roman"/>
                <w:sz w:val="22"/>
                <w:szCs w:val="22"/>
              </w:rPr>
              <w:t>65 279,7</w:t>
            </w:r>
          </w:p>
        </w:tc>
        <w:tc>
          <w:tcPr>
            <w:tcW w:w="1148" w:type="dxa"/>
            <w:tcBorders>
              <w:top w:val="nil"/>
              <w:left w:val="nil"/>
              <w:bottom w:val="single" w:sz="4" w:space="0" w:color="000000"/>
              <w:right w:val="single" w:sz="4" w:space="0" w:color="000000"/>
            </w:tcBorders>
            <w:shd w:val="clear" w:color="auto" w:fill="auto"/>
            <w:noWrap/>
            <w:vAlign w:val="center"/>
            <w:hideMark/>
          </w:tcPr>
          <w:p w14:paraId="0A2298FC" w14:textId="77777777" w:rsidR="004E1F87" w:rsidRPr="004E1F87" w:rsidRDefault="004E1F87" w:rsidP="004E1F87">
            <w:pPr>
              <w:jc w:val="right"/>
              <w:rPr>
                <w:rFonts w:cs="Times New Roman"/>
                <w:sz w:val="22"/>
                <w:szCs w:val="22"/>
              </w:rPr>
            </w:pPr>
            <w:r w:rsidRPr="004E1F87">
              <w:rPr>
                <w:rFonts w:cs="Times New Roman"/>
                <w:sz w:val="22"/>
                <w:szCs w:val="22"/>
              </w:rPr>
              <w:t>74 828,0</w:t>
            </w:r>
          </w:p>
        </w:tc>
        <w:tc>
          <w:tcPr>
            <w:tcW w:w="1276" w:type="dxa"/>
            <w:tcBorders>
              <w:top w:val="nil"/>
              <w:left w:val="nil"/>
              <w:bottom w:val="single" w:sz="4" w:space="0" w:color="000000"/>
              <w:right w:val="single" w:sz="4" w:space="0" w:color="000000"/>
            </w:tcBorders>
            <w:shd w:val="clear" w:color="auto" w:fill="auto"/>
            <w:noWrap/>
            <w:vAlign w:val="center"/>
            <w:hideMark/>
          </w:tcPr>
          <w:p w14:paraId="6C53A52B" w14:textId="77777777" w:rsidR="004E1F87" w:rsidRPr="004E1F87" w:rsidRDefault="004E1F87" w:rsidP="004E1F87">
            <w:pPr>
              <w:jc w:val="right"/>
              <w:rPr>
                <w:rFonts w:cs="Times New Roman"/>
                <w:sz w:val="22"/>
                <w:szCs w:val="22"/>
              </w:rPr>
            </w:pPr>
            <w:r w:rsidRPr="004E1F87">
              <w:rPr>
                <w:rFonts w:cs="Times New Roman"/>
                <w:sz w:val="22"/>
                <w:szCs w:val="22"/>
              </w:rPr>
              <w:t>85 195,3</w:t>
            </w:r>
          </w:p>
        </w:tc>
        <w:tc>
          <w:tcPr>
            <w:tcW w:w="1139" w:type="dxa"/>
            <w:tcBorders>
              <w:top w:val="nil"/>
              <w:left w:val="nil"/>
              <w:bottom w:val="single" w:sz="4" w:space="0" w:color="000000"/>
              <w:right w:val="single" w:sz="4" w:space="0" w:color="000000"/>
            </w:tcBorders>
            <w:shd w:val="clear" w:color="auto" w:fill="auto"/>
            <w:noWrap/>
            <w:vAlign w:val="center"/>
            <w:hideMark/>
          </w:tcPr>
          <w:p w14:paraId="5FF44BDB" w14:textId="77777777" w:rsidR="004E1F87" w:rsidRPr="004E1F87" w:rsidRDefault="004E1F87" w:rsidP="004E1F87">
            <w:pPr>
              <w:jc w:val="right"/>
              <w:rPr>
                <w:rFonts w:cs="Times New Roman"/>
                <w:sz w:val="22"/>
                <w:szCs w:val="22"/>
              </w:rPr>
            </w:pPr>
            <w:r w:rsidRPr="004E1F87">
              <w:rPr>
                <w:rFonts w:cs="Times New Roman"/>
                <w:sz w:val="22"/>
                <w:szCs w:val="22"/>
              </w:rPr>
              <w:t>86 016,2</w:t>
            </w:r>
          </w:p>
        </w:tc>
        <w:tc>
          <w:tcPr>
            <w:tcW w:w="1134" w:type="dxa"/>
            <w:tcBorders>
              <w:top w:val="nil"/>
              <w:left w:val="nil"/>
              <w:bottom w:val="single" w:sz="4" w:space="0" w:color="000000"/>
              <w:right w:val="single" w:sz="4" w:space="0" w:color="000000"/>
            </w:tcBorders>
            <w:shd w:val="clear" w:color="auto" w:fill="auto"/>
            <w:noWrap/>
            <w:vAlign w:val="center"/>
            <w:hideMark/>
          </w:tcPr>
          <w:p w14:paraId="3A0F0213" w14:textId="77777777" w:rsidR="004E1F87" w:rsidRPr="004E1F87" w:rsidRDefault="004E1F87" w:rsidP="004E1F87">
            <w:pPr>
              <w:jc w:val="right"/>
              <w:rPr>
                <w:rFonts w:cs="Times New Roman"/>
                <w:sz w:val="22"/>
                <w:szCs w:val="22"/>
              </w:rPr>
            </w:pPr>
            <w:r w:rsidRPr="004E1F87">
              <w:rPr>
                <w:rFonts w:cs="Times New Roman"/>
                <w:sz w:val="22"/>
                <w:szCs w:val="22"/>
              </w:rPr>
              <w:t>93 879,9</w:t>
            </w:r>
          </w:p>
        </w:tc>
        <w:tc>
          <w:tcPr>
            <w:tcW w:w="1276" w:type="dxa"/>
            <w:tcBorders>
              <w:top w:val="nil"/>
              <w:left w:val="nil"/>
              <w:bottom w:val="single" w:sz="4" w:space="0" w:color="000000"/>
              <w:right w:val="single" w:sz="4" w:space="0" w:color="000000"/>
            </w:tcBorders>
            <w:shd w:val="clear" w:color="auto" w:fill="auto"/>
            <w:noWrap/>
            <w:vAlign w:val="center"/>
            <w:hideMark/>
          </w:tcPr>
          <w:p w14:paraId="6CCF73DB" w14:textId="77777777" w:rsidR="004E1F87" w:rsidRPr="004E1F87" w:rsidRDefault="004E1F87" w:rsidP="004E1F87">
            <w:pPr>
              <w:jc w:val="right"/>
              <w:rPr>
                <w:rFonts w:cs="Times New Roman"/>
                <w:sz w:val="22"/>
                <w:szCs w:val="22"/>
              </w:rPr>
            </w:pPr>
            <w:r w:rsidRPr="004E1F87">
              <w:rPr>
                <w:rFonts w:cs="Times New Roman"/>
                <w:sz w:val="22"/>
                <w:szCs w:val="22"/>
              </w:rPr>
              <w:t>96 819,9</w:t>
            </w:r>
          </w:p>
        </w:tc>
        <w:tc>
          <w:tcPr>
            <w:tcW w:w="1134" w:type="dxa"/>
            <w:tcBorders>
              <w:top w:val="nil"/>
              <w:left w:val="nil"/>
              <w:bottom w:val="single" w:sz="4" w:space="0" w:color="000000"/>
              <w:right w:val="single" w:sz="4" w:space="0" w:color="000000"/>
            </w:tcBorders>
            <w:shd w:val="clear" w:color="auto" w:fill="auto"/>
            <w:noWrap/>
            <w:vAlign w:val="center"/>
            <w:hideMark/>
          </w:tcPr>
          <w:p w14:paraId="6D9C9A68" w14:textId="77777777" w:rsidR="004E1F87" w:rsidRPr="004E1F87" w:rsidRDefault="004E1F87" w:rsidP="004E1F87">
            <w:pPr>
              <w:jc w:val="right"/>
              <w:rPr>
                <w:rFonts w:cs="Times New Roman"/>
                <w:sz w:val="22"/>
                <w:szCs w:val="22"/>
              </w:rPr>
            </w:pPr>
            <w:r w:rsidRPr="004E1F87">
              <w:rPr>
                <w:rFonts w:cs="Times New Roman"/>
                <w:sz w:val="22"/>
                <w:szCs w:val="22"/>
              </w:rPr>
              <w:t>103 715,3</w:t>
            </w:r>
          </w:p>
        </w:tc>
        <w:tc>
          <w:tcPr>
            <w:tcW w:w="1275" w:type="dxa"/>
            <w:tcBorders>
              <w:top w:val="nil"/>
              <w:left w:val="nil"/>
              <w:bottom w:val="single" w:sz="4" w:space="0" w:color="000000"/>
              <w:right w:val="single" w:sz="4" w:space="0" w:color="000000"/>
            </w:tcBorders>
            <w:shd w:val="clear" w:color="auto" w:fill="auto"/>
            <w:noWrap/>
            <w:vAlign w:val="center"/>
            <w:hideMark/>
          </w:tcPr>
          <w:p w14:paraId="2BDC7FBE" w14:textId="77777777" w:rsidR="004E1F87" w:rsidRPr="004E1F87" w:rsidRDefault="004E1F87" w:rsidP="004E1F87">
            <w:pPr>
              <w:jc w:val="right"/>
              <w:rPr>
                <w:rFonts w:cs="Times New Roman"/>
                <w:sz w:val="22"/>
                <w:szCs w:val="22"/>
              </w:rPr>
            </w:pPr>
            <w:r w:rsidRPr="004E1F87">
              <w:rPr>
                <w:rFonts w:cs="Times New Roman"/>
                <w:sz w:val="22"/>
                <w:szCs w:val="22"/>
              </w:rPr>
              <w:t>108 643,3</w:t>
            </w:r>
          </w:p>
        </w:tc>
      </w:tr>
      <w:tr w:rsidR="004E1F87" w:rsidRPr="004E1F87" w14:paraId="67FA7AD5"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525BDA2" w14:textId="77777777" w:rsidR="004E1F87" w:rsidRPr="004E1F87" w:rsidRDefault="004E1F87" w:rsidP="004E1F87">
            <w:pPr>
              <w:rPr>
                <w:rFonts w:cs="Times New Roman"/>
                <w:sz w:val="22"/>
                <w:szCs w:val="22"/>
              </w:rPr>
            </w:pPr>
            <w:r w:rsidRPr="004E1F87">
              <w:rPr>
                <w:rFonts w:cs="Times New Roman"/>
                <w:sz w:val="22"/>
                <w:szCs w:val="22"/>
              </w:rPr>
              <w:t>Темп роста фонда заработной платы</w:t>
            </w:r>
          </w:p>
        </w:tc>
        <w:tc>
          <w:tcPr>
            <w:tcW w:w="1546" w:type="dxa"/>
            <w:tcBorders>
              <w:top w:val="nil"/>
              <w:left w:val="nil"/>
              <w:bottom w:val="single" w:sz="4" w:space="0" w:color="000000"/>
              <w:right w:val="single" w:sz="4" w:space="0" w:color="000000"/>
            </w:tcBorders>
            <w:shd w:val="clear" w:color="auto" w:fill="auto"/>
            <w:vAlign w:val="center"/>
            <w:hideMark/>
          </w:tcPr>
          <w:p w14:paraId="63E8B71B"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71C57D0B" w14:textId="77777777" w:rsidR="004E1F87" w:rsidRPr="004E1F87" w:rsidRDefault="004E1F87" w:rsidP="004E1F87">
            <w:pPr>
              <w:jc w:val="right"/>
              <w:rPr>
                <w:rFonts w:cs="Times New Roman"/>
                <w:sz w:val="22"/>
                <w:szCs w:val="22"/>
              </w:rPr>
            </w:pPr>
            <w:r w:rsidRPr="004E1F87">
              <w:rPr>
                <w:rFonts w:cs="Times New Roman"/>
                <w:sz w:val="22"/>
                <w:szCs w:val="22"/>
              </w:rPr>
              <w:t>167,9</w:t>
            </w:r>
          </w:p>
        </w:tc>
        <w:tc>
          <w:tcPr>
            <w:tcW w:w="1275" w:type="dxa"/>
            <w:tcBorders>
              <w:top w:val="nil"/>
              <w:left w:val="nil"/>
              <w:bottom w:val="single" w:sz="4" w:space="0" w:color="000000"/>
              <w:right w:val="single" w:sz="4" w:space="0" w:color="000000"/>
            </w:tcBorders>
            <w:shd w:val="clear" w:color="auto" w:fill="auto"/>
            <w:noWrap/>
            <w:vAlign w:val="center"/>
            <w:hideMark/>
          </w:tcPr>
          <w:p w14:paraId="405B00F6" w14:textId="77777777" w:rsidR="004E1F87" w:rsidRPr="004E1F87" w:rsidRDefault="004E1F87" w:rsidP="004E1F87">
            <w:pPr>
              <w:jc w:val="right"/>
              <w:rPr>
                <w:rFonts w:cs="Times New Roman"/>
                <w:sz w:val="22"/>
                <w:szCs w:val="22"/>
              </w:rPr>
            </w:pPr>
            <w:r w:rsidRPr="004E1F87">
              <w:rPr>
                <w:rFonts w:cs="Times New Roman"/>
                <w:sz w:val="22"/>
                <w:szCs w:val="22"/>
              </w:rPr>
              <w:t>135,5</w:t>
            </w:r>
          </w:p>
        </w:tc>
        <w:tc>
          <w:tcPr>
            <w:tcW w:w="1148" w:type="dxa"/>
            <w:tcBorders>
              <w:top w:val="nil"/>
              <w:left w:val="nil"/>
              <w:bottom w:val="single" w:sz="4" w:space="0" w:color="000000"/>
              <w:right w:val="single" w:sz="4" w:space="0" w:color="000000"/>
            </w:tcBorders>
            <w:shd w:val="clear" w:color="auto" w:fill="auto"/>
            <w:noWrap/>
            <w:vAlign w:val="center"/>
            <w:hideMark/>
          </w:tcPr>
          <w:p w14:paraId="7E40C1D8" w14:textId="77777777" w:rsidR="004E1F87" w:rsidRPr="004E1F87" w:rsidRDefault="004E1F87" w:rsidP="004E1F87">
            <w:pPr>
              <w:jc w:val="right"/>
              <w:rPr>
                <w:rFonts w:cs="Times New Roman"/>
                <w:sz w:val="22"/>
                <w:szCs w:val="22"/>
              </w:rPr>
            </w:pPr>
            <w:r w:rsidRPr="004E1F87">
              <w:rPr>
                <w:rFonts w:cs="Times New Roman"/>
                <w:sz w:val="22"/>
                <w:szCs w:val="22"/>
              </w:rPr>
              <w:t>114,6</w:t>
            </w:r>
          </w:p>
        </w:tc>
        <w:tc>
          <w:tcPr>
            <w:tcW w:w="1276" w:type="dxa"/>
            <w:tcBorders>
              <w:top w:val="nil"/>
              <w:left w:val="nil"/>
              <w:bottom w:val="single" w:sz="4" w:space="0" w:color="000000"/>
              <w:right w:val="single" w:sz="4" w:space="0" w:color="000000"/>
            </w:tcBorders>
            <w:shd w:val="clear" w:color="auto" w:fill="auto"/>
            <w:noWrap/>
            <w:vAlign w:val="center"/>
            <w:hideMark/>
          </w:tcPr>
          <w:p w14:paraId="15596B90" w14:textId="77777777" w:rsidR="004E1F87" w:rsidRPr="004E1F87" w:rsidRDefault="004E1F87" w:rsidP="004E1F87">
            <w:pPr>
              <w:jc w:val="right"/>
              <w:rPr>
                <w:rFonts w:cs="Times New Roman"/>
                <w:sz w:val="22"/>
                <w:szCs w:val="22"/>
              </w:rPr>
            </w:pPr>
            <w:r w:rsidRPr="004E1F87">
              <w:rPr>
                <w:rFonts w:cs="Times New Roman"/>
                <w:sz w:val="22"/>
                <w:szCs w:val="22"/>
              </w:rPr>
              <w:t>113,9</w:t>
            </w:r>
          </w:p>
        </w:tc>
        <w:tc>
          <w:tcPr>
            <w:tcW w:w="1139" w:type="dxa"/>
            <w:tcBorders>
              <w:top w:val="nil"/>
              <w:left w:val="nil"/>
              <w:bottom w:val="single" w:sz="4" w:space="0" w:color="000000"/>
              <w:right w:val="single" w:sz="4" w:space="0" w:color="000000"/>
            </w:tcBorders>
            <w:shd w:val="clear" w:color="auto" w:fill="auto"/>
            <w:noWrap/>
            <w:vAlign w:val="center"/>
            <w:hideMark/>
          </w:tcPr>
          <w:p w14:paraId="228042F7" w14:textId="77777777" w:rsidR="004E1F87" w:rsidRPr="004E1F87" w:rsidRDefault="004E1F87" w:rsidP="004E1F87">
            <w:pPr>
              <w:jc w:val="right"/>
              <w:rPr>
                <w:rFonts w:cs="Times New Roman"/>
                <w:sz w:val="22"/>
                <w:szCs w:val="22"/>
              </w:rPr>
            </w:pPr>
            <w:r w:rsidRPr="004E1F87">
              <w:rPr>
                <w:rFonts w:cs="Times New Roman"/>
                <w:sz w:val="22"/>
                <w:szCs w:val="22"/>
              </w:rPr>
              <w:t>115,0</w:t>
            </w:r>
          </w:p>
        </w:tc>
        <w:tc>
          <w:tcPr>
            <w:tcW w:w="1134" w:type="dxa"/>
            <w:tcBorders>
              <w:top w:val="nil"/>
              <w:left w:val="nil"/>
              <w:bottom w:val="single" w:sz="4" w:space="0" w:color="000000"/>
              <w:right w:val="single" w:sz="4" w:space="0" w:color="000000"/>
            </w:tcBorders>
            <w:shd w:val="clear" w:color="auto" w:fill="auto"/>
            <w:noWrap/>
            <w:vAlign w:val="center"/>
            <w:hideMark/>
          </w:tcPr>
          <w:p w14:paraId="2D95B46E" w14:textId="77777777" w:rsidR="004E1F87" w:rsidRPr="004E1F87" w:rsidRDefault="004E1F87" w:rsidP="004E1F87">
            <w:pPr>
              <w:jc w:val="right"/>
              <w:rPr>
                <w:rFonts w:cs="Times New Roman"/>
                <w:sz w:val="22"/>
                <w:szCs w:val="22"/>
              </w:rPr>
            </w:pPr>
            <w:r w:rsidRPr="004E1F87">
              <w:rPr>
                <w:rFonts w:cs="Times New Roman"/>
                <w:sz w:val="22"/>
                <w:szCs w:val="22"/>
              </w:rPr>
              <w:t>110,2</w:t>
            </w:r>
          </w:p>
        </w:tc>
        <w:tc>
          <w:tcPr>
            <w:tcW w:w="1276" w:type="dxa"/>
            <w:tcBorders>
              <w:top w:val="nil"/>
              <w:left w:val="nil"/>
              <w:bottom w:val="single" w:sz="4" w:space="0" w:color="000000"/>
              <w:right w:val="single" w:sz="4" w:space="0" w:color="000000"/>
            </w:tcBorders>
            <w:shd w:val="clear" w:color="auto" w:fill="auto"/>
            <w:noWrap/>
            <w:vAlign w:val="center"/>
            <w:hideMark/>
          </w:tcPr>
          <w:p w14:paraId="6337AA5D" w14:textId="77777777" w:rsidR="004E1F87" w:rsidRPr="004E1F87" w:rsidRDefault="004E1F87" w:rsidP="004E1F87">
            <w:pPr>
              <w:jc w:val="right"/>
              <w:rPr>
                <w:rFonts w:cs="Times New Roman"/>
                <w:sz w:val="22"/>
                <w:szCs w:val="22"/>
              </w:rPr>
            </w:pPr>
            <w:r w:rsidRPr="004E1F87">
              <w:rPr>
                <w:rFonts w:cs="Times New Roman"/>
                <w:sz w:val="22"/>
                <w:szCs w:val="22"/>
              </w:rPr>
              <w:t>112,6</w:t>
            </w:r>
          </w:p>
        </w:tc>
        <w:tc>
          <w:tcPr>
            <w:tcW w:w="1134" w:type="dxa"/>
            <w:tcBorders>
              <w:top w:val="nil"/>
              <w:left w:val="nil"/>
              <w:bottom w:val="single" w:sz="4" w:space="0" w:color="000000"/>
              <w:right w:val="single" w:sz="4" w:space="0" w:color="000000"/>
            </w:tcBorders>
            <w:shd w:val="clear" w:color="auto" w:fill="auto"/>
            <w:noWrap/>
            <w:vAlign w:val="center"/>
            <w:hideMark/>
          </w:tcPr>
          <w:p w14:paraId="698F99C9" w14:textId="77777777" w:rsidR="004E1F87" w:rsidRPr="004E1F87" w:rsidRDefault="004E1F87" w:rsidP="004E1F87">
            <w:pPr>
              <w:jc w:val="right"/>
              <w:rPr>
                <w:rFonts w:cs="Times New Roman"/>
                <w:sz w:val="22"/>
                <w:szCs w:val="22"/>
              </w:rPr>
            </w:pPr>
            <w:r w:rsidRPr="004E1F87">
              <w:rPr>
                <w:rFonts w:cs="Times New Roman"/>
                <w:sz w:val="22"/>
                <w:szCs w:val="22"/>
              </w:rPr>
              <w:t>110,5</w:t>
            </w:r>
          </w:p>
        </w:tc>
        <w:tc>
          <w:tcPr>
            <w:tcW w:w="1275" w:type="dxa"/>
            <w:tcBorders>
              <w:top w:val="nil"/>
              <w:left w:val="nil"/>
              <w:bottom w:val="single" w:sz="4" w:space="0" w:color="000000"/>
              <w:right w:val="single" w:sz="4" w:space="0" w:color="000000"/>
            </w:tcBorders>
            <w:shd w:val="clear" w:color="auto" w:fill="auto"/>
            <w:noWrap/>
            <w:vAlign w:val="center"/>
            <w:hideMark/>
          </w:tcPr>
          <w:p w14:paraId="450B925B" w14:textId="77777777" w:rsidR="004E1F87" w:rsidRPr="004E1F87" w:rsidRDefault="004E1F87" w:rsidP="004E1F87">
            <w:pPr>
              <w:jc w:val="right"/>
              <w:rPr>
                <w:rFonts w:cs="Times New Roman"/>
                <w:sz w:val="22"/>
                <w:szCs w:val="22"/>
              </w:rPr>
            </w:pPr>
            <w:r w:rsidRPr="004E1F87">
              <w:rPr>
                <w:rFonts w:cs="Times New Roman"/>
                <w:sz w:val="22"/>
                <w:szCs w:val="22"/>
              </w:rPr>
              <w:t>112,2</w:t>
            </w:r>
          </w:p>
        </w:tc>
      </w:tr>
      <w:tr w:rsidR="004E1F87" w:rsidRPr="004E1F87" w14:paraId="6DB1FE7D" w14:textId="77777777" w:rsidTr="004E1F87">
        <w:trPr>
          <w:trHeight w:val="76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F472C0D" w14:textId="77777777" w:rsidR="004E1F87" w:rsidRPr="004E1F87" w:rsidRDefault="004E1F87" w:rsidP="004E1F87">
            <w:pPr>
              <w:rPr>
                <w:rFonts w:cs="Times New Roman"/>
                <w:sz w:val="22"/>
                <w:szCs w:val="22"/>
              </w:rPr>
            </w:pPr>
            <w:r w:rsidRPr="004E1F87">
              <w:rPr>
                <w:rFonts w:cs="Times New Roman"/>
                <w:sz w:val="22"/>
                <w:szCs w:val="22"/>
              </w:rPr>
              <w:t>Среднесписочная численность работников (без внешних совместителей)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871AD10"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7C091D72" w14:textId="77777777" w:rsidR="004E1F87" w:rsidRPr="004E1F87" w:rsidRDefault="004E1F87" w:rsidP="004E1F87">
            <w:pPr>
              <w:jc w:val="right"/>
              <w:rPr>
                <w:rFonts w:cs="Times New Roman"/>
                <w:sz w:val="22"/>
                <w:szCs w:val="22"/>
              </w:rPr>
            </w:pPr>
            <w:r w:rsidRPr="004E1F87">
              <w:rPr>
                <w:rFonts w:cs="Times New Roman"/>
                <w:sz w:val="22"/>
                <w:szCs w:val="22"/>
              </w:rPr>
              <w:t>40 728</w:t>
            </w:r>
          </w:p>
        </w:tc>
        <w:tc>
          <w:tcPr>
            <w:tcW w:w="1275" w:type="dxa"/>
            <w:tcBorders>
              <w:top w:val="nil"/>
              <w:left w:val="nil"/>
              <w:bottom w:val="single" w:sz="4" w:space="0" w:color="000000"/>
              <w:right w:val="single" w:sz="4" w:space="0" w:color="000000"/>
            </w:tcBorders>
            <w:shd w:val="clear" w:color="auto" w:fill="auto"/>
            <w:noWrap/>
            <w:vAlign w:val="center"/>
            <w:hideMark/>
          </w:tcPr>
          <w:p w14:paraId="04BB8811" w14:textId="77777777" w:rsidR="004E1F87" w:rsidRPr="004E1F87" w:rsidRDefault="004E1F87" w:rsidP="004E1F87">
            <w:pPr>
              <w:jc w:val="right"/>
              <w:rPr>
                <w:rFonts w:cs="Times New Roman"/>
                <w:sz w:val="22"/>
                <w:szCs w:val="22"/>
              </w:rPr>
            </w:pPr>
            <w:r w:rsidRPr="004E1F87">
              <w:rPr>
                <w:rFonts w:cs="Times New Roman"/>
                <w:sz w:val="22"/>
                <w:szCs w:val="22"/>
              </w:rPr>
              <w:t>37 780</w:t>
            </w:r>
          </w:p>
        </w:tc>
        <w:tc>
          <w:tcPr>
            <w:tcW w:w="1148" w:type="dxa"/>
            <w:tcBorders>
              <w:top w:val="nil"/>
              <w:left w:val="nil"/>
              <w:bottom w:val="single" w:sz="4" w:space="0" w:color="000000"/>
              <w:right w:val="single" w:sz="4" w:space="0" w:color="000000"/>
            </w:tcBorders>
            <w:shd w:val="clear" w:color="auto" w:fill="auto"/>
            <w:noWrap/>
            <w:vAlign w:val="center"/>
            <w:hideMark/>
          </w:tcPr>
          <w:p w14:paraId="295FAC26" w14:textId="77777777" w:rsidR="004E1F87" w:rsidRPr="004E1F87" w:rsidRDefault="004E1F87" w:rsidP="004E1F87">
            <w:pPr>
              <w:jc w:val="right"/>
              <w:rPr>
                <w:rFonts w:cs="Times New Roman"/>
                <w:sz w:val="22"/>
                <w:szCs w:val="22"/>
              </w:rPr>
            </w:pPr>
            <w:r w:rsidRPr="004E1F87">
              <w:rPr>
                <w:rFonts w:cs="Times New Roman"/>
                <w:sz w:val="22"/>
                <w:szCs w:val="22"/>
              </w:rPr>
              <w:t>37 528</w:t>
            </w:r>
          </w:p>
        </w:tc>
        <w:tc>
          <w:tcPr>
            <w:tcW w:w="1276" w:type="dxa"/>
            <w:tcBorders>
              <w:top w:val="nil"/>
              <w:left w:val="nil"/>
              <w:bottom w:val="single" w:sz="4" w:space="0" w:color="000000"/>
              <w:right w:val="single" w:sz="4" w:space="0" w:color="000000"/>
            </w:tcBorders>
            <w:shd w:val="clear" w:color="auto" w:fill="auto"/>
            <w:noWrap/>
            <w:vAlign w:val="center"/>
            <w:hideMark/>
          </w:tcPr>
          <w:p w14:paraId="565BFB94" w14:textId="77777777" w:rsidR="004E1F87" w:rsidRPr="004E1F87" w:rsidRDefault="004E1F87" w:rsidP="004E1F87">
            <w:pPr>
              <w:jc w:val="right"/>
              <w:rPr>
                <w:rFonts w:cs="Times New Roman"/>
                <w:sz w:val="22"/>
                <w:szCs w:val="22"/>
              </w:rPr>
            </w:pPr>
            <w:r w:rsidRPr="004E1F87">
              <w:rPr>
                <w:rFonts w:cs="Times New Roman"/>
                <w:sz w:val="22"/>
                <w:szCs w:val="22"/>
              </w:rPr>
              <w:t>38 014</w:t>
            </w:r>
          </w:p>
        </w:tc>
        <w:tc>
          <w:tcPr>
            <w:tcW w:w="1139" w:type="dxa"/>
            <w:tcBorders>
              <w:top w:val="nil"/>
              <w:left w:val="nil"/>
              <w:bottom w:val="single" w:sz="4" w:space="0" w:color="000000"/>
              <w:right w:val="single" w:sz="4" w:space="0" w:color="000000"/>
            </w:tcBorders>
            <w:shd w:val="clear" w:color="auto" w:fill="auto"/>
            <w:noWrap/>
            <w:vAlign w:val="center"/>
            <w:hideMark/>
          </w:tcPr>
          <w:p w14:paraId="21CF4B70" w14:textId="77777777" w:rsidR="004E1F87" w:rsidRPr="004E1F87" w:rsidRDefault="004E1F87" w:rsidP="004E1F87">
            <w:pPr>
              <w:jc w:val="right"/>
              <w:rPr>
                <w:rFonts w:cs="Times New Roman"/>
                <w:sz w:val="22"/>
                <w:szCs w:val="22"/>
              </w:rPr>
            </w:pPr>
            <w:r w:rsidRPr="004E1F87">
              <w:rPr>
                <w:rFonts w:cs="Times New Roman"/>
                <w:sz w:val="22"/>
                <w:szCs w:val="22"/>
              </w:rPr>
              <w:t>38 317</w:t>
            </w:r>
          </w:p>
        </w:tc>
        <w:tc>
          <w:tcPr>
            <w:tcW w:w="1134" w:type="dxa"/>
            <w:tcBorders>
              <w:top w:val="nil"/>
              <w:left w:val="nil"/>
              <w:bottom w:val="single" w:sz="4" w:space="0" w:color="000000"/>
              <w:right w:val="single" w:sz="4" w:space="0" w:color="000000"/>
            </w:tcBorders>
            <w:shd w:val="clear" w:color="auto" w:fill="auto"/>
            <w:noWrap/>
            <w:vAlign w:val="center"/>
            <w:hideMark/>
          </w:tcPr>
          <w:p w14:paraId="288DC608" w14:textId="77777777" w:rsidR="004E1F87" w:rsidRPr="004E1F87" w:rsidRDefault="004E1F87" w:rsidP="004E1F87">
            <w:pPr>
              <w:jc w:val="right"/>
              <w:rPr>
                <w:rFonts w:cs="Times New Roman"/>
                <w:sz w:val="22"/>
                <w:szCs w:val="22"/>
              </w:rPr>
            </w:pPr>
            <w:r w:rsidRPr="004E1F87">
              <w:rPr>
                <w:rFonts w:cs="Times New Roman"/>
                <w:sz w:val="22"/>
                <w:szCs w:val="22"/>
              </w:rPr>
              <w:t>38 292</w:t>
            </w:r>
          </w:p>
        </w:tc>
        <w:tc>
          <w:tcPr>
            <w:tcW w:w="1276" w:type="dxa"/>
            <w:tcBorders>
              <w:top w:val="nil"/>
              <w:left w:val="nil"/>
              <w:bottom w:val="single" w:sz="4" w:space="0" w:color="000000"/>
              <w:right w:val="single" w:sz="4" w:space="0" w:color="000000"/>
            </w:tcBorders>
            <w:shd w:val="clear" w:color="auto" w:fill="auto"/>
            <w:noWrap/>
            <w:vAlign w:val="center"/>
            <w:hideMark/>
          </w:tcPr>
          <w:p w14:paraId="61F2D92D" w14:textId="77777777" w:rsidR="004E1F87" w:rsidRPr="004E1F87" w:rsidRDefault="004E1F87" w:rsidP="004E1F87">
            <w:pPr>
              <w:jc w:val="right"/>
              <w:rPr>
                <w:rFonts w:cs="Times New Roman"/>
                <w:sz w:val="22"/>
                <w:szCs w:val="22"/>
              </w:rPr>
            </w:pPr>
            <w:r w:rsidRPr="004E1F87">
              <w:rPr>
                <w:rFonts w:cs="Times New Roman"/>
                <w:sz w:val="22"/>
                <w:szCs w:val="22"/>
              </w:rPr>
              <w:t>38 710</w:t>
            </w:r>
          </w:p>
        </w:tc>
        <w:tc>
          <w:tcPr>
            <w:tcW w:w="1134" w:type="dxa"/>
            <w:tcBorders>
              <w:top w:val="nil"/>
              <w:left w:val="nil"/>
              <w:bottom w:val="single" w:sz="4" w:space="0" w:color="000000"/>
              <w:right w:val="single" w:sz="4" w:space="0" w:color="000000"/>
            </w:tcBorders>
            <w:shd w:val="clear" w:color="auto" w:fill="auto"/>
            <w:noWrap/>
            <w:vAlign w:val="center"/>
            <w:hideMark/>
          </w:tcPr>
          <w:p w14:paraId="3C827CFF" w14:textId="77777777" w:rsidR="004E1F87" w:rsidRPr="004E1F87" w:rsidRDefault="004E1F87" w:rsidP="004E1F87">
            <w:pPr>
              <w:jc w:val="right"/>
              <w:rPr>
                <w:rFonts w:cs="Times New Roman"/>
                <w:sz w:val="22"/>
                <w:szCs w:val="22"/>
              </w:rPr>
            </w:pPr>
            <w:r w:rsidRPr="004E1F87">
              <w:rPr>
                <w:rFonts w:cs="Times New Roman"/>
                <w:sz w:val="22"/>
                <w:szCs w:val="22"/>
              </w:rPr>
              <w:t>38 331</w:t>
            </w:r>
          </w:p>
        </w:tc>
        <w:tc>
          <w:tcPr>
            <w:tcW w:w="1275" w:type="dxa"/>
            <w:tcBorders>
              <w:top w:val="nil"/>
              <w:left w:val="nil"/>
              <w:bottom w:val="single" w:sz="4" w:space="0" w:color="000000"/>
              <w:right w:val="single" w:sz="4" w:space="0" w:color="000000"/>
            </w:tcBorders>
            <w:shd w:val="clear" w:color="auto" w:fill="auto"/>
            <w:noWrap/>
            <w:vAlign w:val="center"/>
            <w:hideMark/>
          </w:tcPr>
          <w:p w14:paraId="750220D2" w14:textId="77777777" w:rsidR="004E1F87" w:rsidRPr="004E1F87" w:rsidRDefault="004E1F87" w:rsidP="004E1F87">
            <w:pPr>
              <w:jc w:val="right"/>
              <w:rPr>
                <w:rFonts w:cs="Times New Roman"/>
                <w:sz w:val="22"/>
                <w:szCs w:val="22"/>
              </w:rPr>
            </w:pPr>
            <w:r w:rsidRPr="004E1F87">
              <w:rPr>
                <w:rFonts w:cs="Times New Roman"/>
                <w:sz w:val="22"/>
                <w:szCs w:val="22"/>
              </w:rPr>
              <w:t>38 855</w:t>
            </w:r>
          </w:p>
        </w:tc>
      </w:tr>
      <w:tr w:rsidR="004E1F87" w:rsidRPr="004E1F87" w14:paraId="419BDBDB" w14:textId="77777777" w:rsidTr="004E1F87">
        <w:trPr>
          <w:trHeight w:val="87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607CF852" w14:textId="77777777" w:rsidR="004E1F87" w:rsidRPr="004E1F87" w:rsidRDefault="004E1F87" w:rsidP="004E1F87">
            <w:pPr>
              <w:rPr>
                <w:rFonts w:cs="Times New Roman"/>
                <w:sz w:val="22"/>
                <w:szCs w:val="22"/>
              </w:rPr>
            </w:pPr>
            <w:r w:rsidRPr="004E1F87">
              <w:rPr>
                <w:rFonts w:cs="Times New Roman"/>
                <w:sz w:val="22"/>
                <w:szCs w:val="22"/>
              </w:rPr>
              <w:t>Среднемесячная номинальная начисленная заработная плата работников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54F45D2" w14:textId="77777777" w:rsidR="004E1F87" w:rsidRPr="004E1F87" w:rsidRDefault="004E1F87" w:rsidP="004E1F87">
            <w:pPr>
              <w:jc w:val="center"/>
              <w:rPr>
                <w:rFonts w:cs="Times New Roman"/>
                <w:sz w:val="22"/>
                <w:szCs w:val="22"/>
              </w:rPr>
            </w:pPr>
            <w:r w:rsidRPr="004E1F87">
              <w:rPr>
                <w:rFonts w:cs="Times New Roman"/>
                <w:sz w:val="22"/>
                <w:szCs w:val="22"/>
              </w:rPr>
              <w:t>рубль</w:t>
            </w:r>
          </w:p>
        </w:tc>
        <w:tc>
          <w:tcPr>
            <w:tcW w:w="1134" w:type="dxa"/>
            <w:tcBorders>
              <w:top w:val="nil"/>
              <w:left w:val="nil"/>
              <w:bottom w:val="single" w:sz="4" w:space="0" w:color="000000"/>
              <w:right w:val="single" w:sz="4" w:space="0" w:color="000000"/>
            </w:tcBorders>
            <w:shd w:val="clear" w:color="auto" w:fill="auto"/>
            <w:noWrap/>
            <w:vAlign w:val="center"/>
            <w:hideMark/>
          </w:tcPr>
          <w:p w14:paraId="3D364F93" w14:textId="77777777" w:rsidR="004E1F87" w:rsidRPr="004E1F87" w:rsidRDefault="004E1F87" w:rsidP="004E1F87">
            <w:pPr>
              <w:jc w:val="right"/>
              <w:rPr>
                <w:rFonts w:cs="Times New Roman"/>
                <w:sz w:val="22"/>
                <w:szCs w:val="22"/>
              </w:rPr>
            </w:pPr>
            <w:r w:rsidRPr="004E1F87">
              <w:rPr>
                <w:rFonts w:cs="Times New Roman"/>
                <w:sz w:val="22"/>
                <w:szCs w:val="22"/>
              </w:rPr>
              <w:t>98 608,5</w:t>
            </w:r>
          </w:p>
        </w:tc>
        <w:tc>
          <w:tcPr>
            <w:tcW w:w="1275" w:type="dxa"/>
            <w:tcBorders>
              <w:top w:val="nil"/>
              <w:left w:val="nil"/>
              <w:bottom w:val="single" w:sz="4" w:space="0" w:color="000000"/>
              <w:right w:val="single" w:sz="4" w:space="0" w:color="000000"/>
            </w:tcBorders>
            <w:shd w:val="clear" w:color="auto" w:fill="auto"/>
            <w:noWrap/>
            <w:vAlign w:val="center"/>
            <w:hideMark/>
          </w:tcPr>
          <w:p w14:paraId="67977C69" w14:textId="77777777" w:rsidR="004E1F87" w:rsidRPr="004E1F87" w:rsidRDefault="004E1F87" w:rsidP="004E1F87">
            <w:pPr>
              <w:jc w:val="right"/>
              <w:rPr>
                <w:rFonts w:cs="Times New Roman"/>
                <w:sz w:val="22"/>
                <w:szCs w:val="22"/>
              </w:rPr>
            </w:pPr>
            <w:r w:rsidRPr="004E1F87">
              <w:rPr>
                <w:rFonts w:cs="Times New Roman"/>
                <w:sz w:val="22"/>
                <w:szCs w:val="22"/>
              </w:rPr>
              <w:t>143 990,9</w:t>
            </w:r>
          </w:p>
        </w:tc>
        <w:tc>
          <w:tcPr>
            <w:tcW w:w="1148" w:type="dxa"/>
            <w:tcBorders>
              <w:top w:val="nil"/>
              <w:left w:val="nil"/>
              <w:bottom w:val="single" w:sz="4" w:space="0" w:color="000000"/>
              <w:right w:val="single" w:sz="4" w:space="0" w:color="000000"/>
            </w:tcBorders>
            <w:shd w:val="clear" w:color="auto" w:fill="auto"/>
            <w:noWrap/>
            <w:vAlign w:val="center"/>
            <w:hideMark/>
          </w:tcPr>
          <w:p w14:paraId="398CC952" w14:textId="77777777" w:rsidR="004E1F87" w:rsidRPr="004E1F87" w:rsidRDefault="004E1F87" w:rsidP="004E1F87">
            <w:pPr>
              <w:jc w:val="right"/>
              <w:rPr>
                <w:rFonts w:cs="Times New Roman"/>
                <w:sz w:val="22"/>
                <w:szCs w:val="22"/>
              </w:rPr>
            </w:pPr>
            <w:r w:rsidRPr="004E1F87">
              <w:rPr>
                <w:rFonts w:cs="Times New Roman"/>
                <w:sz w:val="22"/>
                <w:szCs w:val="22"/>
              </w:rPr>
              <w:t>166 160,4</w:t>
            </w:r>
          </w:p>
        </w:tc>
        <w:tc>
          <w:tcPr>
            <w:tcW w:w="1276" w:type="dxa"/>
            <w:tcBorders>
              <w:top w:val="nil"/>
              <w:left w:val="nil"/>
              <w:bottom w:val="single" w:sz="4" w:space="0" w:color="000000"/>
              <w:right w:val="single" w:sz="4" w:space="0" w:color="000000"/>
            </w:tcBorders>
            <w:shd w:val="clear" w:color="auto" w:fill="auto"/>
            <w:noWrap/>
            <w:vAlign w:val="center"/>
            <w:hideMark/>
          </w:tcPr>
          <w:p w14:paraId="69142E52" w14:textId="77777777" w:rsidR="004E1F87" w:rsidRPr="004E1F87" w:rsidRDefault="004E1F87" w:rsidP="004E1F87">
            <w:pPr>
              <w:jc w:val="right"/>
              <w:rPr>
                <w:rFonts w:cs="Times New Roman"/>
                <w:sz w:val="22"/>
                <w:szCs w:val="22"/>
              </w:rPr>
            </w:pPr>
            <w:r w:rsidRPr="004E1F87">
              <w:rPr>
                <w:rFonts w:cs="Times New Roman"/>
                <w:sz w:val="22"/>
                <w:szCs w:val="22"/>
              </w:rPr>
              <w:t>186 763,0</w:t>
            </w:r>
          </w:p>
        </w:tc>
        <w:tc>
          <w:tcPr>
            <w:tcW w:w="1139" w:type="dxa"/>
            <w:tcBorders>
              <w:top w:val="nil"/>
              <w:left w:val="nil"/>
              <w:bottom w:val="single" w:sz="4" w:space="0" w:color="000000"/>
              <w:right w:val="single" w:sz="4" w:space="0" w:color="000000"/>
            </w:tcBorders>
            <w:shd w:val="clear" w:color="auto" w:fill="auto"/>
            <w:noWrap/>
            <w:vAlign w:val="center"/>
            <w:hideMark/>
          </w:tcPr>
          <w:p w14:paraId="4641F055" w14:textId="77777777" w:rsidR="004E1F87" w:rsidRPr="004E1F87" w:rsidRDefault="004E1F87" w:rsidP="004E1F87">
            <w:pPr>
              <w:jc w:val="right"/>
              <w:rPr>
                <w:rFonts w:cs="Times New Roman"/>
                <w:sz w:val="22"/>
                <w:szCs w:val="22"/>
              </w:rPr>
            </w:pPr>
            <w:r w:rsidRPr="004E1F87">
              <w:rPr>
                <w:rFonts w:cs="Times New Roman"/>
                <w:sz w:val="22"/>
                <w:szCs w:val="22"/>
              </w:rPr>
              <w:t>187 071,4</w:t>
            </w:r>
          </w:p>
        </w:tc>
        <w:tc>
          <w:tcPr>
            <w:tcW w:w="1134" w:type="dxa"/>
            <w:tcBorders>
              <w:top w:val="nil"/>
              <w:left w:val="nil"/>
              <w:bottom w:val="single" w:sz="4" w:space="0" w:color="000000"/>
              <w:right w:val="single" w:sz="4" w:space="0" w:color="000000"/>
            </w:tcBorders>
            <w:shd w:val="clear" w:color="auto" w:fill="auto"/>
            <w:noWrap/>
            <w:vAlign w:val="center"/>
            <w:hideMark/>
          </w:tcPr>
          <w:p w14:paraId="6AADBFF9" w14:textId="77777777" w:rsidR="004E1F87" w:rsidRPr="004E1F87" w:rsidRDefault="004E1F87" w:rsidP="004E1F87">
            <w:pPr>
              <w:jc w:val="right"/>
              <w:rPr>
                <w:rFonts w:cs="Times New Roman"/>
                <w:sz w:val="22"/>
                <w:szCs w:val="22"/>
              </w:rPr>
            </w:pPr>
            <w:r w:rsidRPr="004E1F87">
              <w:rPr>
                <w:rFonts w:cs="Times New Roman"/>
                <w:sz w:val="22"/>
                <w:szCs w:val="22"/>
              </w:rPr>
              <w:t>204 307,0</w:t>
            </w:r>
          </w:p>
        </w:tc>
        <w:tc>
          <w:tcPr>
            <w:tcW w:w="1276" w:type="dxa"/>
            <w:tcBorders>
              <w:top w:val="nil"/>
              <w:left w:val="nil"/>
              <w:bottom w:val="single" w:sz="4" w:space="0" w:color="000000"/>
              <w:right w:val="single" w:sz="4" w:space="0" w:color="000000"/>
            </w:tcBorders>
            <w:shd w:val="clear" w:color="auto" w:fill="auto"/>
            <w:noWrap/>
            <w:vAlign w:val="center"/>
            <w:hideMark/>
          </w:tcPr>
          <w:p w14:paraId="26AA9E28" w14:textId="77777777" w:rsidR="004E1F87" w:rsidRPr="004E1F87" w:rsidRDefault="004E1F87" w:rsidP="004E1F87">
            <w:pPr>
              <w:jc w:val="right"/>
              <w:rPr>
                <w:rFonts w:cs="Times New Roman"/>
                <w:sz w:val="22"/>
                <w:szCs w:val="22"/>
              </w:rPr>
            </w:pPr>
            <w:r w:rsidRPr="004E1F87">
              <w:rPr>
                <w:rFonts w:cs="Times New Roman"/>
                <w:sz w:val="22"/>
                <w:szCs w:val="22"/>
              </w:rPr>
              <w:t>208 430,0</w:t>
            </w:r>
          </w:p>
        </w:tc>
        <w:tc>
          <w:tcPr>
            <w:tcW w:w="1134" w:type="dxa"/>
            <w:tcBorders>
              <w:top w:val="nil"/>
              <w:left w:val="nil"/>
              <w:bottom w:val="single" w:sz="4" w:space="0" w:color="000000"/>
              <w:right w:val="single" w:sz="4" w:space="0" w:color="000000"/>
            </w:tcBorders>
            <w:shd w:val="clear" w:color="auto" w:fill="auto"/>
            <w:noWrap/>
            <w:vAlign w:val="center"/>
            <w:hideMark/>
          </w:tcPr>
          <w:p w14:paraId="7A82312E" w14:textId="77777777" w:rsidR="004E1F87" w:rsidRPr="004E1F87" w:rsidRDefault="004E1F87" w:rsidP="004E1F87">
            <w:pPr>
              <w:jc w:val="right"/>
              <w:rPr>
                <w:rFonts w:cs="Times New Roman"/>
                <w:sz w:val="22"/>
                <w:szCs w:val="22"/>
              </w:rPr>
            </w:pPr>
            <w:r w:rsidRPr="004E1F87">
              <w:rPr>
                <w:rFonts w:cs="Times New Roman"/>
                <w:sz w:val="22"/>
                <w:szCs w:val="22"/>
              </w:rPr>
              <w:t>225 481,8</w:t>
            </w:r>
          </w:p>
        </w:tc>
        <w:tc>
          <w:tcPr>
            <w:tcW w:w="1275" w:type="dxa"/>
            <w:tcBorders>
              <w:top w:val="nil"/>
              <w:left w:val="nil"/>
              <w:bottom w:val="single" w:sz="4" w:space="0" w:color="000000"/>
              <w:right w:val="single" w:sz="4" w:space="0" w:color="000000"/>
            </w:tcBorders>
            <w:shd w:val="clear" w:color="auto" w:fill="auto"/>
            <w:noWrap/>
            <w:vAlign w:val="center"/>
            <w:hideMark/>
          </w:tcPr>
          <w:p w14:paraId="6FA5AAF1" w14:textId="77777777" w:rsidR="004E1F87" w:rsidRPr="004E1F87" w:rsidRDefault="004E1F87" w:rsidP="004E1F87">
            <w:pPr>
              <w:jc w:val="right"/>
              <w:rPr>
                <w:rFonts w:cs="Times New Roman"/>
                <w:sz w:val="22"/>
                <w:szCs w:val="22"/>
              </w:rPr>
            </w:pPr>
            <w:r w:rsidRPr="004E1F87">
              <w:rPr>
                <w:rFonts w:cs="Times New Roman"/>
                <w:sz w:val="22"/>
                <w:szCs w:val="22"/>
              </w:rPr>
              <w:t>233 010,1</w:t>
            </w:r>
          </w:p>
        </w:tc>
      </w:tr>
      <w:tr w:rsidR="004E1F87" w:rsidRPr="004E1F87" w14:paraId="66C0DD1D" w14:textId="77777777" w:rsidTr="004E1F87">
        <w:trPr>
          <w:trHeight w:val="105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34E4797" w14:textId="77777777" w:rsidR="004E1F87" w:rsidRPr="004E1F87" w:rsidRDefault="004E1F87" w:rsidP="004E1F87">
            <w:pPr>
              <w:rPr>
                <w:rFonts w:cs="Times New Roman"/>
                <w:sz w:val="22"/>
                <w:szCs w:val="22"/>
              </w:rPr>
            </w:pPr>
            <w:r w:rsidRPr="004E1F87">
              <w:rPr>
                <w:rFonts w:cs="Times New Roman"/>
                <w:sz w:val="22"/>
                <w:szCs w:val="22"/>
              </w:rPr>
              <w:lastRenderedPageBreak/>
              <w:t>Темп роста среднемесячной номинальной начисленной заработной платы работников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3D1D15F7"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1FE081B8" w14:textId="77777777" w:rsidR="004E1F87" w:rsidRPr="004E1F87" w:rsidRDefault="004E1F87" w:rsidP="004E1F87">
            <w:pPr>
              <w:jc w:val="right"/>
              <w:rPr>
                <w:rFonts w:cs="Times New Roman"/>
                <w:sz w:val="22"/>
                <w:szCs w:val="22"/>
              </w:rPr>
            </w:pPr>
            <w:r w:rsidRPr="004E1F87">
              <w:rPr>
                <w:rFonts w:cs="Times New Roman"/>
                <w:sz w:val="22"/>
                <w:szCs w:val="22"/>
              </w:rPr>
              <w:t>162,7</w:t>
            </w:r>
          </w:p>
        </w:tc>
        <w:tc>
          <w:tcPr>
            <w:tcW w:w="1275" w:type="dxa"/>
            <w:tcBorders>
              <w:top w:val="nil"/>
              <w:left w:val="nil"/>
              <w:bottom w:val="single" w:sz="4" w:space="0" w:color="000000"/>
              <w:right w:val="single" w:sz="4" w:space="0" w:color="000000"/>
            </w:tcBorders>
            <w:shd w:val="clear" w:color="auto" w:fill="auto"/>
            <w:noWrap/>
            <w:vAlign w:val="center"/>
            <w:hideMark/>
          </w:tcPr>
          <w:p w14:paraId="02DD3349" w14:textId="77777777" w:rsidR="004E1F87" w:rsidRPr="004E1F87" w:rsidRDefault="004E1F87" w:rsidP="004E1F87">
            <w:pPr>
              <w:jc w:val="right"/>
              <w:rPr>
                <w:rFonts w:cs="Times New Roman"/>
                <w:sz w:val="22"/>
                <w:szCs w:val="22"/>
              </w:rPr>
            </w:pPr>
            <w:r w:rsidRPr="004E1F87">
              <w:rPr>
                <w:rFonts w:cs="Times New Roman"/>
                <w:sz w:val="22"/>
                <w:szCs w:val="22"/>
              </w:rPr>
              <w:t>146,0</w:t>
            </w:r>
          </w:p>
        </w:tc>
        <w:tc>
          <w:tcPr>
            <w:tcW w:w="1148" w:type="dxa"/>
            <w:tcBorders>
              <w:top w:val="nil"/>
              <w:left w:val="nil"/>
              <w:bottom w:val="single" w:sz="4" w:space="0" w:color="000000"/>
              <w:right w:val="single" w:sz="4" w:space="0" w:color="000000"/>
            </w:tcBorders>
            <w:shd w:val="clear" w:color="auto" w:fill="auto"/>
            <w:noWrap/>
            <w:vAlign w:val="center"/>
            <w:hideMark/>
          </w:tcPr>
          <w:p w14:paraId="7B0516E9" w14:textId="77777777" w:rsidR="004E1F87" w:rsidRPr="004E1F87" w:rsidRDefault="004E1F87" w:rsidP="004E1F87">
            <w:pPr>
              <w:jc w:val="right"/>
              <w:rPr>
                <w:rFonts w:cs="Times New Roman"/>
                <w:sz w:val="22"/>
                <w:szCs w:val="22"/>
              </w:rPr>
            </w:pPr>
            <w:r w:rsidRPr="004E1F87">
              <w:rPr>
                <w:rFonts w:cs="Times New Roman"/>
                <w:sz w:val="22"/>
                <w:szCs w:val="22"/>
              </w:rPr>
              <w:t>115,4</w:t>
            </w:r>
          </w:p>
        </w:tc>
        <w:tc>
          <w:tcPr>
            <w:tcW w:w="1276" w:type="dxa"/>
            <w:tcBorders>
              <w:top w:val="nil"/>
              <w:left w:val="nil"/>
              <w:bottom w:val="single" w:sz="4" w:space="0" w:color="000000"/>
              <w:right w:val="single" w:sz="4" w:space="0" w:color="000000"/>
            </w:tcBorders>
            <w:shd w:val="clear" w:color="auto" w:fill="auto"/>
            <w:noWrap/>
            <w:vAlign w:val="center"/>
            <w:hideMark/>
          </w:tcPr>
          <w:p w14:paraId="0D4CECF9" w14:textId="77777777" w:rsidR="004E1F87" w:rsidRPr="004E1F87" w:rsidRDefault="004E1F87" w:rsidP="004E1F87">
            <w:pPr>
              <w:jc w:val="right"/>
              <w:rPr>
                <w:rFonts w:cs="Times New Roman"/>
                <w:sz w:val="22"/>
                <w:szCs w:val="22"/>
              </w:rPr>
            </w:pPr>
            <w:r w:rsidRPr="004E1F87">
              <w:rPr>
                <w:rFonts w:cs="Times New Roman"/>
                <w:sz w:val="22"/>
                <w:szCs w:val="22"/>
              </w:rPr>
              <w:t>112,4</w:t>
            </w:r>
          </w:p>
        </w:tc>
        <w:tc>
          <w:tcPr>
            <w:tcW w:w="1139" w:type="dxa"/>
            <w:tcBorders>
              <w:top w:val="nil"/>
              <w:left w:val="nil"/>
              <w:bottom w:val="single" w:sz="4" w:space="0" w:color="000000"/>
              <w:right w:val="single" w:sz="4" w:space="0" w:color="000000"/>
            </w:tcBorders>
            <w:shd w:val="clear" w:color="auto" w:fill="auto"/>
            <w:noWrap/>
            <w:vAlign w:val="center"/>
            <w:hideMark/>
          </w:tcPr>
          <w:p w14:paraId="5B2BCE78" w14:textId="77777777" w:rsidR="004E1F87" w:rsidRPr="004E1F87" w:rsidRDefault="004E1F87" w:rsidP="004E1F87">
            <w:pPr>
              <w:jc w:val="right"/>
              <w:rPr>
                <w:rFonts w:cs="Times New Roman"/>
                <w:sz w:val="22"/>
                <w:szCs w:val="22"/>
              </w:rPr>
            </w:pPr>
            <w:r w:rsidRPr="004E1F87">
              <w:rPr>
                <w:rFonts w:cs="Times New Roman"/>
                <w:sz w:val="22"/>
                <w:szCs w:val="22"/>
              </w:rPr>
              <w:t>112,6</w:t>
            </w:r>
          </w:p>
        </w:tc>
        <w:tc>
          <w:tcPr>
            <w:tcW w:w="1134" w:type="dxa"/>
            <w:tcBorders>
              <w:top w:val="nil"/>
              <w:left w:val="nil"/>
              <w:bottom w:val="single" w:sz="4" w:space="0" w:color="000000"/>
              <w:right w:val="single" w:sz="4" w:space="0" w:color="000000"/>
            </w:tcBorders>
            <w:shd w:val="clear" w:color="auto" w:fill="auto"/>
            <w:noWrap/>
            <w:vAlign w:val="center"/>
            <w:hideMark/>
          </w:tcPr>
          <w:p w14:paraId="3A9CAC68" w14:textId="77777777" w:rsidR="004E1F87" w:rsidRPr="004E1F87" w:rsidRDefault="004E1F87" w:rsidP="004E1F87">
            <w:pPr>
              <w:jc w:val="right"/>
              <w:rPr>
                <w:rFonts w:cs="Times New Roman"/>
                <w:sz w:val="22"/>
                <w:szCs w:val="22"/>
              </w:rPr>
            </w:pPr>
            <w:r w:rsidRPr="004E1F87">
              <w:rPr>
                <w:rFonts w:cs="Times New Roman"/>
                <w:sz w:val="22"/>
                <w:szCs w:val="22"/>
              </w:rPr>
              <w:t>109,4</w:t>
            </w:r>
          </w:p>
        </w:tc>
        <w:tc>
          <w:tcPr>
            <w:tcW w:w="1276" w:type="dxa"/>
            <w:tcBorders>
              <w:top w:val="nil"/>
              <w:left w:val="nil"/>
              <w:bottom w:val="single" w:sz="4" w:space="0" w:color="000000"/>
              <w:right w:val="single" w:sz="4" w:space="0" w:color="000000"/>
            </w:tcBorders>
            <w:shd w:val="clear" w:color="auto" w:fill="auto"/>
            <w:noWrap/>
            <w:vAlign w:val="center"/>
            <w:hideMark/>
          </w:tcPr>
          <w:p w14:paraId="278EF151" w14:textId="77777777" w:rsidR="004E1F87" w:rsidRPr="004E1F87" w:rsidRDefault="004E1F87" w:rsidP="004E1F87">
            <w:pPr>
              <w:jc w:val="right"/>
              <w:rPr>
                <w:rFonts w:cs="Times New Roman"/>
                <w:sz w:val="22"/>
                <w:szCs w:val="22"/>
              </w:rPr>
            </w:pPr>
            <w:r w:rsidRPr="004E1F87">
              <w:rPr>
                <w:rFonts w:cs="Times New Roman"/>
                <w:sz w:val="22"/>
                <w:szCs w:val="22"/>
              </w:rPr>
              <w:t>111,4</w:t>
            </w:r>
          </w:p>
        </w:tc>
        <w:tc>
          <w:tcPr>
            <w:tcW w:w="1134" w:type="dxa"/>
            <w:tcBorders>
              <w:top w:val="nil"/>
              <w:left w:val="nil"/>
              <w:bottom w:val="single" w:sz="4" w:space="0" w:color="000000"/>
              <w:right w:val="single" w:sz="4" w:space="0" w:color="000000"/>
            </w:tcBorders>
            <w:shd w:val="clear" w:color="auto" w:fill="auto"/>
            <w:noWrap/>
            <w:vAlign w:val="center"/>
            <w:hideMark/>
          </w:tcPr>
          <w:p w14:paraId="31CC7A9B" w14:textId="77777777" w:rsidR="004E1F87" w:rsidRPr="004E1F87" w:rsidRDefault="004E1F87" w:rsidP="004E1F87">
            <w:pPr>
              <w:jc w:val="right"/>
              <w:rPr>
                <w:rFonts w:cs="Times New Roman"/>
                <w:sz w:val="22"/>
                <w:szCs w:val="22"/>
              </w:rPr>
            </w:pPr>
            <w:r w:rsidRPr="004E1F87">
              <w:rPr>
                <w:rFonts w:cs="Times New Roman"/>
                <w:sz w:val="22"/>
                <w:szCs w:val="22"/>
              </w:rPr>
              <w:t>110,4</w:t>
            </w:r>
          </w:p>
        </w:tc>
        <w:tc>
          <w:tcPr>
            <w:tcW w:w="1275" w:type="dxa"/>
            <w:tcBorders>
              <w:top w:val="nil"/>
              <w:left w:val="nil"/>
              <w:bottom w:val="single" w:sz="4" w:space="0" w:color="000000"/>
              <w:right w:val="single" w:sz="4" w:space="0" w:color="000000"/>
            </w:tcBorders>
            <w:shd w:val="clear" w:color="auto" w:fill="auto"/>
            <w:noWrap/>
            <w:vAlign w:val="center"/>
            <w:hideMark/>
          </w:tcPr>
          <w:p w14:paraId="0C885F68" w14:textId="77777777" w:rsidR="004E1F87" w:rsidRPr="004E1F87" w:rsidRDefault="004E1F87" w:rsidP="004E1F87">
            <w:pPr>
              <w:jc w:val="right"/>
              <w:rPr>
                <w:rFonts w:cs="Times New Roman"/>
                <w:sz w:val="22"/>
                <w:szCs w:val="22"/>
              </w:rPr>
            </w:pPr>
            <w:r w:rsidRPr="004E1F87">
              <w:rPr>
                <w:rFonts w:cs="Times New Roman"/>
                <w:sz w:val="22"/>
                <w:szCs w:val="22"/>
              </w:rPr>
              <w:t>111,8</w:t>
            </w:r>
          </w:p>
        </w:tc>
      </w:tr>
      <w:tr w:rsidR="004E1F87" w:rsidRPr="004E1F87" w14:paraId="22C1B8D5" w14:textId="77777777" w:rsidTr="004E1F87">
        <w:trPr>
          <w:trHeight w:val="105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FEF948E" w14:textId="77777777" w:rsidR="004E1F87" w:rsidRPr="004E1F87" w:rsidRDefault="004E1F87" w:rsidP="004E1F87">
            <w:pPr>
              <w:rPr>
                <w:rFonts w:cs="Times New Roman"/>
                <w:sz w:val="22"/>
                <w:szCs w:val="22"/>
              </w:rPr>
            </w:pPr>
            <w:r w:rsidRPr="004E1F87">
              <w:rPr>
                <w:rFonts w:cs="Times New Roman"/>
                <w:sz w:val="22"/>
                <w:szCs w:val="22"/>
              </w:rPr>
              <w:t>Средняя численность работников - всего (количество замещенных рабочих мест) по полному кругу организаций</w:t>
            </w:r>
          </w:p>
        </w:tc>
        <w:tc>
          <w:tcPr>
            <w:tcW w:w="1546" w:type="dxa"/>
            <w:tcBorders>
              <w:top w:val="nil"/>
              <w:left w:val="nil"/>
              <w:bottom w:val="single" w:sz="4" w:space="0" w:color="000000"/>
              <w:right w:val="single" w:sz="4" w:space="0" w:color="000000"/>
            </w:tcBorders>
            <w:shd w:val="clear" w:color="auto" w:fill="auto"/>
            <w:vAlign w:val="center"/>
            <w:hideMark/>
          </w:tcPr>
          <w:p w14:paraId="7522B817" w14:textId="77777777" w:rsidR="004E1F87" w:rsidRPr="004E1F87" w:rsidRDefault="004E1F87" w:rsidP="004E1F87">
            <w:pPr>
              <w:jc w:val="center"/>
              <w:rPr>
                <w:rFonts w:cs="Times New Roman"/>
                <w:sz w:val="22"/>
                <w:szCs w:val="22"/>
              </w:rPr>
            </w:pPr>
            <w:r w:rsidRPr="004E1F87">
              <w:rPr>
                <w:rFonts w:cs="Times New Roman"/>
                <w:sz w:val="22"/>
                <w:szCs w:val="22"/>
              </w:rPr>
              <w:t>человек</w:t>
            </w:r>
          </w:p>
        </w:tc>
        <w:tc>
          <w:tcPr>
            <w:tcW w:w="1134" w:type="dxa"/>
            <w:tcBorders>
              <w:top w:val="nil"/>
              <w:left w:val="nil"/>
              <w:bottom w:val="single" w:sz="4" w:space="0" w:color="000000"/>
              <w:right w:val="single" w:sz="4" w:space="0" w:color="000000"/>
            </w:tcBorders>
            <w:shd w:val="clear" w:color="auto" w:fill="auto"/>
            <w:noWrap/>
            <w:vAlign w:val="center"/>
            <w:hideMark/>
          </w:tcPr>
          <w:p w14:paraId="4FFD4683" w14:textId="77777777" w:rsidR="004E1F87" w:rsidRPr="004E1F87" w:rsidRDefault="004E1F87" w:rsidP="004E1F87">
            <w:pPr>
              <w:jc w:val="right"/>
              <w:rPr>
                <w:rFonts w:cs="Times New Roman"/>
                <w:sz w:val="22"/>
                <w:szCs w:val="22"/>
              </w:rPr>
            </w:pPr>
            <w:r w:rsidRPr="004E1F87">
              <w:rPr>
                <w:rFonts w:cs="Times New Roman"/>
                <w:sz w:val="22"/>
                <w:szCs w:val="22"/>
              </w:rPr>
              <w:t>60 593</w:t>
            </w:r>
          </w:p>
        </w:tc>
        <w:tc>
          <w:tcPr>
            <w:tcW w:w="1275" w:type="dxa"/>
            <w:tcBorders>
              <w:top w:val="nil"/>
              <w:left w:val="nil"/>
              <w:bottom w:val="single" w:sz="4" w:space="0" w:color="000000"/>
              <w:right w:val="single" w:sz="4" w:space="0" w:color="000000"/>
            </w:tcBorders>
            <w:shd w:val="clear" w:color="auto" w:fill="auto"/>
            <w:noWrap/>
            <w:vAlign w:val="center"/>
            <w:hideMark/>
          </w:tcPr>
          <w:p w14:paraId="4286E8AE" w14:textId="77777777" w:rsidR="004E1F87" w:rsidRPr="004E1F87" w:rsidRDefault="004E1F87" w:rsidP="004E1F87">
            <w:pPr>
              <w:jc w:val="right"/>
              <w:rPr>
                <w:rFonts w:cs="Times New Roman"/>
                <w:sz w:val="22"/>
                <w:szCs w:val="22"/>
              </w:rPr>
            </w:pPr>
            <w:r w:rsidRPr="004E1F87">
              <w:rPr>
                <w:rFonts w:cs="Times New Roman"/>
                <w:sz w:val="22"/>
                <w:szCs w:val="22"/>
              </w:rPr>
              <w:t>64 809</w:t>
            </w:r>
          </w:p>
        </w:tc>
        <w:tc>
          <w:tcPr>
            <w:tcW w:w="1148" w:type="dxa"/>
            <w:tcBorders>
              <w:top w:val="nil"/>
              <w:left w:val="nil"/>
              <w:bottom w:val="single" w:sz="4" w:space="0" w:color="000000"/>
              <w:right w:val="single" w:sz="4" w:space="0" w:color="000000"/>
            </w:tcBorders>
            <w:shd w:val="clear" w:color="auto" w:fill="auto"/>
            <w:noWrap/>
            <w:vAlign w:val="center"/>
            <w:hideMark/>
          </w:tcPr>
          <w:p w14:paraId="4C9933ED" w14:textId="77777777" w:rsidR="004E1F87" w:rsidRPr="004E1F87" w:rsidRDefault="004E1F87" w:rsidP="004E1F87">
            <w:pPr>
              <w:jc w:val="right"/>
              <w:rPr>
                <w:rFonts w:cs="Times New Roman"/>
                <w:sz w:val="22"/>
                <w:szCs w:val="22"/>
              </w:rPr>
            </w:pPr>
            <w:r w:rsidRPr="004E1F87">
              <w:rPr>
                <w:rFonts w:cs="Times New Roman"/>
                <w:sz w:val="22"/>
                <w:szCs w:val="22"/>
              </w:rPr>
              <w:t>66 028</w:t>
            </w:r>
          </w:p>
        </w:tc>
        <w:tc>
          <w:tcPr>
            <w:tcW w:w="1276" w:type="dxa"/>
            <w:tcBorders>
              <w:top w:val="nil"/>
              <w:left w:val="nil"/>
              <w:bottom w:val="single" w:sz="4" w:space="0" w:color="000000"/>
              <w:right w:val="single" w:sz="4" w:space="0" w:color="000000"/>
            </w:tcBorders>
            <w:shd w:val="clear" w:color="auto" w:fill="auto"/>
            <w:noWrap/>
            <w:vAlign w:val="center"/>
            <w:hideMark/>
          </w:tcPr>
          <w:p w14:paraId="2C69E756" w14:textId="77777777" w:rsidR="004E1F87" w:rsidRPr="004E1F87" w:rsidRDefault="004E1F87" w:rsidP="004E1F87">
            <w:pPr>
              <w:jc w:val="right"/>
              <w:rPr>
                <w:rFonts w:cs="Times New Roman"/>
                <w:sz w:val="22"/>
                <w:szCs w:val="22"/>
              </w:rPr>
            </w:pPr>
            <w:r w:rsidRPr="004E1F87">
              <w:rPr>
                <w:rFonts w:cs="Times New Roman"/>
                <w:sz w:val="22"/>
                <w:szCs w:val="22"/>
              </w:rPr>
              <w:t>66 614</w:t>
            </w:r>
          </w:p>
        </w:tc>
        <w:tc>
          <w:tcPr>
            <w:tcW w:w="1139" w:type="dxa"/>
            <w:tcBorders>
              <w:top w:val="nil"/>
              <w:left w:val="nil"/>
              <w:bottom w:val="single" w:sz="4" w:space="0" w:color="000000"/>
              <w:right w:val="single" w:sz="4" w:space="0" w:color="000000"/>
            </w:tcBorders>
            <w:shd w:val="clear" w:color="auto" w:fill="auto"/>
            <w:noWrap/>
            <w:vAlign w:val="center"/>
            <w:hideMark/>
          </w:tcPr>
          <w:p w14:paraId="75DC98B8" w14:textId="77777777" w:rsidR="004E1F87" w:rsidRPr="004E1F87" w:rsidRDefault="004E1F87" w:rsidP="004E1F87">
            <w:pPr>
              <w:jc w:val="right"/>
              <w:rPr>
                <w:rFonts w:cs="Times New Roman"/>
                <w:sz w:val="22"/>
                <w:szCs w:val="22"/>
              </w:rPr>
            </w:pPr>
            <w:r w:rsidRPr="004E1F87">
              <w:rPr>
                <w:rFonts w:cs="Times New Roman"/>
                <w:sz w:val="22"/>
                <w:szCs w:val="22"/>
              </w:rPr>
              <w:t>67 017</w:t>
            </w:r>
          </w:p>
        </w:tc>
        <w:tc>
          <w:tcPr>
            <w:tcW w:w="1134" w:type="dxa"/>
            <w:tcBorders>
              <w:top w:val="nil"/>
              <w:left w:val="nil"/>
              <w:bottom w:val="single" w:sz="4" w:space="0" w:color="000000"/>
              <w:right w:val="single" w:sz="4" w:space="0" w:color="000000"/>
            </w:tcBorders>
            <w:shd w:val="clear" w:color="auto" w:fill="auto"/>
            <w:noWrap/>
            <w:vAlign w:val="center"/>
            <w:hideMark/>
          </w:tcPr>
          <w:p w14:paraId="2ADBB9D0" w14:textId="77777777" w:rsidR="004E1F87" w:rsidRPr="004E1F87" w:rsidRDefault="004E1F87" w:rsidP="004E1F87">
            <w:pPr>
              <w:jc w:val="right"/>
              <w:rPr>
                <w:rFonts w:cs="Times New Roman"/>
                <w:sz w:val="22"/>
                <w:szCs w:val="22"/>
              </w:rPr>
            </w:pPr>
            <w:r w:rsidRPr="004E1F87">
              <w:rPr>
                <w:rFonts w:cs="Times New Roman"/>
                <w:sz w:val="22"/>
                <w:szCs w:val="22"/>
              </w:rPr>
              <w:t>66 992</w:t>
            </w:r>
          </w:p>
        </w:tc>
        <w:tc>
          <w:tcPr>
            <w:tcW w:w="1276" w:type="dxa"/>
            <w:tcBorders>
              <w:top w:val="nil"/>
              <w:left w:val="nil"/>
              <w:bottom w:val="single" w:sz="4" w:space="0" w:color="000000"/>
              <w:right w:val="single" w:sz="4" w:space="0" w:color="000000"/>
            </w:tcBorders>
            <w:shd w:val="clear" w:color="auto" w:fill="auto"/>
            <w:noWrap/>
            <w:vAlign w:val="center"/>
            <w:hideMark/>
          </w:tcPr>
          <w:p w14:paraId="4A743ADA" w14:textId="77777777" w:rsidR="004E1F87" w:rsidRPr="004E1F87" w:rsidRDefault="004E1F87" w:rsidP="004E1F87">
            <w:pPr>
              <w:jc w:val="right"/>
              <w:rPr>
                <w:rFonts w:cs="Times New Roman"/>
                <w:sz w:val="22"/>
                <w:szCs w:val="22"/>
              </w:rPr>
            </w:pPr>
            <w:r w:rsidRPr="004E1F87">
              <w:rPr>
                <w:rFonts w:cs="Times New Roman"/>
                <w:sz w:val="22"/>
                <w:szCs w:val="22"/>
              </w:rPr>
              <w:t>67 510</w:t>
            </w:r>
          </w:p>
        </w:tc>
        <w:tc>
          <w:tcPr>
            <w:tcW w:w="1134" w:type="dxa"/>
            <w:tcBorders>
              <w:top w:val="nil"/>
              <w:left w:val="nil"/>
              <w:bottom w:val="single" w:sz="4" w:space="0" w:color="000000"/>
              <w:right w:val="single" w:sz="4" w:space="0" w:color="000000"/>
            </w:tcBorders>
            <w:shd w:val="clear" w:color="auto" w:fill="auto"/>
            <w:noWrap/>
            <w:vAlign w:val="center"/>
            <w:hideMark/>
          </w:tcPr>
          <w:p w14:paraId="68029250" w14:textId="77777777" w:rsidR="004E1F87" w:rsidRPr="004E1F87" w:rsidRDefault="004E1F87" w:rsidP="004E1F87">
            <w:pPr>
              <w:jc w:val="right"/>
              <w:rPr>
                <w:rFonts w:cs="Times New Roman"/>
                <w:sz w:val="22"/>
                <w:szCs w:val="22"/>
              </w:rPr>
            </w:pPr>
            <w:r w:rsidRPr="004E1F87">
              <w:rPr>
                <w:rFonts w:cs="Times New Roman"/>
                <w:sz w:val="22"/>
                <w:szCs w:val="22"/>
              </w:rPr>
              <w:t>67 131</w:t>
            </w:r>
          </w:p>
        </w:tc>
        <w:tc>
          <w:tcPr>
            <w:tcW w:w="1275" w:type="dxa"/>
            <w:tcBorders>
              <w:top w:val="nil"/>
              <w:left w:val="nil"/>
              <w:bottom w:val="single" w:sz="4" w:space="0" w:color="000000"/>
              <w:right w:val="single" w:sz="4" w:space="0" w:color="000000"/>
            </w:tcBorders>
            <w:shd w:val="clear" w:color="auto" w:fill="auto"/>
            <w:noWrap/>
            <w:vAlign w:val="center"/>
            <w:hideMark/>
          </w:tcPr>
          <w:p w14:paraId="45B3EE17" w14:textId="77777777" w:rsidR="004E1F87" w:rsidRPr="004E1F87" w:rsidRDefault="004E1F87" w:rsidP="004E1F87">
            <w:pPr>
              <w:jc w:val="right"/>
              <w:rPr>
                <w:rFonts w:cs="Times New Roman"/>
                <w:sz w:val="22"/>
                <w:szCs w:val="22"/>
              </w:rPr>
            </w:pPr>
            <w:r w:rsidRPr="004E1F87">
              <w:rPr>
                <w:rFonts w:cs="Times New Roman"/>
                <w:sz w:val="22"/>
                <w:szCs w:val="22"/>
              </w:rPr>
              <w:t>67 755</w:t>
            </w:r>
          </w:p>
        </w:tc>
      </w:tr>
      <w:tr w:rsidR="004E1F87" w:rsidRPr="004E1F87" w14:paraId="383B73C6" w14:textId="77777777" w:rsidTr="004E1F87">
        <w:trPr>
          <w:trHeight w:val="153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7CDC7A00" w14:textId="77777777" w:rsidR="004E1F87" w:rsidRPr="004E1F87" w:rsidRDefault="004E1F87" w:rsidP="004E1F87">
            <w:pPr>
              <w:rPr>
                <w:rFonts w:cs="Times New Roman"/>
                <w:sz w:val="22"/>
                <w:szCs w:val="22"/>
              </w:rPr>
            </w:pPr>
            <w:r w:rsidRPr="004E1F87">
              <w:rPr>
                <w:rFonts w:cs="Times New Roman"/>
                <w:sz w:val="22"/>
                <w:szCs w:val="22"/>
              </w:rPr>
              <w:t xml:space="preserve">Среднемесячная номинальная начисленная заработная плата работников (по полному кругу организаций) с учетом численности работников, выполнявших работы по договорам гражданско-правового характера и других лиц </w:t>
            </w:r>
            <w:proofErr w:type="spellStart"/>
            <w:r w:rsidRPr="004E1F87">
              <w:rPr>
                <w:rFonts w:cs="Times New Roman"/>
                <w:sz w:val="22"/>
                <w:szCs w:val="22"/>
              </w:rPr>
              <w:t>несписочного</w:t>
            </w:r>
            <w:proofErr w:type="spellEnd"/>
            <w:r w:rsidRPr="004E1F87">
              <w:rPr>
                <w:rFonts w:cs="Times New Roman"/>
                <w:sz w:val="22"/>
                <w:szCs w:val="22"/>
              </w:rPr>
              <w:t xml:space="preserve"> состава</w:t>
            </w:r>
          </w:p>
        </w:tc>
        <w:tc>
          <w:tcPr>
            <w:tcW w:w="1546" w:type="dxa"/>
            <w:tcBorders>
              <w:top w:val="nil"/>
              <w:left w:val="nil"/>
              <w:bottom w:val="single" w:sz="4" w:space="0" w:color="000000"/>
              <w:right w:val="single" w:sz="4" w:space="0" w:color="000000"/>
            </w:tcBorders>
            <w:shd w:val="clear" w:color="auto" w:fill="auto"/>
            <w:vAlign w:val="center"/>
            <w:hideMark/>
          </w:tcPr>
          <w:p w14:paraId="31413BCD" w14:textId="77777777" w:rsidR="004E1F87" w:rsidRPr="004E1F87" w:rsidRDefault="004E1F87" w:rsidP="004E1F87">
            <w:pPr>
              <w:jc w:val="center"/>
              <w:rPr>
                <w:rFonts w:cs="Times New Roman"/>
                <w:sz w:val="22"/>
                <w:szCs w:val="22"/>
              </w:rPr>
            </w:pPr>
            <w:r w:rsidRPr="004E1F87">
              <w:rPr>
                <w:rFonts w:cs="Times New Roman"/>
                <w:sz w:val="22"/>
                <w:szCs w:val="22"/>
              </w:rPr>
              <w:t>рубль</w:t>
            </w:r>
          </w:p>
        </w:tc>
        <w:tc>
          <w:tcPr>
            <w:tcW w:w="1134" w:type="dxa"/>
            <w:tcBorders>
              <w:top w:val="nil"/>
              <w:left w:val="nil"/>
              <w:bottom w:val="single" w:sz="4" w:space="0" w:color="000000"/>
              <w:right w:val="single" w:sz="4" w:space="0" w:color="000000"/>
            </w:tcBorders>
            <w:shd w:val="clear" w:color="auto" w:fill="auto"/>
            <w:noWrap/>
            <w:vAlign w:val="center"/>
            <w:hideMark/>
          </w:tcPr>
          <w:p w14:paraId="2E9FED3B" w14:textId="77777777" w:rsidR="004E1F87" w:rsidRPr="004E1F87" w:rsidRDefault="004E1F87" w:rsidP="004E1F87">
            <w:pPr>
              <w:jc w:val="right"/>
              <w:rPr>
                <w:rFonts w:cs="Times New Roman"/>
                <w:sz w:val="22"/>
                <w:szCs w:val="22"/>
              </w:rPr>
            </w:pPr>
            <w:r w:rsidRPr="004E1F87">
              <w:rPr>
                <w:rFonts w:cs="Times New Roman"/>
                <w:sz w:val="22"/>
                <w:szCs w:val="22"/>
              </w:rPr>
              <w:t>66 280,3</w:t>
            </w:r>
          </w:p>
        </w:tc>
        <w:tc>
          <w:tcPr>
            <w:tcW w:w="1275" w:type="dxa"/>
            <w:tcBorders>
              <w:top w:val="nil"/>
              <w:left w:val="nil"/>
              <w:bottom w:val="single" w:sz="4" w:space="0" w:color="000000"/>
              <w:right w:val="single" w:sz="4" w:space="0" w:color="000000"/>
            </w:tcBorders>
            <w:shd w:val="clear" w:color="auto" w:fill="auto"/>
            <w:noWrap/>
            <w:vAlign w:val="center"/>
            <w:hideMark/>
          </w:tcPr>
          <w:p w14:paraId="485CCE65" w14:textId="77777777" w:rsidR="004E1F87" w:rsidRPr="004E1F87" w:rsidRDefault="004E1F87" w:rsidP="004E1F87">
            <w:pPr>
              <w:jc w:val="right"/>
              <w:rPr>
                <w:rFonts w:cs="Times New Roman"/>
                <w:sz w:val="22"/>
                <w:szCs w:val="22"/>
              </w:rPr>
            </w:pPr>
            <w:r w:rsidRPr="004E1F87">
              <w:rPr>
                <w:rFonts w:cs="Times New Roman"/>
                <w:sz w:val="22"/>
                <w:szCs w:val="22"/>
              </w:rPr>
              <w:t>83 938,6</w:t>
            </w:r>
          </w:p>
        </w:tc>
        <w:tc>
          <w:tcPr>
            <w:tcW w:w="1148" w:type="dxa"/>
            <w:tcBorders>
              <w:top w:val="nil"/>
              <w:left w:val="nil"/>
              <w:bottom w:val="single" w:sz="4" w:space="0" w:color="000000"/>
              <w:right w:val="single" w:sz="4" w:space="0" w:color="000000"/>
            </w:tcBorders>
            <w:shd w:val="clear" w:color="auto" w:fill="auto"/>
            <w:noWrap/>
            <w:vAlign w:val="center"/>
            <w:hideMark/>
          </w:tcPr>
          <w:p w14:paraId="2B66C9FD" w14:textId="77777777" w:rsidR="004E1F87" w:rsidRPr="004E1F87" w:rsidRDefault="004E1F87" w:rsidP="004E1F87">
            <w:pPr>
              <w:jc w:val="right"/>
              <w:rPr>
                <w:rFonts w:cs="Times New Roman"/>
                <w:sz w:val="22"/>
                <w:szCs w:val="22"/>
              </w:rPr>
            </w:pPr>
            <w:r w:rsidRPr="004E1F87">
              <w:rPr>
                <w:rFonts w:cs="Times New Roman"/>
                <w:sz w:val="22"/>
                <w:szCs w:val="22"/>
              </w:rPr>
              <w:t>94 439,7</w:t>
            </w:r>
          </w:p>
        </w:tc>
        <w:tc>
          <w:tcPr>
            <w:tcW w:w="1276" w:type="dxa"/>
            <w:tcBorders>
              <w:top w:val="nil"/>
              <w:left w:val="nil"/>
              <w:bottom w:val="single" w:sz="4" w:space="0" w:color="000000"/>
              <w:right w:val="single" w:sz="4" w:space="0" w:color="000000"/>
            </w:tcBorders>
            <w:shd w:val="clear" w:color="auto" w:fill="auto"/>
            <w:noWrap/>
            <w:vAlign w:val="center"/>
            <w:hideMark/>
          </w:tcPr>
          <w:p w14:paraId="215FCBD3" w14:textId="77777777" w:rsidR="004E1F87" w:rsidRPr="004E1F87" w:rsidRDefault="004E1F87" w:rsidP="004E1F87">
            <w:pPr>
              <w:jc w:val="right"/>
              <w:rPr>
                <w:rFonts w:cs="Times New Roman"/>
                <w:sz w:val="22"/>
                <w:szCs w:val="22"/>
              </w:rPr>
            </w:pPr>
            <w:r w:rsidRPr="004E1F87">
              <w:rPr>
                <w:rFonts w:cs="Times New Roman"/>
                <w:sz w:val="22"/>
                <w:szCs w:val="22"/>
              </w:rPr>
              <w:t>106 578,3</w:t>
            </w:r>
          </w:p>
        </w:tc>
        <w:tc>
          <w:tcPr>
            <w:tcW w:w="1139" w:type="dxa"/>
            <w:tcBorders>
              <w:top w:val="nil"/>
              <w:left w:val="nil"/>
              <w:bottom w:val="single" w:sz="4" w:space="0" w:color="000000"/>
              <w:right w:val="single" w:sz="4" w:space="0" w:color="000000"/>
            </w:tcBorders>
            <w:shd w:val="clear" w:color="auto" w:fill="auto"/>
            <w:noWrap/>
            <w:vAlign w:val="center"/>
            <w:hideMark/>
          </w:tcPr>
          <w:p w14:paraId="731B1A1E" w14:textId="77777777" w:rsidR="004E1F87" w:rsidRPr="004E1F87" w:rsidRDefault="004E1F87" w:rsidP="004E1F87">
            <w:pPr>
              <w:jc w:val="right"/>
              <w:rPr>
                <w:rFonts w:cs="Times New Roman"/>
                <w:sz w:val="22"/>
                <w:szCs w:val="22"/>
              </w:rPr>
            </w:pPr>
            <w:r w:rsidRPr="004E1F87">
              <w:rPr>
                <w:rFonts w:cs="Times New Roman"/>
                <w:sz w:val="22"/>
                <w:szCs w:val="22"/>
              </w:rPr>
              <w:t>106 958,2</w:t>
            </w:r>
          </w:p>
        </w:tc>
        <w:tc>
          <w:tcPr>
            <w:tcW w:w="1134" w:type="dxa"/>
            <w:tcBorders>
              <w:top w:val="nil"/>
              <w:left w:val="nil"/>
              <w:bottom w:val="single" w:sz="4" w:space="0" w:color="000000"/>
              <w:right w:val="single" w:sz="4" w:space="0" w:color="000000"/>
            </w:tcBorders>
            <w:shd w:val="clear" w:color="auto" w:fill="auto"/>
            <w:noWrap/>
            <w:vAlign w:val="center"/>
            <w:hideMark/>
          </w:tcPr>
          <w:p w14:paraId="71C5E123" w14:textId="77777777" w:rsidR="004E1F87" w:rsidRPr="004E1F87" w:rsidRDefault="004E1F87" w:rsidP="004E1F87">
            <w:pPr>
              <w:jc w:val="right"/>
              <w:rPr>
                <w:rFonts w:cs="Times New Roman"/>
                <w:sz w:val="22"/>
                <w:szCs w:val="22"/>
              </w:rPr>
            </w:pPr>
            <w:r w:rsidRPr="004E1F87">
              <w:rPr>
                <w:rFonts w:cs="Times New Roman"/>
                <w:sz w:val="22"/>
                <w:szCs w:val="22"/>
              </w:rPr>
              <w:t>116 780,0</w:t>
            </w:r>
          </w:p>
        </w:tc>
        <w:tc>
          <w:tcPr>
            <w:tcW w:w="1276" w:type="dxa"/>
            <w:tcBorders>
              <w:top w:val="nil"/>
              <w:left w:val="nil"/>
              <w:bottom w:val="single" w:sz="4" w:space="0" w:color="000000"/>
              <w:right w:val="single" w:sz="4" w:space="0" w:color="000000"/>
            </w:tcBorders>
            <w:shd w:val="clear" w:color="auto" w:fill="auto"/>
            <w:noWrap/>
            <w:vAlign w:val="center"/>
            <w:hideMark/>
          </w:tcPr>
          <w:p w14:paraId="4F5AFFD0" w14:textId="77777777" w:rsidR="004E1F87" w:rsidRPr="004E1F87" w:rsidRDefault="004E1F87" w:rsidP="004E1F87">
            <w:pPr>
              <w:jc w:val="right"/>
              <w:rPr>
                <w:rFonts w:cs="Times New Roman"/>
                <w:sz w:val="22"/>
                <w:szCs w:val="22"/>
              </w:rPr>
            </w:pPr>
            <w:r w:rsidRPr="004E1F87">
              <w:rPr>
                <w:rFonts w:cs="Times New Roman"/>
                <w:sz w:val="22"/>
                <w:szCs w:val="22"/>
              </w:rPr>
              <w:t>119 513,0</w:t>
            </w:r>
          </w:p>
        </w:tc>
        <w:tc>
          <w:tcPr>
            <w:tcW w:w="1134" w:type="dxa"/>
            <w:tcBorders>
              <w:top w:val="nil"/>
              <w:left w:val="nil"/>
              <w:bottom w:val="single" w:sz="4" w:space="0" w:color="000000"/>
              <w:right w:val="single" w:sz="4" w:space="0" w:color="000000"/>
            </w:tcBorders>
            <w:shd w:val="clear" w:color="auto" w:fill="auto"/>
            <w:noWrap/>
            <w:vAlign w:val="center"/>
            <w:hideMark/>
          </w:tcPr>
          <w:p w14:paraId="7114B164" w14:textId="77777777" w:rsidR="004E1F87" w:rsidRPr="004E1F87" w:rsidRDefault="004E1F87" w:rsidP="004E1F87">
            <w:pPr>
              <w:jc w:val="right"/>
              <w:rPr>
                <w:rFonts w:cs="Times New Roman"/>
                <w:sz w:val="22"/>
                <w:szCs w:val="22"/>
              </w:rPr>
            </w:pPr>
            <w:r w:rsidRPr="004E1F87">
              <w:rPr>
                <w:rFonts w:cs="Times New Roman"/>
                <w:sz w:val="22"/>
                <w:szCs w:val="22"/>
              </w:rPr>
              <w:t>128 747,4</w:t>
            </w:r>
          </w:p>
        </w:tc>
        <w:tc>
          <w:tcPr>
            <w:tcW w:w="1275" w:type="dxa"/>
            <w:tcBorders>
              <w:top w:val="nil"/>
              <w:left w:val="nil"/>
              <w:bottom w:val="single" w:sz="4" w:space="0" w:color="000000"/>
              <w:right w:val="single" w:sz="4" w:space="0" w:color="000000"/>
            </w:tcBorders>
            <w:shd w:val="clear" w:color="auto" w:fill="auto"/>
            <w:noWrap/>
            <w:vAlign w:val="center"/>
            <w:hideMark/>
          </w:tcPr>
          <w:p w14:paraId="41E63992" w14:textId="77777777" w:rsidR="004E1F87" w:rsidRPr="004E1F87" w:rsidRDefault="004E1F87" w:rsidP="004E1F87">
            <w:pPr>
              <w:jc w:val="right"/>
              <w:rPr>
                <w:rFonts w:cs="Times New Roman"/>
                <w:sz w:val="22"/>
                <w:szCs w:val="22"/>
              </w:rPr>
            </w:pPr>
            <w:r w:rsidRPr="004E1F87">
              <w:rPr>
                <w:rFonts w:cs="Times New Roman"/>
                <w:sz w:val="22"/>
                <w:szCs w:val="22"/>
              </w:rPr>
              <w:t>133 622,7</w:t>
            </w:r>
          </w:p>
        </w:tc>
      </w:tr>
      <w:tr w:rsidR="004E1F87" w:rsidRPr="004E1F87" w14:paraId="1799CA3B" w14:textId="77777777" w:rsidTr="004E1F87">
        <w:trPr>
          <w:trHeight w:val="14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BD555AF" w14:textId="77777777" w:rsidR="004E1F87" w:rsidRPr="004E1F87" w:rsidRDefault="004E1F87" w:rsidP="004E1F87">
            <w:pPr>
              <w:rPr>
                <w:rFonts w:cs="Times New Roman"/>
                <w:sz w:val="22"/>
                <w:szCs w:val="22"/>
              </w:rPr>
            </w:pPr>
            <w:r w:rsidRPr="004E1F87">
              <w:rPr>
                <w:rFonts w:cs="Times New Roman"/>
                <w:sz w:val="22"/>
                <w:szCs w:val="22"/>
              </w:rPr>
              <w:t xml:space="preserve">Темп роста среднемесячной номинальной начисленной заработной платы работников (по полному кругу организаций) с учетом численности работников, выполнявших работы по договорам гражданско-правового характера и других лиц </w:t>
            </w:r>
            <w:proofErr w:type="spellStart"/>
            <w:r w:rsidRPr="004E1F87">
              <w:rPr>
                <w:rFonts w:cs="Times New Roman"/>
                <w:sz w:val="22"/>
                <w:szCs w:val="22"/>
              </w:rPr>
              <w:t>несписочного</w:t>
            </w:r>
            <w:proofErr w:type="spellEnd"/>
            <w:r w:rsidRPr="004E1F87">
              <w:rPr>
                <w:rFonts w:cs="Times New Roman"/>
                <w:sz w:val="22"/>
                <w:szCs w:val="22"/>
              </w:rPr>
              <w:t xml:space="preserve"> состава</w:t>
            </w:r>
          </w:p>
        </w:tc>
        <w:tc>
          <w:tcPr>
            <w:tcW w:w="1546" w:type="dxa"/>
            <w:tcBorders>
              <w:top w:val="nil"/>
              <w:left w:val="nil"/>
              <w:bottom w:val="single" w:sz="4" w:space="0" w:color="000000"/>
              <w:right w:val="single" w:sz="4" w:space="0" w:color="000000"/>
            </w:tcBorders>
            <w:shd w:val="clear" w:color="auto" w:fill="auto"/>
            <w:vAlign w:val="center"/>
            <w:hideMark/>
          </w:tcPr>
          <w:p w14:paraId="224503DA"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4CB17D8A" w14:textId="77777777" w:rsidR="004E1F87" w:rsidRPr="004E1F87" w:rsidRDefault="004E1F87" w:rsidP="004E1F87">
            <w:pPr>
              <w:jc w:val="right"/>
              <w:rPr>
                <w:rFonts w:cs="Times New Roman"/>
                <w:sz w:val="22"/>
                <w:szCs w:val="22"/>
              </w:rPr>
            </w:pPr>
            <w:r w:rsidRPr="004E1F87">
              <w:rPr>
                <w:rFonts w:cs="Times New Roman"/>
                <w:sz w:val="22"/>
                <w:szCs w:val="22"/>
              </w:rPr>
              <w:t>114,2</w:t>
            </w:r>
          </w:p>
        </w:tc>
        <w:tc>
          <w:tcPr>
            <w:tcW w:w="1275" w:type="dxa"/>
            <w:tcBorders>
              <w:top w:val="nil"/>
              <w:left w:val="nil"/>
              <w:bottom w:val="single" w:sz="4" w:space="0" w:color="000000"/>
              <w:right w:val="single" w:sz="4" w:space="0" w:color="000000"/>
            </w:tcBorders>
            <w:shd w:val="clear" w:color="auto" w:fill="auto"/>
            <w:noWrap/>
            <w:vAlign w:val="center"/>
            <w:hideMark/>
          </w:tcPr>
          <w:p w14:paraId="5029EB94" w14:textId="77777777" w:rsidR="004E1F87" w:rsidRPr="004E1F87" w:rsidRDefault="004E1F87" w:rsidP="004E1F87">
            <w:pPr>
              <w:jc w:val="right"/>
              <w:rPr>
                <w:rFonts w:cs="Times New Roman"/>
                <w:sz w:val="22"/>
                <w:szCs w:val="22"/>
              </w:rPr>
            </w:pPr>
            <w:r w:rsidRPr="004E1F87">
              <w:rPr>
                <w:rFonts w:cs="Times New Roman"/>
                <w:sz w:val="22"/>
                <w:szCs w:val="22"/>
              </w:rPr>
              <w:t>126,6</w:t>
            </w:r>
          </w:p>
        </w:tc>
        <w:tc>
          <w:tcPr>
            <w:tcW w:w="1148" w:type="dxa"/>
            <w:tcBorders>
              <w:top w:val="nil"/>
              <w:left w:val="nil"/>
              <w:bottom w:val="single" w:sz="4" w:space="0" w:color="000000"/>
              <w:right w:val="single" w:sz="4" w:space="0" w:color="000000"/>
            </w:tcBorders>
            <w:shd w:val="clear" w:color="auto" w:fill="auto"/>
            <w:noWrap/>
            <w:vAlign w:val="center"/>
            <w:hideMark/>
          </w:tcPr>
          <w:p w14:paraId="733F5B70" w14:textId="77777777" w:rsidR="004E1F87" w:rsidRPr="004E1F87" w:rsidRDefault="004E1F87" w:rsidP="004E1F87">
            <w:pPr>
              <w:jc w:val="right"/>
              <w:rPr>
                <w:rFonts w:cs="Times New Roman"/>
                <w:sz w:val="22"/>
                <w:szCs w:val="22"/>
              </w:rPr>
            </w:pPr>
            <w:r w:rsidRPr="004E1F87">
              <w:rPr>
                <w:rFonts w:cs="Times New Roman"/>
                <w:sz w:val="22"/>
                <w:szCs w:val="22"/>
              </w:rPr>
              <w:t>112,5</w:t>
            </w:r>
          </w:p>
        </w:tc>
        <w:tc>
          <w:tcPr>
            <w:tcW w:w="1276" w:type="dxa"/>
            <w:tcBorders>
              <w:top w:val="nil"/>
              <w:left w:val="nil"/>
              <w:bottom w:val="single" w:sz="4" w:space="0" w:color="000000"/>
              <w:right w:val="single" w:sz="4" w:space="0" w:color="000000"/>
            </w:tcBorders>
            <w:shd w:val="clear" w:color="auto" w:fill="auto"/>
            <w:noWrap/>
            <w:vAlign w:val="center"/>
            <w:hideMark/>
          </w:tcPr>
          <w:p w14:paraId="60A3CD40" w14:textId="77777777" w:rsidR="004E1F87" w:rsidRPr="004E1F87" w:rsidRDefault="004E1F87" w:rsidP="004E1F87">
            <w:pPr>
              <w:jc w:val="right"/>
              <w:rPr>
                <w:rFonts w:cs="Times New Roman"/>
                <w:sz w:val="22"/>
                <w:szCs w:val="22"/>
              </w:rPr>
            </w:pPr>
            <w:r w:rsidRPr="004E1F87">
              <w:rPr>
                <w:rFonts w:cs="Times New Roman"/>
                <w:sz w:val="22"/>
                <w:szCs w:val="22"/>
              </w:rPr>
              <w:t>112,9</w:t>
            </w:r>
          </w:p>
        </w:tc>
        <w:tc>
          <w:tcPr>
            <w:tcW w:w="1139" w:type="dxa"/>
            <w:tcBorders>
              <w:top w:val="nil"/>
              <w:left w:val="nil"/>
              <w:bottom w:val="single" w:sz="4" w:space="0" w:color="000000"/>
              <w:right w:val="single" w:sz="4" w:space="0" w:color="000000"/>
            </w:tcBorders>
            <w:shd w:val="clear" w:color="auto" w:fill="auto"/>
            <w:noWrap/>
            <w:vAlign w:val="center"/>
            <w:hideMark/>
          </w:tcPr>
          <w:p w14:paraId="0705E9F1" w14:textId="77777777" w:rsidR="004E1F87" w:rsidRPr="004E1F87" w:rsidRDefault="004E1F87" w:rsidP="004E1F87">
            <w:pPr>
              <w:jc w:val="right"/>
              <w:rPr>
                <w:rFonts w:cs="Times New Roman"/>
                <w:sz w:val="22"/>
                <w:szCs w:val="22"/>
              </w:rPr>
            </w:pPr>
            <w:r w:rsidRPr="004E1F87">
              <w:rPr>
                <w:rFonts w:cs="Times New Roman"/>
                <w:sz w:val="22"/>
                <w:szCs w:val="22"/>
              </w:rPr>
              <w:t>113,3</w:t>
            </w:r>
          </w:p>
        </w:tc>
        <w:tc>
          <w:tcPr>
            <w:tcW w:w="1134" w:type="dxa"/>
            <w:tcBorders>
              <w:top w:val="nil"/>
              <w:left w:val="nil"/>
              <w:bottom w:val="single" w:sz="4" w:space="0" w:color="000000"/>
              <w:right w:val="single" w:sz="4" w:space="0" w:color="000000"/>
            </w:tcBorders>
            <w:shd w:val="clear" w:color="auto" w:fill="auto"/>
            <w:noWrap/>
            <w:vAlign w:val="center"/>
            <w:hideMark/>
          </w:tcPr>
          <w:p w14:paraId="08EC864A" w14:textId="77777777" w:rsidR="004E1F87" w:rsidRPr="004E1F87" w:rsidRDefault="004E1F87" w:rsidP="004E1F87">
            <w:pPr>
              <w:jc w:val="right"/>
              <w:rPr>
                <w:rFonts w:cs="Times New Roman"/>
                <w:sz w:val="22"/>
                <w:szCs w:val="22"/>
              </w:rPr>
            </w:pPr>
            <w:r w:rsidRPr="004E1F87">
              <w:rPr>
                <w:rFonts w:cs="Times New Roman"/>
                <w:sz w:val="22"/>
                <w:szCs w:val="22"/>
              </w:rPr>
              <w:t>109,6</w:t>
            </w:r>
          </w:p>
        </w:tc>
        <w:tc>
          <w:tcPr>
            <w:tcW w:w="1276" w:type="dxa"/>
            <w:tcBorders>
              <w:top w:val="nil"/>
              <w:left w:val="nil"/>
              <w:bottom w:val="single" w:sz="4" w:space="0" w:color="000000"/>
              <w:right w:val="single" w:sz="4" w:space="0" w:color="000000"/>
            </w:tcBorders>
            <w:shd w:val="clear" w:color="auto" w:fill="auto"/>
            <w:noWrap/>
            <w:vAlign w:val="center"/>
            <w:hideMark/>
          </w:tcPr>
          <w:p w14:paraId="74E88026" w14:textId="77777777" w:rsidR="004E1F87" w:rsidRPr="004E1F87" w:rsidRDefault="004E1F87" w:rsidP="004E1F87">
            <w:pPr>
              <w:jc w:val="right"/>
              <w:rPr>
                <w:rFonts w:cs="Times New Roman"/>
                <w:sz w:val="22"/>
                <w:szCs w:val="22"/>
              </w:rPr>
            </w:pPr>
            <w:r w:rsidRPr="004E1F87">
              <w:rPr>
                <w:rFonts w:cs="Times New Roman"/>
                <w:sz w:val="22"/>
                <w:szCs w:val="22"/>
              </w:rPr>
              <w:t>111,7</w:t>
            </w:r>
          </w:p>
        </w:tc>
        <w:tc>
          <w:tcPr>
            <w:tcW w:w="1134" w:type="dxa"/>
            <w:tcBorders>
              <w:top w:val="nil"/>
              <w:left w:val="nil"/>
              <w:bottom w:val="single" w:sz="4" w:space="0" w:color="000000"/>
              <w:right w:val="single" w:sz="4" w:space="0" w:color="000000"/>
            </w:tcBorders>
            <w:shd w:val="clear" w:color="auto" w:fill="auto"/>
            <w:noWrap/>
            <w:vAlign w:val="center"/>
            <w:hideMark/>
          </w:tcPr>
          <w:p w14:paraId="168925A6" w14:textId="77777777" w:rsidR="004E1F87" w:rsidRPr="004E1F87" w:rsidRDefault="004E1F87" w:rsidP="004E1F87">
            <w:pPr>
              <w:jc w:val="right"/>
              <w:rPr>
                <w:rFonts w:cs="Times New Roman"/>
                <w:sz w:val="22"/>
                <w:szCs w:val="22"/>
              </w:rPr>
            </w:pPr>
            <w:r w:rsidRPr="004E1F87">
              <w:rPr>
                <w:rFonts w:cs="Times New Roman"/>
                <w:sz w:val="22"/>
                <w:szCs w:val="22"/>
              </w:rPr>
              <w:t>110,2</w:t>
            </w:r>
          </w:p>
        </w:tc>
        <w:tc>
          <w:tcPr>
            <w:tcW w:w="1275" w:type="dxa"/>
            <w:tcBorders>
              <w:top w:val="nil"/>
              <w:left w:val="nil"/>
              <w:bottom w:val="single" w:sz="4" w:space="0" w:color="000000"/>
              <w:right w:val="single" w:sz="4" w:space="0" w:color="000000"/>
            </w:tcBorders>
            <w:shd w:val="clear" w:color="auto" w:fill="auto"/>
            <w:noWrap/>
            <w:vAlign w:val="center"/>
            <w:hideMark/>
          </w:tcPr>
          <w:p w14:paraId="2675FDE4" w14:textId="77777777" w:rsidR="004E1F87" w:rsidRPr="004E1F87" w:rsidRDefault="004E1F87" w:rsidP="004E1F87">
            <w:pPr>
              <w:jc w:val="right"/>
              <w:rPr>
                <w:rFonts w:cs="Times New Roman"/>
                <w:sz w:val="22"/>
                <w:szCs w:val="22"/>
              </w:rPr>
            </w:pPr>
            <w:r w:rsidRPr="004E1F87">
              <w:rPr>
                <w:rFonts w:cs="Times New Roman"/>
                <w:sz w:val="22"/>
                <w:szCs w:val="22"/>
              </w:rPr>
              <w:t>111,8</w:t>
            </w:r>
          </w:p>
        </w:tc>
      </w:tr>
      <w:tr w:rsidR="004E1F87" w:rsidRPr="004E1F87" w14:paraId="23E595D2" w14:textId="77777777" w:rsidTr="004E1F87">
        <w:trPr>
          <w:trHeight w:val="289"/>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01EFE7F8" w14:textId="77777777" w:rsidR="004E1F87" w:rsidRPr="004E1F87" w:rsidRDefault="004E1F87" w:rsidP="004E1F87">
            <w:pPr>
              <w:rPr>
                <w:rFonts w:cs="Times New Roman"/>
                <w:b/>
                <w:bCs/>
                <w:sz w:val="22"/>
                <w:szCs w:val="22"/>
              </w:rPr>
            </w:pPr>
            <w:r w:rsidRPr="004E1F87">
              <w:rPr>
                <w:rFonts w:cs="Times New Roman"/>
                <w:b/>
                <w:bCs/>
                <w:sz w:val="22"/>
                <w:szCs w:val="22"/>
              </w:rPr>
              <w:t>13. Торговля и услуги</w:t>
            </w:r>
          </w:p>
        </w:tc>
        <w:tc>
          <w:tcPr>
            <w:tcW w:w="1546" w:type="dxa"/>
            <w:tcBorders>
              <w:top w:val="nil"/>
              <w:left w:val="nil"/>
              <w:bottom w:val="single" w:sz="4" w:space="0" w:color="000000"/>
              <w:right w:val="single" w:sz="4" w:space="0" w:color="000000"/>
            </w:tcBorders>
            <w:shd w:val="clear" w:color="auto" w:fill="auto"/>
            <w:vAlign w:val="center"/>
            <w:hideMark/>
          </w:tcPr>
          <w:p w14:paraId="6BA2C0D9" w14:textId="77777777" w:rsidR="004E1F87" w:rsidRPr="004E1F87" w:rsidRDefault="004E1F87" w:rsidP="004E1F87">
            <w:pPr>
              <w:jc w:val="center"/>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DCD4808"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7514DC6"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48" w:type="dxa"/>
            <w:tcBorders>
              <w:top w:val="nil"/>
              <w:left w:val="nil"/>
              <w:bottom w:val="single" w:sz="4" w:space="0" w:color="000000"/>
              <w:right w:val="single" w:sz="4" w:space="0" w:color="000000"/>
            </w:tcBorders>
            <w:shd w:val="clear" w:color="auto" w:fill="auto"/>
            <w:noWrap/>
            <w:vAlign w:val="center"/>
            <w:hideMark/>
          </w:tcPr>
          <w:p w14:paraId="752169DC"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DE72153"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9" w:type="dxa"/>
            <w:tcBorders>
              <w:top w:val="nil"/>
              <w:left w:val="nil"/>
              <w:bottom w:val="single" w:sz="4" w:space="0" w:color="000000"/>
              <w:right w:val="single" w:sz="4" w:space="0" w:color="000000"/>
            </w:tcBorders>
            <w:shd w:val="clear" w:color="auto" w:fill="auto"/>
            <w:noWrap/>
            <w:vAlign w:val="center"/>
            <w:hideMark/>
          </w:tcPr>
          <w:p w14:paraId="46F61F21"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B1514BF"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2C9C279"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13662C4" w14:textId="77777777" w:rsidR="004E1F87" w:rsidRPr="004E1F87" w:rsidRDefault="004E1F87" w:rsidP="004E1F87">
            <w:pPr>
              <w:jc w:val="right"/>
              <w:rPr>
                <w:rFonts w:cs="Times New Roman"/>
                <w:sz w:val="22"/>
                <w:szCs w:val="22"/>
              </w:rPr>
            </w:pPr>
            <w:r w:rsidRPr="004E1F87">
              <w:rPr>
                <w:rFonts w:cs="Times New Roman"/>
                <w:sz w:val="22"/>
                <w:szCs w:val="22"/>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0E77C5A2" w14:textId="77777777" w:rsidR="004E1F87" w:rsidRPr="004E1F87" w:rsidRDefault="004E1F87" w:rsidP="004E1F87">
            <w:pPr>
              <w:jc w:val="right"/>
              <w:rPr>
                <w:rFonts w:cs="Times New Roman"/>
                <w:sz w:val="22"/>
                <w:szCs w:val="22"/>
              </w:rPr>
            </w:pPr>
            <w:r w:rsidRPr="004E1F87">
              <w:rPr>
                <w:rFonts w:cs="Times New Roman"/>
                <w:sz w:val="22"/>
                <w:szCs w:val="22"/>
              </w:rPr>
              <w:t> </w:t>
            </w:r>
          </w:p>
        </w:tc>
      </w:tr>
      <w:tr w:rsidR="004E1F87" w:rsidRPr="004E1F87" w14:paraId="716AE6E4" w14:textId="77777777" w:rsidTr="004E1F87">
        <w:trPr>
          <w:trHeight w:val="5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39B15515" w14:textId="77777777" w:rsidR="004E1F87" w:rsidRPr="004E1F87" w:rsidRDefault="004E1F87" w:rsidP="004E1F87">
            <w:pPr>
              <w:rPr>
                <w:rFonts w:cs="Times New Roman"/>
                <w:sz w:val="22"/>
                <w:szCs w:val="22"/>
              </w:rPr>
            </w:pPr>
            <w:r w:rsidRPr="004E1F87">
              <w:rPr>
                <w:rFonts w:cs="Times New Roman"/>
                <w:sz w:val="22"/>
                <w:szCs w:val="22"/>
              </w:rPr>
              <w:t>Площадь торговых объектов предприятий розничной торговли (на конец года)</w:t>
            </w:r>
          </w:p>
        </w:tc>
        <w:tc>
          <w:tcPr>
            <w:tcW w:w="1546" w:type="dxa"/>
            <w:tcBorders>
              <w:top w:val="nil"/>
              <w:left w:val="nil"/>
              <w:bottom w:val="single" w:sz="4" w:space="0" w:color="000000"/>
              <w:right w:val="single" w:sz="4" w:space="0" w:color="000000"/>
            </w:tcBorders>
            <w:shd w:val="clear" w:color="auto" w:fill="auto"/>
            <w:vAlign w:val="center"/>
            <w:hideMark/>
          </w:tcPr>
          <w:p w14:paraId="6319DE85" w14:textId="77777777" w:rsidR="004E1F87" w:rsidRPr="004E1F87" w:rsidRDefault="004E1F87" w:rsidP="004E1F87">
            <w:pPr>
              <w:jc w:val="center"/>
              <w:rPr>
                <w:rFonts w:cs="Times New Roman"/>
                <w:sz w:val="22"/>
                <w:szCs w:val="22"/>
              </w:rPr>
            </w:pPr>
            <w:r w:rsidRPr="004E1F87">
              <w:rPr>
                <w:rFonts w:cs="Times New Roman"/>
                <w:sz w:val="22"/>
                <w:szCs w:val="22"/>
              </w:rPr>
              <w:t>тыс. кв. м</w:t>
            </w:r>
          </w:p>
        </w:tc>
        <w:tc>
          <w:tcPr>
            <w:tcW w:w="1134" w:type="dxa"/>
            <w:tcBorders>
              <w:top w:val="nil"/>
              <w:left w:val="nil"/>
              <w:bottom w:val="single" w:sz="4" w:space="0" w:color="000000"/>
              <w:right w:val="single" w:sz="4" w:space="0" w:color="000000"/>
            </w:tcBorders>
            <w:shd w:val="clear" w:color="auto" w:fill="auto"/>
            <w:noWrap/>
            <w:vAlign w:val="center"/>
            <w:hideMark/>
          </w:tcPr>
          <w:p w14:paraId="727A70A0" w14:textId="77777777" w:rsidR="004E1F87" w:rsidRPr="004E1F87" w:rsidRDefault="004E1F87" w:rsidP="004E1F87">
            <w:pPr>
              <w:jc w:val="right"/>
              <w:rPr>
                <w:rFonts w:cs="Times New Roman"/>
                <w:sz w:val="22"/>
                <w:szCs w:val="22"/>
              </w:rPr>
            </w:pPr>
            <w:r w:rsidRPr="004E1F87">
              <w:rPr>
                <w:rFonts w:cs="Times New Roman"/>
                <w:sz w:val="22"/>
                <w:szCs w:val="22"/>
              </w:rPr>
              <w:t>294,7</w:t>
            </w:r>
          </w:p>
        </w:tc>
        <w:tc>
          <w:tcPr>
            <w:tcW w:w="1275" w:type="dxa"/>
            <w:tcBorders>
              <w:top w:val="nil"/>
              <w:left w:val="nil"/>
              <w:bottom w:val="single" w:sz="4" w:space="0" w:color="000000"/>
              <w:right w:val="single" w:sz="4" w:space="0" w:color="000000"/>
            </w:tcBorders>
            <w:shd w:val="clear" w:color="auto" w:fill="auto"/>
            <w:noWrap/>
            <w:vAlign w:val="center"/>
            <w:hideMark/>
          </w:tcPr>
          <w:p w14:paraId="5E3FA1EF" w14:textId="77777777" w:rsidR="004E1F87" w:rsidRPr="004E1F87" w:rsidRDefault="004E1F87" w:rsidP="004E1F87">
            <w:pPr>
              <w:jc w:val="right"/>
              <w:rPr>
                <w:rFonts w:cs="Times New Roman"/>
                <w:sz w:val="22"/>
                <w:szCs w:val="22"/>
              </w:rPr>
            </w:pPr>
            <w:r w:rsidRPr="004E1F87">
              <w:rPr>
                <w:rFonts w:cs="Times New Roman"/>
                <w:sz w:val="22"/>
                <w:szCs w:val="22"/>
              </w:rPr>
              <w:t>297,7</w:t>
            </w:r>
          </w:p>
        </w:tc>
        <w:tc>
          <w:tcPr>
            <w:tcW w:w="1148" w:type="dxa"/>
            <w:tcBorders>
              <w:top w:val="nil"/>
              <w:left w:val="nil"/>
              <w:bottom w:val="single" w:sz="4" w:space="0" w:color="000000"/>
              <w:right w:val="single" w:sz="4" w:space="0" w:color="000000"/>
            </w:tcBorders>
            <w:shd w:val="clear" w:color="auto" w:fill="auto"/>
            <w:noWrap/>
            <w:vAlign w:val="center"/>
            <w:hideMark/>
          </w:tcPr>
          <w:p w14:paraId="4A3438BF" w14:textId="77777777" w:rsidR="004E1F87" w:rsidRPr="004E1F87" w:rsidRDefault="004E1F87" w:rsidP="004E1F87">
            <w:pPr>
              <w:jc w:val="right"/>
              <w:rPr>
                <w:rFonts w:cs="Times New Roman"/>
                <w:sz w:val="22"/>
                <w:szCs w:val="22"/>
              </w:rPr>
            </w:pPr>
            <w:r w:rsidRPr="004E1F87">
              <w:rPr>
                <w:rFonts w:cs="Times New Roman"/>
                <w:sz w:val="22"/>
                <w:szCs w:val="22"/>
              </w:rPr>
              <w:t>299,5</w:t>
            </w:r>
          </w:p>
        </w:tc>
        <w:tc>
          <w:tcPr>
            <w:tcW w:w="1276" w:type="dxa"/>
            <w:tcBorders>
              <w:top w:val="nil"/>
              <w:left w:val="nil"/>
              <w:bottom w:val="single" w:sz="4" w:space="0" w:color="000000"/>
              <w:right w:val="single" w:sz="4" w:space="0" w:color="000000"/>
            </w:tcBorders>
            <w:shd w:val="clear" w:color="auto" w:fill="auto"/>
            <w:noWrap/>
            <w:vAlign w:val="center"/>
            <w:hideMark/>
          </w:tcPr>
          <w:p w14:paraId="5071D8F1" w14:textId="77777777" w:rsidR="004E1F87" w:rsidRPr="004E1F87" w:rsidRDefault="004E1F87" w:rsidP="004E1F87">
            <w:pPr>
              <w:jc w:val="right"/>
              <w:rPr>
                <w:rFonts w:cs="Times New Roman"/>
                <w:sz w:val="22"/>
                <w:szCs w:val="22"/>
              </w:rPr>
            </w:pPr>
            <w:r w:rsidRPr="004E1F87">
              <w:rPr>
                <w:rFonts w:cs="Times New Roman"/>
                <w:sz w:val="22"/>
                <w:szCs w:val="22"/>
              </w:rPr>
              <w:t>300,5</w:t>
            </w:r>
          </w:p>
        </w:tc>
        <w:tc>
          <w:tcPr>
            <w:tcW w:w="1139" w:type="dxa"/>
            <w:tcBorders>
              <w:top w:val="nil"/>
              <w:left w:val="nil"/>
              <w:bottom w:val="single" w:sz="4" w:space="0" w:color="000000"/>
              <w:right w:val="single" w:sz="4" w:space="0" w:color="000000"/>
            </w:tcBorders>
            <w:shd w:val="clear" w:color="auto" w:fill="auto"/>
            <w:noWrap/>
            <w:vAlign w:val="center"/>
            <w:hideMark/>
          </w:tcPr>
          <w:p w14:paraId="3A9C826C" w14:textId="77777777" w:rsidR="004E1F87" w:rsidRPr="004E1F87" w:rsidRDefault="004E1F87" w:rsidP="004E1F87">
            <w:pPr>
              <w:jc w:val="right"/>
              <w:rPr>
                <w:rFonts w:cs="Times New Roman"/>
                <w:sz w:val="22"/>
                <w:szCs w:val="22"/>
              </w:rPr>
            </w:pPr>
            <w:r w:rsidRPr="004E1F87">
              <w:rPr>
                <w:rFonts w:cs="Times New Roman"/>
                <w:sz w:val="22"/>
                <w:szCs w:val="22"/>
              </w:rPr>
              <w:t>301,7</w:t>
            </w:r>
          </w:p>
        </w:tc>
        <w:tc>
          <w:tcPr>
            <w:tcW w:w="1134" w:type="dxa"/>
            <w:tcBorders>
              <w:top w:val="nil"/>
              <w:left w:val="nil"/>
              <w:bottom w:val="single" w:sz="4" w:space="0" w:color="000000"/>
              <w:right w:val="single" w:sz="4" w:space="0" w:color="000000"/>
            </w:tcBorders>
            <w:shd w:val="clear" w:color="auto" w:fill="auto"/>
            <w:noWrap/>
            <w:vAlign w:val="center"/>
            <w:hideMark/>
          </w:tcPr>
          <w:p w14:paraId="21444027" w14:textId="77777777" w:rsidR="004E1F87" w:rsidRPr="004E1F87" w:rsidRDefault="004E1F87" w:rsidP="004E1F87">
            <w:pPr>
              <w:jc w:val="right"/>
              <w:rPr>
                <w:rFonts w:cs="Times New Roman"/>
                <w:sz w:val="22"/>
                <w:szCs w:val="22"/>
              </w:rPr>
            </w:pPr>
            <w:r w:rsidRPr="004E1F87">
              <w:rPr>
                <w:rFonts w:cs="Times New Roman"/>
                <w:sz w:val="22"/>
                <w:szCs w:val="22"/>
              </w:rPr>
              <w:t>301,7</w:t>
            </w:r>
          </w:p>
        </w:tc>
        <w:tc>
          <w:tcPr>
            <w:tcW w:w="1276" w:type="dxa"/>
            <w:tcBorders>
              <w:top w:val="nil"/>
              <w:left w:val="nil"/>
              <w:bottom w:val="single" w:sz="4" w:space="0" w:color="000000"/>
              <w:right w:val="single" w:sz="4" w:space="0" w:color="000000"/>
            </w:tcBorders>
            <w:shd w:val="clear" w:color="auto" w:fill="auto"/>
            <w:noWrap/>
            <w:vAlign w:val="center"/>
            <w:hideMark/>
          </w:tcPr>
          <w:p w14:paraId="525DE69E" w14:textId="77777777" w:rsidR="004E1F87" w:rsidRPr="004E1F87" w:rsidRDefault="004E1F87" w:rsidP="004E1F87">
            <w:pPr>
              <w:jc w:val="right"/>
              <w:rPr>
                <w:rFonts w:cs="Times New Roman"/>
                <w:sz w:val="22"/>
                <w:szCs w:val="22"/>
              </w:rPr>
            </w:pPr>
            <w:r w:rsidRPr="004E1F87">
              <w:rPr>
                <w:rFonts w:cs="Times New Roman"/>
                <w:sz w:val="22"/>
                <w:szCs w:val="22"/>
              </w:rPr>
              <w:t>302,0</w:t>
            </w:r>
          </w:p>
        </w:tc>
        <w:tc>
          <w:tcPr>
            <w:tcW w:w="1134" w:type="dxa"/>
            <w:tcBorders>
              <w:top w:val="nil"/>
              <w:left w:val="nil"/>
              <w:bottom w:val="single" w:sz="4" w:space="0" w:color="000000"/>
              <w:right w:val="single" w:sz="4" w:space="0" w:color="000000"/>
            </w:tcBorders>
            <w:shd w:val="clear" w:color="auto" w:fill="auto"/>
            <w:noWrap/>
            <w:vAlign w:val="center"/>
            <w:hideMark/>
          </w:tcPr>
          <w:p w14:paraId="77651C0E" w14:textId="77777777" w:rsidR="004E1F87" w:rsidRPr="004E1F87" w:rsidRDefault="004E1F87" w:rsidP="004E1F87">
            <w:pPr>
              <w:jc w:val="right"/>
              <w:rPr>
                <w:rFonts w:cs="Times New Roman"/>
                <w:sz w:val="22"/>
                <w:szCs w:val="22"/>
              </w:rPr>
            </w:pPr>
            <w:r w:rsidRPr="004E1F87">
              <w:rPr>
                <w:rFonts w:cs="Times New Roman"/>
                <w:sz w:val="22"/>
                <w:szCs w:val="22"/>
              </w:rPr>
              <w:t>301,9</w:t>
            </w:r>
          </w:p>
        </w:tc>
        <w:tc>
          <w:tcPr>
            <w:tcW w:w="1275" w:type="dxa"/>
            <w:tcBorders>
              <w:top w:val="nil"/>
              <w:left w:val="nil"/>
              <w:bottom w:val="single" w:sz="4" w:space="0" w:color="000000"/>
              <w:right w:val="single" w:sz="4" w:space="0" w:color="000000"/>
            </w:tcBorders>
            <w:shd w:val="clear" w:color="auto" w:fill="auto"/>
            <w:noWrap/>
            <w:vAlign w:val="center"/>
            <w:hideMark/>
          </w:tcPr>
          <w:p w14:paraId="7CF22B0F" w14:textId="77777777" w:rsidR="004E1F87" w:rsidRPr="004E1F87" w:rsidRDefault="004E1F87" w:rsidP="004E1F87">
            <w:pPr>
              <w:jc w:val="right"/>
              <w:rPr>
                <w:rFonts w:cs="Times New Roman"/>
                <w:sz w:val="22"/>
                <w:szCs w:val="22"/>
              </w:rPr>
            </w:pPr>
            <w:r w:rsidRPr="004E1F87">
              <w:rPr>
                <w:rFonts w:cs="Times New Roman"/>
                <w:sz w:val="22"/>
                <w:szCs w:val="22"/>
              </w:rPr>
              <w:t>302,5</w:t>
            </w:r>
          </w:p>
        </w:tc>
      </w:tr>
      <w:tr w:rsidR="004E1F87" w:rsidRPr="004E1F87" w14:paraId="312B0714" w14:textId="77777777" w:rsidTr="004E1F87">
        <w:trPr>
          <w:trHeight w:val="52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2D28B031" w14:textId="77777777" w:rsidR="004E1F87" w:rsidRPr="004E1F87" w:rsidRDefault="004E1F87" w:rsidP="004E1F87">
            <w:pPr>
              <w:rPr>
                <w:rFonts w:cs="Times New Roman"/>
                <w:sz w:val="22"/>
                <w:szCs w:val="22"/>
              </w:rPr>
            </w:pPr>
            <w:r w:rsidRPr="004E1F87">
              <w:rPr>
                <w:rFonts w:cs="Times New Roman"/>
                <w:sz w:val="22"/>
                <w:szCs w:val="22"/>
              </w:rPr>
              <w:t>Обеспеченность населения площадью торговых объектов</w:t>
            </w:r>
          </w:p>
        </w:tc>
        <w:tc>
          <w:tcPr>
            <w:tcW w:w="1546" w:type="dxa"/>
            <w:tcBorders>
              <w:top w:val="nil"/>
              <w:left w:val="nil"/>
              <w:bottom w:val="single" w:sz="4" w:space="0" w:color="000000"/>
              <w:right w:val="single" w:sz="4" w:space="0" w:color="000000"/>
            </w:tcBorders>
            <w:shd w:val="clear" w:color="auto" w:fill="auto"/>
            <w:vAlign w:val="center"/>
            <w:hideMark/>
          </w:tcPr>
          <w:p w14:paraId="0CFC08EB" w14:textId="77777777" w:rsidR="004E1F87" w:rsidRPr="004E1F87" w:rsidRDefault="004E1F87" w:rsidP="004E1F87">
            <w:pPr>
              <w:jc w:val="center"/>
              <w:rPr>
                <w:rFonts w:cs="Times New Roman"/>
                <w:sz w:val="22"/>
                <w:szCs w:val="22"/>
              </w:rPr>
            </w:pPr>
            <w:proofErr w:type="spellStart"/>
            <w:r w:rsidRPr="004E1F87">
              <w:rPr>
                <w:rFonts w:cs="Times New Roman"/>
                <w:sz w:val="22"/>
                <w:szCs w:val="22"/>
              </w:rPr>
              <w:t>кв.метров</w:t>
            </w:r>
            <w:proofErr w:type="spellEnd"/>
            <w:r w:rsidRPr="004E1F87">
              <w:rPr>
                <w:rFonts w:cs="Times New Roman"/>
                <w:sz w:val="22"/>
                <w:szCs w:val="22"/>
              </w:rPr>
              <w:t xml:space="preserve"> на 1000 чел.</w:t>
            </w:r>
          </w:p>
        </w:tc>
        <w:tc>
          <w:tcPr>
            <w:tcW w:w="1134" w:type="dxa"/>
            <w:tcBorders>
              <w:top w:val="nil"/>
              <w:left w:val="nil"/>
              <w:bottom w:val="single" w:sz="4" w:space="0" w:color="000000"/>
              <w:right w:val="single" w:sz="4" w:space="0" w:color="000000"/>
            </w:tcBorders>
            <w:shd w:val="clear" w:color="auto" w:fill="auto"/>
            <w:noWrap/>
            <w:vAlign w:val="center"/>
            <w:hideMark/>
          </w:tcPr>
          <w:p w14:paraId="3BEECCEE" w14:textId="77777777" w:rsidR="004E1F87" w:rsidRPr="004E1F87" w:rsidRDefault="004E1F87" w:rsidP="004E1F87">
            <w:pPr>
              <w:jc w:val="right"/>
              <w:rPr>
                <w:rFonts w:cs="Times New Roman"/>
                <w:sz w:val="22"/>
                <w:szCs w:val="22"/>
              </w:rPr>
            </w:pPr>
            <w:r w:rsidRPr="004E1F87">
              <w:rPr>
                <w:rFonts w:cs="Times New Roman"/>
                <w:sz w:val="22"/>
                <w:szCs w:val="22"/>
              </w:rPr>
              <w:t>1 945,7</w:t>
            </w:r>
          </w:p>
        </w:tc>
        <w:tc>
          <w:tcPr>
            <w:tcW w:w="1275" w:type="dxa"/>
            <w:tcBorders>
              <w:top w:val="nil"/>
              <w:left w:val="nil"/>
              <w:bottom w:val="single" w:sz="4" w:space="0" w:color="000000"/>
              <w:right w:val="single" w:sz="4" w:space="0" w:color="000000"/>
            </w:tcBorders>
            <w:shd w:val="clear" w:color="auto" w:fill="auto"/>
            <w:noWrap/>
            <w:vAlign w:val="center"/>
            <w:hideMark/>
          </w:tcPr>
          <w:p w14:paraId="53388AB8" w14:textId="77777777" w:rsidR="004E1F87" w:rsidRPr="004E1F87" w:rsidRDefault="004E1F87" w:rsidP="004E1F87">
            <w:pPr>
              <w:jc w:val="right"/>
              <w:rPr>
                <w:rFonts w:cs="Times New Roman"/>
                <w:sz w:val="22"/>
                <w:szCs w:val="22"/>
              </w:rPr>
            </w:pPr>
            <w:r w:rsidRPr="004E1F87">
              <w:rPr>
                <w:rFonts w:cs="Times New Roman"/>
                <w:sz w:val="22"/>
                <w:szCs w:val="22"/>
              </w:rPr>
              <w:t>1 966,8</w:t>
            </w:r>
          </w:p>
        </w:tc>
        <w:tc>
          <w:tcPr>
            <w:tcW w:w="1148" w:type="dxa"/>
            <w:tcBorders>
              <w:top w:val="nil"/>
              <w:left w:val="nil"/>
              <w:bottom w:val="single" w:sz="4" w:space="0" w:color="000000"/>
              <w:right w:val="single" w:sz="4" w:space="0" w:color="000000"/>
            </w:tcBorders>
            <w:shd w:val="clear" w:color="auto" w:fill="auto"/>
            <w:noWrap/>
            <w:vAlign w:val="center"/>
            <w:hideMark/>
          </w:tcPr>
          <w:p w14:paraId="3B2EA0E4" w14:textId="77777777" w:rsidR="004E1F87" w:rsidRPr="004E1F87" w:rsidRDefault="004E1F87" w:rsidP="004E1F87">
            <w:pPr>
              <w:jc w:val="right"/>
              <w:rPr>
                <w:rFonts w:cs="Times New Roman"/>
                <w:sz w:val="22"/>
                <w:szCs w:val="22"/>
              </w:rPr>
            </w:pPr>
            <w:r w:rsidRPr="004E1F87">
              <w:rPr>
                <w:rFonts w:cs="Times New Roman"/>
                <w:sz w:val="22"/>
                <w:szCs w:val="22"/>
              </w:rPr>
              <w:t>1 975,4</w:t>
            </w:r>
          </w:p>
        </w:tc>
        <w:tc>
          <w:tcPr>
            <w:tcW w:w="1276" w:type="dxa"/>
            <w:tcBorders>
              <w:top w:val="nil"/>
              <w:left w:val="nil"/>
              <w:bottom w:val="single" w:sz="4" w:space="0" w:color="000000"/>
              <w:right w:val="single" w:sz="4" w:space="0" w:color="000000"/>
            </w:tcBorders>
            <w:shd w:val="clear" w:color="auto" w:fill="auto"/>
            <w:noWrap/>
            <w:vAlign w:val="center"/>
            <w:hideMark/>
          </w:tcPr>
          <w:p w14:paraId="06DF21D3" w14:textId="77777777" w:rsidR="004E1F87" w:rsidRPr="004E1F87" w:rsidRDefault="004E1F87" w:rsidP="004E1F87">
            <w:pPr>
              <w:jc w:val="right"/>
              <w:rPr>
                <w:rFonts w:cs="Times New Roman"/>
                <w:sz w:val="22"/>
                <w:szCs w:val="22"/>
              </w:rPr>
            </w:pPr>
            <w:r w:rsidRPr="004E1F87">
              <w:rPr>
                <w:rFonts w:cs="Times New Roman"/>
                <w:sz w:val="22"/>
                <w:szCs w:val="22"/>
              </w:rPr>
              <w:t>1 991,0</w:t>
            </w:r>
          </w:p>
        </w:tc>
        <w:tc>
          <w:tcPr>
            <w:tcW w:w="1139" w:type="dxa"/>
            <w:tcBorders>
              <w:top w:val="nil"/>
              <w:left w:val="nil"/>
              <w:bottom w:val="single" w:sz="4" w:space="0" w:color="000000"/>
              <w:right w:val="single" w:sz="4" w:space="0" w:color="000000"/>
            </w:tcBorders>
            <w:shd w:val="clear" w:color="auto" w:fill="auto"/>
            <w:noWrap/>
            <w:vAlign w:val="center"/>
            <w:hideMark/>
          </w:tcPr>
          <w:p w14:paraId="39214AB5" w14:textId="77777777" w:rsidR="004E1F87" w:rsidRPr="004E1F87" w:rsidRDefault="004E1F87" w:rsidP="004E1F87">
            <w:pPr>
              <w:jc w:val="right"/>
              <w:rPr>
                <w:rFonts w:cs="Times New Roman"/>
                <w:sz w:val="22"/>
                <w:szCs w:val="22"/>
              </w:rPr>
            </w:pPr>
            <w:r w:rsidRPr="004E1F87">
              <w:rPr>
                <w:rFonts w:cs="Times New Roman"/>
                <w:sz w:val="22"/>
                <w:szCs w:val="22"/>
              </w:rPr>
              <w:t>1 998,6</w:t>
            </w:r>
          </w:p>
        </w:tc>
        <w:tc>
          <w:tcPr>
            <w:tcW w:w="1134" w:type="dxa"/>
            <w:tcBorders>
              <w:top w:val="nil"/>
              <w:left w:val="nil"/>
              <w:bottom w:val="single" w:sz="4" w:space="0" w:color="000000"/>
              <w:right w:val="single" w:sz="4" w:space="0" w:color="000000"/>
            </w:tcBorders>
            <w:shd w:val="clear" w:color="auto" w:fill="auto"/>
            <w:noWrap/>
            <w:vAlign w:val="center"/>
            <w:hideMark/>
          </w:tcPr>
          <w:p w14:paraId="4D3BDE4A" w14:textId="77777777" w:rsidR="004E1F87" w:rsidRPr="004E1F87" w:rsidRDefault="004E1F87" w:rsidP="004E1F87">
            <w:pPr>
              <w:jc w:val="right"/>
              <w:rPr>
                <w:rFonts w:cs="Times New Roman"/>
                <w:sz w:val="22"/>
                <w:szCs w:val="22"/>
              </w:rPr>
            </w:pPr>
            <w:r w:rsidRPr="004E1F87">
              <w:rPr>
                <w:rFonts w:cs="Times New Roman"/>
                <w:sz w:val="22"/>
                <w:szCs w:val="22"/>
              </w:rPr>
              <w:t>2 007,8</w:t>
            </w:r>
          </w:p>
        </w:tc>
        <w:tc>
          <w:tcPr>
            <w:tcW w:w="1276" w:type="dxa"/>
            <w:tcBorders>
              <w:top w:val="nil"/>
              <w:left w:val="nil"/>
              <w:bottom w:val="single" w:sz="4" w:space="0" w:color="000000"/>
              <w:right w:val="single" w:sz="4" w:space="0" w:color="000000"/>
            </w:tcBorders>
            <w:shd w:val="clear" w:color="auto" w:fill="auto"/>
            <w:noWrap/>
            <w:vAlign w:val="center"/>
            <w:hideMark/>
          </w:tcPr>
          <w:p w14:paraId="0CCBA33D" w14:textId="77777777" w:rsidR="004E1F87" w:rsidRPr="004E1F87" w:rsidRDefault="004E1F87" w:rsidP="004E1F87">
            <w:pPr>
              <w:jc w:val="right"/>
              <w:rPr>
                <w:rFonts w:cs="Times New Roman"/>
                <w:sz w:val="22"/>
                <w:szCs w:val="22"/>
              </w:rPr>
            </w:pPr>
            <w:r w:rsidRPr="004E1F87">
              <w:rPr>
                <w:rFonts w:cs="Times New Roman"/>
                <w:sz w:val="22"/>
                <w:szCs w:val="22"/>
              </w:rPr>
              <w:t>2 008,8</w:t>
            </w:r>
          </w:p>
        </w:tc>
        <w:tc>
          <w:tcPr>
            <w:tcW w:w="1134" w:type="dxa"/>
            <w:tcBorders>
              <w:top w:val="nil"/>
              <w:left w:val="nil"/>
              <w:bottom w:val="single" w:sz="4" w:space="0" w:color="000000"/>
              <w:right w:val="single" w:sz="4" w:space="0" w:color="000000"/>
            </w:tcBorders>
            <w:shd w:val="clear" w:color="auto" w:fill="auto"/>
            <w:noWrap/>
            <w:vAlign w:val="center"/>
            <w:hideMark/>
          </w:tcPr>
          <w:p w14:paraId="7B421347" w14:textId="77777777" w:rsidR="004E1F87" w:rsidRPr="004E1F87" w:rsidRDefault="004E1F87" w:rsidP="004E1F87">
            <w:pPr>
              <w:jc w:val="right"/>
              <w:rPr>
                <w:rFonts w:cs="Times New Roman"/>
                <w:sz w:val="22"/>
                <w:szCs w:val="22"/>
              </w:rPr>
            </w:pPr>
            <w:r w:rsidRPr="004E1F87">
              <w:rPr>
                <w:rFonts w:cs="Times New Roman"/>
                <w:sz w:val="22"/>
                <w:szCs w:val="22"/>
              </w:rPr>
              <w:t>2 016,4</w:t>
            </w:r>
          </w:p>
        </w:tc>
        <w:tc>
          <w:tcPr>
            <w:tcW w:w="1275" w:type="dxa"/>
            <w:tcBorders>
              <w:top w:val="nil"/>
              <w:left w:val="nil"/>
              <w:bottom w:val="single" w:sz="4" w:space="0" w:color="000000"/>
              <w:right w:val="single" w:sz="4" w:space="0" w:color="000000"/>
            </w:tcBorders>
            <w:shd w:val="clear" w:color="auto" w:fill="auto"/>
            <w:noWrap/>
            <w:vAlign w:val="center"/>
            <w:hideMark/>
          </w:tcPr>
          <w:p w14:paraId="30EA8CDF" w14:textId="77777777" w:rsidR="004E1F87" w:rsidRPr="004E1F87" w:rsidRDefault="004E1F87" w:rsidP="004E1F87">
            <w:pPr>
              <w:jc w:val="right"/>
              <w:rPr>
                <w:rFonts w:cs="Times New Roman"/>
                <w:sz w:val="22"/>
                <w:szCs w:val="22"/>
              </w:rPr>
            </w:pPr>
            <w:r w:rsidRPr="004E1F87">
              <w:rPr>
                <w:rFonts w:cs="Times New Roman"/>
                <w:sz w:val="22"/>
                <w:szCs w:val="22"/>
              </w:rPr>
              <w:t>2 018,8</w:t>
            </w:r>
          </w:p>
        </w:tc>
      </w:tr>
      <w:tr w:rsidR="004E1F87" w:rsidRPr="004E1F87" w14:paraId="72ED38E4" w14:textId="77777777" w:rsidTr="004E1F87">
        <w:trPr>
          <w:trHeight w:val="1125"/>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5ABB495B" w14:textId="77777777" w:rsidR="004E1F87" w:rsidRPr="004E1F87" w:rsidRDefault="004E1F87" w:rsidP="004E1F87">
            <w:pPr>
              <w:rPr>
                <w:rFonts w:cs="Times New Roman"/>
                <w:sz w:val="22"/>
                <w:szCs w:val="22"/>
              </w:rPr>
            </w:pPr>
            <w:r w:rsidRPr="004E1F87">
              <w:rPr>
                <w:rFonts w:cs="Times New Roman"/>
                <w:sz w:val="22"/>
                <w:szCs w:val="22"/>
              </w:rPr>
              <w:t>Оборот розничной торговли по крупным и средним организациям (без организаций с численностью работающих менее 15 человек</w:t>
            </w:r>
            <w:proofErr w:type="gramStart"/>
            <w:r w:rsidRPr="004E1F87">
              <w:rPr>
                <w:rFonts w:cs="Times New Roman"/>
                <w:sz w:val="22"/>
                <w:szCs w:val="22"/>
              </w:rPr>
              <w:t>):в</w:t>
            </w:r>
            <w:proofErr w:type="gramEnd"/>
            <w:r w:rsidRPr="004E1F87">
              <w:rPr>
                <w:rFonts w:cs="Times New Roman"/>
                <w:sz w:val="22"/>
                <w:szCs w:val="22"/>
              </w:rPr>
              <w:t xml:space="preserve"> ценах соответствующих лет</w:t>
            </w:r>
          </w:p>
        </w:tc>
        <w:tc>
          <w:tcPr>
            <w:tcW w:w="1546" w:type="dxa"/>
            <w:tcBorders>
              <w:top w:val="nil"/>
              <w:left w:val="nil"/>
              <w:bottom w:val="single" w:sz="4" w:space="0" w:color="000000"/>
              <w:right w:val="single" w:sz="4" w:space="0" w:color="000000"/>
            </w:tcBorders>
            <w:shd w:val="clear" w:color="auto" w:fill="auto"/>
            <w:vAlign w:val="center"/>
            <w:hideMark/>
          </w:tcPr>
          <w:p w14:paraId="5DF9FFA6" w14:textId="77777777" w:rsidR="004E1F87" w:rsidRPr="004E1F87" w:rsidRDefault="004E1F87" w:rsidP="004E1F87">
            <w:pPr>
              <w:jc w:val="center"/>
              <w:rPr>
                <w:rFonts w:cs="Times New Roman"/>
                <w:sz w:val="22"/>
                <w:szCs w:val="22"/>
              </w:rPr>
            </w:pPr>
            <w:r w:rsidRPr="004E1F87">
              <w:rPr>
                <w:rFonts w:cs="Times New Roman"/>
                <w:sz w:val="22"/>
                <w:szCs w:val="22"/>
              </w:rPr>
              <w:t>млн. рублей</w:t>
            </w:r>
          </w:p>
        </w:tc>
        <w:tc>
          <w:tcPr>
            <w:tcW w:w="1134" w:type="dxa"/>
            <w:tcBorders>
              <w:top w:val="nil"/>
              <w:left w:val="nil"/>
              <w:bottom w:val="single" w:sz="4" w:space="0" w:color="000000"/>
              <w:right w:val="single" w:sz="4" w:space="0" w:color="000000"/>
            </w:tcBorders>
            <w:shd w:val="clear" w:color="auto" w:fill="auto"/>
            <w:noWrap/>
            <w:vAlign w:val="center"/>
            <w:hideMark/>
          </w:tcPr>
          <w:p w14:paraId="5AD16A1B" w14:textId="77777777" w:rsidR="004E1F87" w:rsidRPr="004E1F87" w:rsidRDefault="004E1F87" w:rsidP="004E1F87">
            <w:pPr>
              <w:jc w:val="right"/>
              <w:rPr>
                <w:rFonts w:cs="Times New Roman"/>
                <w:sz w:val="22"/>
                <w:szCs w:val="22"/>
              </w:rPr>
            </w:pPr>
            <w:r w:rsidRPr="004E1F87">
              <w:rPr>
                <w:rFonts w:cs="Times New Roman"/>
                <w:sz w:val="22"/>
                <w:szCs w:val="22"/>
              </w:rPr>
              <w:t>36 718,2</w:t>
            </w:r>
          </w:p>
        </w:tc>
        <w:tc>
          <w:tcPr>
            <w:tcW w:w="1275" w:type="dxa"/>
            <w:tcBorders>
              <w:top w:val="nil"/>
              <w:left w:val="nil"/>
              <w:bottom w:val="single" w:sz="4" w:space="0" w:color="000000"/>
              <w:right w:val="single" w:sz="4" w:space="0" w:color="000000"/>
            </w:tcBorders>
            <w:shd w:val="clear" w:color="auto" w:fill="auto"/>
            <w:noWrap/>
            <w:vAlign w:val="center"/>
            <w:hideMark/>
          </w:tcPr>
          <w:p w14:paraId="2EE06FBE" w14:textId="77777777" w:rsidR="004E1F87" w:rsidRPr="004E1F87" w:rsidRDefault="004E1F87" w:rsidP="004E1F87">
            <w:pPr>
              <w:jc w:val="right"/>
              <w:rPr>
                <w:rFonts w:cs="Times New Roman"/>
                <w:sz w:val="22"/>
                <w:szCs w:val="22"/>
              </w:rPr>
            </w:pPr>
            <w:r w:rsidRPr="004E1F87">
              <w:rPr>
                <w:rFonts w:cs="Times New Roman"/>
                <w:sz w:val="22"/>
                <w:szCs w:val="22"/>
              </w:rPr>
              <w:t>39 343,4</w:t>
            </w:r>
          </w:p>
        </w:tc>
        <w:tc>
          <w:tcPr>
            <w:tcW w:w="1148" w:type="dxa"/>
            <w:tcBorders>
              <w:top w:val="nil"/>
              <w:left w:val="nil"/>
              <w:bottom w:val="single" w:sz="4" w:space="0" w:color="000000"/>
              <w:right w:val="single" w:sz="4" w:space="0" w:color="000000"/>
            </w:tcBorders>
            <w:shd w:val="clear" w:color="auto" w:fill="auto"/>
            <w:noWrap/>
            <w:vAlign w:val="center"/>
            <w:hideMark/>
          </w:tcPr>
          <w:p w14:paraId="732B8F02" w14:textId="77777777" w:rsidR="004E1F87" w:rsidRPr="004E1F87" w:rsidRDefault="004E1F87" w:rsidP="004E1F87">
            <w:pPr>
              <w:jc w:val="right"/>
              <w:rPr>
                <w:rFonts w:cs="Times New Roman"/>
                <w:sz w:val="22"/>
                <w:szCs w:val="22"/>
              </w:rPr>
            </w:pPr>
            <w:r w:rsidRPr="004E1F87">
              <w:rPr>
                <w:rFonts w:cs="Times New Roman"/>
                <w:sz w:val="22"/>
                <w:szCs w:val="22"/>
              </w:rPr>
              <w:t>42 333,5</w:t>
            </w:r>
          </w:p>
        </w:tc>
        <w:tc>
          <w:tcPr>
            <w:tcW w:w="1276" w:type="dxa"/>
            <w:tcBorders>
              <w:top w:val="nil"/>
              <w:left w:val="nil"/>
              <w:bottom w:val="single" w:sz="4" w:space="0" w:color="000000"/>
              <w:right w:val="single" w:sz="4" w:space="0" w:color="000000"/>
            </w:tcBorders>
            <w:shd w:val="clear" w:color="auto" w:fill="auto"/>
            <w:noWrap/>
            <w:vAlign w:val="center"/>
            <w:hideMark/>
          </w:tcPr>
          <w:p w14:paraId="691A2866" w14:textId="77777777" w:rsidR="004E1F87" w:rsidRPr="004E1F87" w:rsidRDefault="004E1F87" w:rsidP="004E1F87">
            <w:pPr>
              <w:jc w:val="right"/>
              <w:rPr>
                <w:rFonts w:cs="Times New Roman"/>
                <w:sz w:val="22"/>
                <w:szCs w:val="22"/>
              </w:rPr>
            </w:pPr>
            <w:r w:rsidRPr="004E1F87">
              <w:rPr>
                <w:rFonts w:cs="Times New Roman"/>
                <w:sz w:val="22"/>
                <w:szCs w:val="22"/>
              </w:rPr>
              <w:t>44 980,2</w:t>
            </w:r>
          </w:p>
        </w:tc>
        <w:tc>
          <w:tcPr>
            <w:tcW w:w="1139" w:type="dxa"/>
            <w:tcBorders>
              <w:top w:val="nil"/>
              <w:left w:val="nil"/>
              <w:bottom w:val="single" w:sz="4" w:space="0" w:color="000000"/>
              <w:right w:val="single" w:sz="4" w:space="0" w:color="000000"/>
            </w:tcBorders>
            <w:shd w:val="clear" w:color="auto" w:fill="auto"/>
            <w:noWrap/>
            <w:vAlign w:val="center"/>
            <w:hideMark/>
          </w:tcPr>
          <w:p w14:paraId="2B8CC7D1" w14:textId="77777777" w:rsidR="004E1F87" w:rsidRPr="004E1F87" w:rsidRDefault="004E1F87" w:rsidP="004E1F87">
            <w:pPr>
              <w:jc w:val="right"/>
              <w:rPr>
                <w:rFonts w:cs="Times New Roman"/>
                <w:sz w:val="22"/>
                <w:szCs w:val="22"/>
              </w:rPr>
            </w:pPr>
            <w:r w:rsidRPr="004E1F87">
              <w:rPr>
                <w:rFonts w:cs="Times New Roman"/>
                <w:sz w:val="22"/>
                <w:szCs w:val="22"/>
              </w:rPr>
              <w:t>45 339,2</w:t>
            </w:r>
          </w:p>
        </w:tc>
        <w:tc>
          <w:tcPr>
            <w:tcW w:w="1134" w:type="dxa"/>
            <w:tcBorders>
              <w:top w:val="nil"/>
              <w:left w:val="nil"/>
              <w:bottom w:val="single" w:sz="4" w:space="0" w:color="000000"/>
              <w:right w:val="single" w:sz="4" w:space="0" w:color="000000"/>
            </w:tcBorders>
            <w:shd w:val="clear" w:color="auto" w:fill="auto"/>
            <w:noWrap/>
            <w:vAlign w:val="center"/>
            <w:hideMark/>
          </w:tcPr>
          <w:p w14:paraId="52DA72F1" w14:textId="77777777" w:rsidR="004E1F87" w:rsidRPr="004E1F87" w:rsidRDefault="004E1F87" w:rsidP="004E1F87">
            <w:pPr>
              <w:jc w:val="right"/>
              <w:rPr>
                <w:rFonts w:cs="Times New Roman"/>
                <w:sz w:val="22"/>
                <w:szCs w:val="22"/>
              </w:rPr>
            </w:pPr>
            <w:r w:rsidRPr="004E1F87">
              <w:rPr>
                <w:rFonts w:cs="Times New Roman"/>
                <w:sz w:val="22"/>
                <w:szCs w:val="22"/>
              </w:rPr>
              <w:t>47 481,1</w:t>
            </w:r>
          </w:p>
        </w:tc>
        <w:tc>
          <w:tcPr>
            <w:tcW w:w="1276" w:type="dxa"/>
            <w:tcBorders>
              <w:top w:val="nil"/>
              <w:left w:val="nil"/>
              <w:bottom w:val="single" w:sz="4" w:space="0" w:color="000000"/>
              <w:right w:val="single" w:sz="4" w:space="0" w:color="000000"/>
            </w:tcBorders>
            <w:shd w:val="clear" w:color="auto" w:fill="auto"/>
            <w:noWrap/>
            <w:vAlign w:val="center"/>
            <w:hideMark/>
          </w:tcPr>
          <w:p w14:paraId="21787579" w14:textId="77777777" w:rsidR="004E1F87" w:rsidRPr="004E1F87" w:rsidRDefault="004E1F87" w:rsidP="004E1F87">
            <w:pPr>
              <w:jc w:val="right"/>
              <w:rPr>
                <w:rFonts w:cs="Times New Roman"/>
                <w:sz w:val="22"/>
                <w:szCs w:val="22"/>
              </w:rPr>
            </w:pPr>
            <w:r w:rsidRPr="004E1F87">
              <w:rPr>
                <w:rFonts w:cs="Times New Roman"/>
                <w:sz w:val="22"/>
                <w:szCs w:val="22"/>
              </w:rPr>
              <w:t>48 331,6</w:t>
            </w:r>
          </w:p>
        </w:tc>
        <w:tc>
          <w:tcPr>
            <w:tcW w:w="1134" w:type="dxa"/>
            <w:tcBorders>
              <w:top w:val="nil"/>
              <w:left w:val="nil"/>
              <w:bottom w:val="single" w:sz="4" w:space="0" w:color="000000"/>
              <w:right w:val="single" w:sz="4" w:space="0" w:color="000000"/>
            </w:tcBorders>
            <w:shd w:val="clear" w:color="auto" w:fill="auto"/>
            <w:noWrap/>
            <w:vAlign w:val="center"/>
            <w:hideMark/>
          </w:tcPr>
          <w:p w14:paraId="253F6858" w14:textId="77777777" w:rsidR="004E1F87" w:rsidRPr="004E1F87" w:rsidRDefault="004E1F87" w:rsidP="004E1F87">
            <w:pPr>
              <w:jc w:val="right"/>
              <w:rPr>
                <w:rFonts w:cs="Times New Roman"/>
                <w:sz w:val="22"/>
                <w:szCs w:val="22"/>
              </w:rPr>
            </w:pPr>
            <w:r w:rsidRPr="004E1F87">
              <w:rPr>
                <w:rFonts w:cs="Times New Roman"/>
                <w:sz w:val="22"/>
                <w:szCs w:val="22"/>
              </w:rPr>
              <w:t>50 368,0</w:t>
            </w:r>
          </w:p>
        </w:tc>
        <w:tc>
          <w:tcPr>
            <w:tcW w:w="1275" w:type="dxa"/>
            <w:tcBorders>
              <w:top w:val="nil"/>
              <w:left w:val="nil"/>
              <w:bottom w:val="single" w:sz="4" w:space="0" w:color="000000"/>
              <w:right w:val="single" w:sz="4" w:space="0" w:color="000000"/>
            </w:tcBorders>
            <w:shd w:val="clear" w:color="auto" w:fill="auto"/>
            <w:noWrap/>
            <w:vAlign w:val="center"/>
            <w:hideMark/>
          </w:tcPr>
          <w:p w14:paraId="0C92B317" w14:textId="77777777" w:rsidR="004E1F87" w:rsidRPr="004E1F87" w:rsidRDefault="004E1F87" w:rsidP="004E1F87">
            <w:pPr>
              <w:jc w:val="right"/>
              <w:rPr>
                <w:rFonts w:cs="Times New Roman"/>
                <w:sz w:val="22"/>
                <w:szCs w:val="22"/>
              </w:rPr>
            </w:pPr>
            <w:r w:rsidRPr="004E1F87">
              <w:rPr>
                <w:rFonts w:cs="Times New Roman"/>
                <w:sz w:val="22"/>
                <w:szCs w:val="22"/>
              </w:rPr>
              <w:t>51 772,8</w:t>
            </w:r>
          </w:p>
        </w:tc>
      </w:tr>
      <w:tr w:rsidR="004E1F87" w:rsidRPr="004E1F87" w14:paraId="589645E0" w14:textId="77777777" w:rsidTr="004E1F87">
        <w:trPr>
          <w:trHeight w:val="840"/>
        </w:trPr>
        <w:tc>
          <w:tcPr>
            <w:tcW w:w="3681" w:type="dxa"/>
            <w:tcBorders>
              <w:top w:val="nil"/>
              <w:left w:val="single" w:sz="4" w:space="0" w:color="000000"/>
              <w:bottom w:val="single" w:sz="4" w:space="0" w:color="000000"/>
              <w:right w:val="single" w:sz="4" w:space="0" w:color="000000"/>
            </w:tcBorders>
            <w:shd w:val="clear" w:color="auto" w:fill="auto"/>
            <w:vAlign w:val="center"/>
            <w:hideMark/>
          </w:tcPr>
          <w:p w14:paraId="11AC843C" w14:textId="77777777" w:rsidR="004E1F87" w:rsidRPr="004E1F87" w:rsidRDefault="004E1F87" w:rsidP="004E1F87">
            <w:pPr>
              <w:rPr>
                <w:rFonts w:cs="Times New Roman"/>
                <w:sz w:val="22"/>
                <w:szCs w:val="22"/>
              </w:rPr>
            </w:pPr>
            <w:r w:rsidRPr="004E1F87">
              <w:rPr>
                <w:rFonts w:cs="Times New Roman"/>
                <w:sz w:val="22"/>
                <w:szCs w:val="22"/>
              </w:rPr>
              <w:lastRenderedPageBreak/>
              <w:t>Индекс физического объема</w:t>
            </w:r>
          </w:p>
        </w:tc>
        <w:tc>
          <w:tcPr>
            <w:tcW w:w="1546" w:type="dxa"/>
            <w:tcBorders>
              <w:top w:val="nil"/>
              <w:left w:val="nil"/>
              <w:bottom w:val="single" w:sz="4" w:space="0" w:color="000000"/>
              <w:right w:val="single" w:sz="4" w:space="0" w:color="000000"/>
            </w:tcBorders>
            <w:shd w:val="clear" w:color="auto" w:fill="auto"/>
            <w:vAlign w:val="center"/>
            <w:hideMark/>
          </w:tcPr>
          <w:p w14:paraId="22599996" w14:textId="77777777" w:rsidR="004E1F87" w:rsidRPr="004E1F87" w:rsidRDefault="004E1F87" w:rsidP="004E1F87">
            <w:pPr>
              <w:jc w:val="center"/>
              <w:rPr>
                <w:rFonts w:cs="Times New Roman"/>
                <w:sz w:val="22"/>
                <w:szCs w:val="22"/>
              </w:rPr>
            </w:pPr>
            <w:r w:rsidRPr="004E1F87">
              <w:rPr>
                <w:rFonts w:cs="Times New Roman"/>
                <w:sz w:val="22"/>
                <w:szCs w:val="22"/>
              </w:rPr>
              <w:t>процент к предыдущему году</w:t>
            </w:r>
          </w:p>
        </w:tc>
        <w:tc>
          <w:tcPr>
            <w:tcW w:w="1134" w:type="dxa"/>
            <w:tcBorders>
              <w:top w:val="nil"/>
              <w:left w:val="nil"/>
              <w:bottom w:val="single" w:sz="4" w:space="0" w:color="000000"/>
              <w:right w:val="single" w:sz="4" w:space="0" w:color="000000"/>
            </w:tcBorders>
            <w:shd w:val="clear" w:color="auto" w:fill="auto"/>
            <w:noWrap/>
            <w:vAlign w:val="center"/>
            <w:hideMark/>
          </w:tcPr>
          <w:p w14:paraId="6265D446" w14:textId="77777777" w:rsidR="004E1F87" w:rsidRPr="004E1F87" w:rsidRDefault="004E1F87" w:rsidP="004E1F87">
            <w:pPr>
              <w:jc w:val="right"/>
              <w:rPr>
                <w:rFonts w:cs="Times New Roman"/>
                <w:sz w:val="22"/>
                <w:szCs w:val="22"/>
              </w:rPr>
            </w:pPr>
            <w:r w:rsidRPr="004E1F87">
              <w:rPr>
                <w:rFonts w:cs="Times New Roman"/>
                <w:sz w:val="22"/>
                <w:szCs w:val="22"/>
              </w:rPr>
              <w:t>117,1</w:t>
            </w:r>
          </w:p>
        </w:tc>
        <w:tc>
          <w:tcPr>
            <w:tcW w:w="1275" w:type="dxa"/>
            <w:tcBorders>
              <w:top w:val="nil"/>
              <w:left w:val="nil"/>
              <w:bottom w:val="single" w:sz="4" w:space="0" w:color="000000"/>
              <w:right w:val="single" w:sz="4" w:space="0" w:color="000000"/>
            </w:tcBorders>
            <w:shd w:val="clear" w:color="auto" w:fill="auto"/>
            <w:noWrap/>
            <w:vAlign w:val="center"/>
            <w:hideMark/>
          </w:tcPr>
          <w:p w14:paraId="778D77E3" w14:textId="77777777" w:rsidR="004E1F87" w:rsidRPr="004E1F87" w:rsidRDefault="004E1F87" w:rsidP="004E1F87">
            <w:pPr>
              <w:jc w:val="right"/>
              <w:rPr>
                <w:rFonts w:cs="Times New Roman"/>
                <w:sz w:val="22"/>
                <w:szCs w:val="22"/>
              </w:rPr>
            </w:pPr>
            <w:r w:rsidRPr="004E1F87">
              <w:rPr>
                <w:rFonts w:cs="Times New Roman"/>
                <w:sz w:val="22"/>
                <w:szCs w:val="22"/>
              </w:rPr>
              <w:t>100,3</w:t>
            </w:r>
          </w:p>
        </w:tc>
        <w:tc>
          <w:tcPr>
            <w:tcW w:w="1148" w:type="dxa"/>
            <w:tcBorders>
              <w:top w:val="nil"/>
              <w:left w:val="nil"/>
              <w:bottom w:val="single" w:sz="4" w:space="0" w:color="000000"/>
              <w:right w:val="single" w:sz="4" w:space="0" w:color="000000"/>
            </w:tcBorders>
            <w:shd w:val="clear" w:color="auto" w:fill="auto"/>
            <w:noWrap/>
            <w:vAlign w:val="center"/>
            <w:hideMark/>
          </w:tcPr>
          <w:p w14:paraId="093D4657" w14:textId="77777777" w:rsidR="004E1F87" w:rsidRPr="004E1F87" w:rsidRDefault="004E1F87" w:rsidP="004E1F87">
            <w:pPr>
              <w:jc w:val="right"/>
              <w:rPr>
                <w:rFonts w:cs="Times New Roman"/>
                <w:sz w:val="22"/>
                <w:szCs w:val="22"/>
              </w:rPr>
            </w:pPr>
            <w:r w:rsidRPr="004E1F87">
              <w:rPr>
                <w:rFonts w:cs="Times New Roman"/>
                <w:sz w:val="22"/>
                <w:szCs w:val="22"/>
              </w:rPr>
              <w:t>100,0</w:t>
            </w:r>
          </w:p>
        </w:tc>
        <w:tc>
          <w:tcPr>
            <w:tcW w:w="1276" w:type="dxa"/>
            <w:tcBorders>
              <w:top w:val="nil"/>
              <w:left w:val="nil"/>
              <w:bottom w:val="single" w:sz="4" w:space="0" w:color="000000"/>
              <w:right w:val="single" w:sz="4" w:space="0" w:color="000000"/>
            </w:tcBorders>
            <w:shd w:val="clear" w:color="auto" w:fill="auto"/>
            <w:noWrap/>
            <w:vAlign w:val="center"/>
            <w:hideMark/>
          </w:tcPr>
          <w:p w14:paraId="0EC02949" w14:textId="77777777" w:rsidR="004E1F87" w:rsidRPr="004E1F87" w:rsidRDefault="004E1F87" w:rsidP="004E1F87">
            <w:pPr>
              <w:jc w:val="right"/>
              <w:rPr>
                <w:rFonts w:cs="Times New Roman"/>
                <w:sz w:val="22"/>
                <w:szCs w:val="22"/>
              </w:rPr>
            </w:pPr>
            <w:r w:rsidRPr="004E1F87">
              <w:rPr>
                <w:rFonts w:cs="Times New Roman"/>
                <w:sz w:val="22"/>
                <w:szCs w:val="22"/>
              </w:rPr>
              <w:t>101,0</w:t>
            </w:r>
          </w:p>
        </w:tc>
        <w:tc>
          <w:tcPr>
            <w:tcW w:w="1139" w:type="dxa"/>
            <w:tcBorders>
              <w:top w:val="nil"/>
              <w:left w:val="nil"/>
              <w:bottom w:val="single" w:sz="4" w:space="0" w:color="000000"/>
              <w:right w:val="single" w:sz="4" w:space="0" w:color="000000"/>
            </w:tcBorders>
            <w:shd w:val="clear" w:color="auto" w:fill="auto"/>
            <w:noWrap/>
            <w:vAlign w:val="center"/>
            <w:hideMark/>
          </w:tcPr>
          <w:p w14:paraId="7CFC9967" w14:textId="77777777" w:rsidR="004E1F87" w:rsidRPr="004E1F87" w:rsidRDefault="004E1F87" w:rsidP="004E1F87">
            <w:pPr>
              <w:jc w:val="right"/>
              <w:rPr>
                <w:rFonts w:cs="Times New Roman"/>
                <w:sz w:val="22"/>
                <w:szCs w:val="22"/>
              </w:rPr>
            </w:pPr>
            <w:r w:rsidRPr="004E1F87">
              <w:rPr>
                <w:rFonts w:cs="Times New Roman"/>
                <w:sz w:val="22"/>
                <w:szCs w:val="22"/>
              </w:rPr>
              <w:t>102,0</w:t>
            </w:r>
          </w:p>
        </w:tc>
        <w:tc>
          <w:tcPr>
            <w:tcW w:w="1134" w:type="dxa"/>
            <w:tcBorders>
              <w:top w:val="nil"/>
              <w:left w:val="nil"/>
              <w:bottom w:val="single" w:sz="4" w:space="0" w:color="000000"/>
              <w:right w:val="single" w:sz="4" w:space="0" w:color="000000"/>
            </w:tcBorders>
            <w:shd w:val="clear" w:color="auto" w:fill="auto"/>
            <w:noWrap/>
            <w:vAlign w:val="center"/>
            <w:hideMark/>
          </w:tcPr>
          <w:p w14:paraId="0195F3FE" w14:textId="77777777" w:rsidR="004E1F87" w:rsidRPr="004E1F87" w:rsidRDefault="004E1F87" w:rsidP="004E1F87">
            <w:pPr>
              <w:jc w:val="right"/>
              <w:rPr>
                <w:rFonts w:cs="Times New Roman"/>
                <w:sz w:val="22"/>
                <w:szCs w:val="22"/>
              </w:rPr>
            </w:pPr>
            <w:r w:rsidRPr="004E1F87">
              <w:rPr>
                <w:rFonts w:cs="Times New Roman"/>
                <w:sz w:val="22"/>
                <w:szCs w:val="22"/>
              </w:rPr>
              <w:t>101,5</w:t>
            </w:r>
          </w:p>
        </w:tc>
        <w:tc>
          <w:tcPr>
            <w:tcW w:w="1276" w:type="dxa"/>
            <w:tcBorders>
              <w:top w:val="nil"/>
              <w:left w:val="nil"/>
              <w:bottom w:val="single" w:sz="4" w:space="0" w:color="000000"/>
              <w:right w:val="single" w:sz="4" w:space="0" w:color="000000"/>
            </w:tcBorders>
            <w:shd w:val="clear" w:color="auto" w:fill="auto"/>
            <w:noWrap/>
            <w:vAlign w:val="center"/>
            <w:hideMark/>
          </w:tcPr>
          <w:p w14:paraId="70BDF637" w14:textId="77777777" w:rsidR="004E1F87" w:rsidRPr="004E1F87" w:rsidRDefault="004E1F87" w:rsidP="004E1F87">
            <w:pPr>
              <w:jc w:val="right"/>
              <w:rPr>
                <w:rFonts w:cs="Times New Roman"/>
                <w:sz w:val="22"/>
                <w:szCs w:val="22"/>
              </w:rPr>
            </w:pPr>
            <w:r w:rsidRPr="004E1F87">
              <w:rPr>
                <w:rFonts w:cs="Times New Roman"/>
                <w:sz w:val="22"/>
                <w:szCs w:val="22"/>
              </w:rPr>
              <w:t>102,5</w:t>
            </w:r>
          </w:p>
        </w:tc>
        <w:tc>
          <w:tcPr>
            <w:tcW w:w="1134" w:type="dxa"/>
            <w:tcBorders>
              <w:top w:val="nil"/>
              <w:left w:val="nil"/>
              <w:bottom w:val="single" w:sz="4" w:space="0" w:color="000000"/>
              <w:right w:val="single" w:sz="4" w:space="0" w:color="000000"/>
            </w:tcBorders>
            <w:shd w:val="clear" w:color="auto" w:fill="auto"/>
            <w:noWrap/>
            <w:vAlign w:val="center"/>
            <w:hideMark/>
          </w:tcPr>
          <w:p w14:paraId="429B9CDC" w14:textId="77777777" w:rsidR="004E1F87" w:rsidRPr="004E1F87" w:rsidRDefault="004E1F87" w:rsidP="004E1F87">
            <w:pPr>
              <w:jc w:val="right"/>
              <w:rPr>
                <w:rFonts w:cs="Times New Roman"/>
                <w:sz w:val="22"/>
                <w:szCs w:val="22"/>
              </w:rPr>
            </w:pPr>
            <w:r w:rsidRPr="004E1F87">
              <w:rPr>
                <w:rFonts w:cs="Times New Roman"/>
                <w:sz w:val="22"/>
                <w:szCs w:val="22"/>
              </w:rPr>
              <w:t>102,0</w:t>
            </w:r>
          </w:p>
        </w:tc>
        <w:tc>
          <w:tcPr>
            <w:tcW w:w="1275" w:type="dxa"/>
            <w:tcBorders>
              <w:top w:val="nil"/>
              <w:left w:val="nil"/>
              <w:bottom w:val="single" w:sz="4" w:space="0" w:color="000000"/>
              <w:right w:val="single" w:sz="4" w:space="0" w:color="000000"/>
            </w:tcBorders>
            <w:shd w:val="clear" w:color="auto" w:fill="auto"/>
            <w:noWrap/>
            <w:vAlign w:val="center"/>
            <w:hideMark/>
          </w:tcPr>
          <w:p w14:paraId="66DD731E" w14:textId="77777777" w:rsidR="004E1F87" w:rsidRPr="004E1F87" w:rsidRDefault="004E1F87" w:rsidP="004E1F87">
            <w:pPr>
              <w:jc w:val="right"/>
              <w:rPr>
                <w:rFonts w:cs="Times New Roman"/>
                <w:sz w:val="22"/>
                <w:szCs w:val="22"/>
              </w:rPr>
            </w:pPr>
            <w:r w:rsidRPr="004E1F87">
              <w:rPr>
                <w:rFonts w:cs="Times New Roman"/>
                <w:sz w:val="22"/>
                <w:szCs w:val="22"/>
              </w:rPr>
              <w:t>103,0</w:t>
            </w:r>
          </w:p>
        </w:tc>
      </w:tr>
    </w:tbl>
    <w:p w14:paraId="45A57F0B" w14:textId="77777777" w:rsidR="00962DF4" w:rsidRDefault="00962DF4" w:rsidP="00D21B89">
      <w:pPr>
        <w:jc w:val="both"/>
        <w:rPr>
          <w:rFonts w:cs="Times New Roman"/>
        </w:rPr>
      </w:pPr>
    </w:p>
    <w:p w14:paraId="5CF5BBD0" w14:textId="77777777" w:rsidR="004C642E" w:rsidRDefault="004C642E" w:rsidP="00D21B89">
      <w:pPr>
        <w:jc w:val="both"/>
        <w:rPr>
          <w:rFonts w:cs="Times New Roman"/>
        </w:rPr>
      </w:pPr>
    </w:p>
    <w:p w14:paraId="716952FB" w14:textId="50C1BC80" w:rsidR="004C642E" w:rsidRDefault="004C642E" w:rsidP="00876CFE">
      <w:pPr>
        <w:jc w:val="both"/>
        <w:rPr>
          <w:rFonts w:cs="Times New Roman"/>
        </w:rPr>
      </w:pPr>
      <w:r>
        <w:rPr>
          <w:rFonts w:cs="Times New Roman"/>
          <w:vertAlign w:val="superscript"/>
        </w:rPr>
        <w:t>1</w:t>
      </w:r>
      <w:r>
        <w:rPr>
          <w:rFonts w:cs="Times New Roman"/>
        </w:rPr>
        <w:t xml:space="preserve"> -  </w:t>
      </w:r>
      <w:r w:rsidR="00876CFE">
        <w:rPr>
          <w:rFonts w:cs="Times New Roman"/>
        </w:rPr>
        <w:t xml:space="preserve">2025 год </w:t>
      </w:r>
      <w:r w:rsidRPr="004C642E">
        <w:rPr>
          <w:rFonts w:cs="Times New Roman"/>
        </w:rPr>
        <w:t xml:space="preserve">опубликование и предоставление информации о численности </w:t>
      </w:r>
      <w:r w:rsidR="00876CFE">
        <w:rPr>
          <w:rFonts w:cs="Times New Roman"/>
        </w:rPr>
        <w:t xml:space="preserve">населения </w:t>
      </w:r>
      <w:r w:rsidRPr="004C642E">
        <w:rPr>
          <w:rFonts w:cs="Times New Roman"/>
        </w:rPr>
        <w:t>приостановлено Росстатом в соответствии с решением Пра</w:t>
      </w:r>
      <w:r>
        <w:rPr>
          <w:rFonts w:cs="Times New Roman"/>
        </w:rPr>
        <w:t>вительства Российской Федерации;</w:t>
      </w:r>
    </w:p>
    <w:p w14:paraId="01955ADE" w14:textId="084A4F48" w:rsidR="004C642E" w:rsidRDefault="00876CFE" w:rsidP="00876CFE">
      <w:pPr>
        <w:tabs>
          <w:tab w:val="left" w:pos="4195"/>
        </w:tabs>
        <w:jc w:val="both"/>
        <w:rPr>
          <w:rFonts w:cs="Times New Roman"/>
        </w:rPr>
      </w:pPr>
      <w:r>
        <w:rPr>
          <w:rFonts w:cs="Times New Roman"/>
        </w:rPr>
        <w:tab/>
      </w:r>
    </w:p>
    <w:p w14:paraId="5CA9CC8C" w14:textId="33696400" w:rsidR="001332B2" w:rsidRPr="001332B2" w:rsidRDefault="001332B2" w:rsidP="00876CFE">
      <w:pPr>
        <w:jc w:val="both"/>
        <w:rPr>
          <w:rFonts w:cs="Times New Roman"/>
        </w:rPr>
        <w:sectPr w:rsidR="001332B2" w:rsidRPr="001332B2" w:rsidSect="00E7479D">
          <w:pgSz w:w="16838" w:h="11906" w:orient="landscape"/>
          <w:pgMar w:top="1701" w:right="1134" w:bottom="850" w:left="851" w:header="708" w:footer="708" w:gutter="0"/>
          <w:cols w:space="708"/>
          <w:docGrid w:linePitch="360"/>
        </w:sectPr>
      </w:pPr>
      <w:r w:rsidRPr="001332B2">
        <w:rPr>
          <w:rFonts w:cs="Times New Roman"/>
          <w:vertAlign w:val="superscript"/>
        </w:rPr>
        <w:t>2</w:t>
      </w:r>
      <w:r>
        <w:rPr>
          <w:rFonts w:cs="Times New Roman"/>
          <w:vertAlign w:val="superscript"/>
        </w:rPr>
        <w:t xml:space="preserve">  </w:t>
      </w:r>
      <w:r>
        <w:rPr>
          <w:rFonts w:cs="Times New Roman"/>
        </w:rPr>
        <w:t xml:space="preserve"> - </w:t>
      </w:r>
      <w:r w:rsidRPr="001332B2">
        <w:rPr>
          <w:rFonts w:cs="Times New Roman"/>
        </w:rPr>
        <w:t xml:space="preserve">2024 год - </w:t>
      </w:r>
      <w:proofErr w:type="spellStart"/>
      <w:r w:rsidRPr="001332B2">
        <w:rPr>
          <w:rFonts w:cs="Times New Roman"/>
        </w:rPr>
        <w:t>расчетно</w:t>
      </w:r>
      <w:proofErr w:type="spellEnd"/>
      <w:r w:rsidRPr="001332B2">
        <w:rPr>
          <w:rFonts w:cs="Times New Roman"/>
        </w:rPr>
        <w:t xml:space="preserve"> (офиц</w:t>
      </w:r>
      <w:r w:rsidR="00876CFE">
        <w:rPr>
          <w:rFonts w:cs="Times New Roman"/>
        </w:rPr>
        <w:t xml:space="preserve">иальная статистика отсутствует), 2025 год </w:t>
      </w:r>
      <w:r w:rsidR="00876CFE" w:rsidRPr="004C642E">
        <w:rPr>
          <w:rFonts w:cs="Times New Roman"/>
        </w:rPr>
        <w:t xml:space="preserve">опубликование и предоставление информации о численности </w:t>
      </w:r>
      <w:r w:rsidR="00876CFE">
        <w:rPr>
          <w:rFonts w:cs="Times New Roman"/>
        </w:rPr>
        <w:t>населения</w:t>
      </w:r>
      <w:r w:rsidR="00876CFE" w:rsidRPr="004C642E">
        <w:rPr>
          <w:rFonts w:cs="Times New Roman"/>
        </w:rPr>
        <w:t xml:space="preserve"> приостановлено Росстатом в соответствии с решением Пра</w:t>
      </w:r>
      <w:r w:rsidR="00876CFE">
        <w:rPr>
          <w:rFonts w:cs="Times New Roman"/>
        </w:rPr>
        <w:t>вительства Российской Федерации</w:t>
      </w:r>
    </w:p>
    <w:p w14:paraId="334EB167" w14:textId="77777777" w:rsidR="00C1744C" w:rsidRPr="00C1744C" w:rsidRDefault="00C1744C" w:rsidP="00C1744C">
      <w:pPr>
        <w:pStyle w:val="a3"/>
        <w:numPr>
          <w:ilvl w:val="0"/>
          <w:numId w:val="5"/>
        </w:numPr>
        <w:jc w:val="center"/>
        <w:rPr>
          <w:b/>
        </w:rPr>
      </w:pPr>
      <w:r w:rsidRPr="00C1744C">
        <w:rPr>
          <w:b/>
        </w:rPr>
        <w:lastRenderedPageBreak/>
        <w:t>Пояснительная записка к прогнозу социально- экономического развития</w:t>
      </w:r>
    </w:p>
    <w:p w14:paraId="6CF87D01" w14:textId="046275F6" w:rsidR="00C1744C" w:rsidRDefault="00C1744C" w:rsidP="00C1744C">
      <w:pPr>
        <w:pStyle w:val="a3"/>
        <w:jc w:val="center"/>
        <w:rPr>
          <w:b/>
        </w:rPr>
      </w:pPr>
      <w:r w:rsidRPr="00C1744C">
        <w:rPr>
          <w:b/>
        </w:rPr>
        <w:t>городского округа Электросталь Московской области на 202</w:t>
      </w:r>
      <w:r w:rsidR="003C0369">
        <w:rPr>
          <w:b/>
        </w:rPr>
        <w:t>6</w:t>
      </w:r>
      <w:r w:rsidRPr="00C1744C">
        <w:rPr>
          <w:b/>
        </w:rPr>
        <w:t>-202</w:t>
      </w:r>
      <w:r w:rsidR="003C0369">
        <w:rPr>
          <w:b/>
        </w:rPr>
        <w:t>8</w:t>
      </w:r>
      <w:r w:rsidRPr="00C1744C">
        <w:rPr>
          <w:b/>
        </w:rPr>
        <w:t xml:space="preserve"> годы</w:t>
      </w:r>
    </w:p>
    <w:p w14:paraId="13E07F3C" w14:textId="77777777" w:rsidR="00C1744C" w:rsidRPr="00C1744C" w:rsidRDefault="00C1744C" w:rsidP="00C1744C">
      <w:pPr>
        <w:pStyle w:val="a3"/>
        <w:jc w:val="center"/>
        <w:rPr>
          <w:b/>
        </w:rPr>
      </w:pPr>
    </w:p>
    <w:p w14:paraId="267DDB9E" w14:textId="20205A16" w:rsidR="00C1744C" w:rsidRPr="00BC3EA2" w:rsidRDefault="00C1744C" w:rsidP="00C1744C">
      <w:pPr>
        <w:ind w:firstLine="567"/>
        <w:jc w:val="both"/>
        <w:rPr>
          <w:rFonts w:cs="Times New Roman"/>
        </w:rPr>
      </w:pPr>
      <w:r w:rsidRPr="00BC3EA2">
        <w:rPr>
          <w:rFonts w:cs="Times New Roman"/>
        </w:rPr>
        <w:t xml:space="preserve">Прогноз социально-экономического развития городского округа Электросталь Московской области разработан в соответствии с Бюджетным кодексом Российской </w:t>
      </w:r>
      <w:r w:rsidR="00B958ED" w:rsidRPr="00BC3EA2">
        <w:rPr>
          <w:rFonts w:cs="Times New Roman"/>
        </w:rPr>
        <w:t>Федерации, постановлением</w:t>
      </w:r>
      <w:r w:rsidRPr="00BC3EA2">
        <w:rPr>
          <w:rFonts w:cs="Times New Roman"/>
        </w:rPr>
        <w:t xml:space="preserve"> Администрации городского округа Электросталь Московской области 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 (далее – Порядок).</w:t>
      </w:r>
    </w:p>
    <w:p w14:paraId="455F066D" w14:textId="77777777" w:rsidR="00C1744C" w:rsidRPr="00BC3EA2" w:rsidRDefault="00C1744C" w:rsidP="00C1744C">
      <w:pPr>
        <w:tabs>
          <w:tab w:val="left" w:pos="4320"/>
        </w:tabs>
        <w:ind w:firstLine="567"/>
        <w:jc w:val="both"/>
      </w:pPr>
      <w:r w:rsidRPr="00BC3EA2">
        <w:t>В соответствии с Порядком в разработке прогноза в пределах своей компетенции участвовали структурные подразделения Администрации городского округа Электросталь Московской области и подведомственные учреждения городского округа Электросталь Московской области, созданные для выполнения полномочий городского округа Электросталь Московской области в прогнозируемой сфере деятельности.</w:t>
      </w:r>
    </w:p>
    <w:p w14:paraId="69866F1E" w14:textId="6FC5DB27" w:rsidR="00C1744C" w:rsidRPr="00BC3EA2" w:rsidRDefault="00C1744C" w:rsidP="00C1744C">
      <w:pPr>
        <w:tabs>
          <w:tab w:val="left" w:pos="4320"/>
        </w:tabs>
        <w:ind w:firstLine="567"/>
        <w:jc w:val="both"/>
      </w:pPr>
      <w:r w:rsidRPr="00BC3EA2">
        <w:t>Прогноз разработан на три года на основе анализа тенденций развития экономики и социальной сферы городского округа Электросталь Московской области, на базе статистических данных за 202</w:t>
      </w:r>
      <w:r w:rsidR="00F71340">
        <w:t>3</w:t>
      </w:r>
      <w:r w:rsidRPr="00BC3EA2">
        <w:t xml:space="preserve"> и 202</w:t>
      </w:r>
      <w:r w:rsidR="00F71340">
        <w:t>4</w:t>
      </w:r>
      <w:r w:rsidRPr="00BC3EA2">
        <w:t xml:space="preserve"> годы, а также итогов социально-экономического развития экономики и социальной сферы городского округа Электросталь Московской области в январе-</w:t>
      </w:r>
      <w:r w:rsidR="00A82180">
        <w:t>мае</w:t>
      </w:r>
      <w:r w:rsidRPr="00BC3EA2">
        <w:t xml:space="preserve"> 202</w:t>
      </w:r>
      <w:r w:rsidR="003C0369">
        <w:t>5</w:t>
      </w:r>
      <w:r w:rsidRPr="00BC3EA2">
        <w:t xml:space="preserve"> года. При этом учтены сценарные условия функционирования экономики Российской Федерации, применены индексы-дефляторы цен по видам экономической деятельности и индексы потребительских цен, рекомендованные Министерством экономического развития Российской Федерации. </w:t>
      </w:r>
    </w:p>
    <w:p w14:paraId="6561C4D6" w14:textId="77777777" w:rsidR="00C1744C" w:rsidRPr="00BC3EA2" w:rsidRDefault="00C1744C" w:rsidP="00C1744C">
      <w:pPr>
        <w:widowControl w:val="0"/>
        <w:autoSpaceDE w:val="0"/>
        <w:autoSpaceDN w:val="0"/>
        <w:ind w:firstLine="567"/>
        <w:jc w:val="both"/>
        <w:rPr>
          <w:rFonts w:cs="Times New Roman"/>
        </w:rPr>
      </w:pPr>
      <w:r w:rsidRPr="00BC3EA2">
        <w:rPr>
          <w:rFonts w:cs="Times New Roman"/>
        </w:rPr>
        <w:t>Разработка основных параметров развития экономики проведена по двум вариантам:</w:t>
      </w:r>
    </w:p>
    <w:p w14:paraId="72C93801" w14:textId="77777777" w:rsidR="00C1744C" w:rsidRPr="00BC3EA2" w:rsidRDefault="00C1744C" w:rsidP="00C1744C">
      <w:pPr>
        <w:ind w:firstLine="567"/>
        <w:jc w:val="both"/>
        <w:rPr>
          <w:rFonts w:cs="Times New Roman"/>
        </w:rPr>
      </w:pPr>
      <w:r w:rsidRPr="00BC3EA2">
        <w:rPr>
          <w:rFonts w:cs="Times New Roman"/>
        </w:rPr>
        <w:t>первый вариант (консервативный) – предлагает развитие на основе консервативных оценок темпов экономического роста с учетом возможности ухудшения экономических условий;</w:t>
      </w:r>
    </w:p>
    <w:p w14:paraId="2C767EA4" w14:textId="77777777" w:rsidR="00C1744C" w:rsidRPr="00BC3EA2" w:rsidRDefault="00C1744C" w:rsidP="00C1744C">
      <w:pPr>
        <w:ind w:firstLine="567"/>
        <w:jc w:val="both"/>
        <w:rPr>
          <w:rFonts w:cs="Times New Roman"/>
        </w:rPr>
      </w:pPr>
      <w:r w:rsidRPr="00BC3EA2">
        <w:rPr>
          <w:rFonts w:cs="Times New Roman"/>
        </w:rPr>
        <w:t>второй вариант (базовый) – характеризует оживление и рост в экономике вследствие расширения инвестиционных программ, поддержки государством внутреннего спроса и предложения.</w:t>
      </w:r>
    </w:p>
    <w:p w14:paraId="58E53238" w14:textId="77777777" w:rsidR="00C1744C" w:rsidRPr="00BC3EA2" w:rsidRDefault="00C1744C" w:rsidP="00C1744C">
      <w:pPr>
        <w:ind w:firstLine="567"/>
        <w:jc w:val="both"/>
        <w:rPr>
          <w:rFonts w:cs="Times New Roman"/>
        </w:rPr>
      </w:pPr>
    </w:p>
    <w:p w14:paraId="6BC4639C" w14:textId="77777777" w:rsidR="00C1744C" w:rsidRPr="00BC3EA2" w:rsidRDefault="00C1744C" w:rsidP="00C1744C">
      <w:pPr>
        <w:ind w:firstLine="567"/>
        <w:jc w:val="both"/>
        <w:rPr>
          <w:rFonts w:cs="Times New Roman"/>
          <w:b/>
          <w:bCs/>
        </w:rPr>
      </w:pPr>
      <w:r w:rsidRPr="00BC3EA2">
        <w:rPr>
          <w:rFonts w:cs="Times New Roman"/>
          <w:b/>
          <w:bCs/>
        </w:rPr>
        <w:t>Краткая характеристика муниципального образования</w:t>
      </w:r>
    </w:p>
    <w:p w14:paraId="682E4CA2" w14:textId="77777777" w:rsidR="00433C9F" w:rsidRDefault="00C1744C" w:rsidP="00C1744C">
      <w:pPr>
        <w:ind w:firstLine="567"/>
        <w:jc w:val="both"/>
        <w:rPr>
          <w:rFonts w:cs="Times New Roman"/>
        </w:rPr>
      </w:pPr>
      <w:r w:rsidRPr="00BC3EA2">
        <w:rPr>
          <w:rFonts w:cs="Times New Roman"/>
        </w:rPr>
        <w:t xml:space="preserve">Город Электросталь основан в 1916 году (до 1928 года – посёлок Затишье). Создание в начале 20-го века крупным российским промышленником Н.А. Второвым уникального завода по производству высококачественной стали в электрических печах и завода по производству боеприпасов превратили урочище Затишье в рабочий посёлок, а с 26 декабря 1938 года – в город Электросталь. Сегодня это крупный промышленный, культурный и спортивный центр. Городской округ Электросталь расположен в 58 км к востоку от центра г. Москвы. </w:t>
      </w:r>
    </w:p>
    <w:p w14:paraId="533ED185" w14:textId="7222EC7E" w:rsidR="00C1744C" w:rsidRPr="00BC3EA2" w:rsidRDefault="00C1744C" w:rsidP="00C1744C">
      <w:pPr>
        <w:ind w:firstLine="567"/>
        <w:jc w:val="both"/>
        <w:rPr>
          <w:rFonts w:cs="Times New Roman"/>
        </w:rPr>
      </w:pPr>
      <w:r w:rsidRPr="00BC3EA2">
        <w:rPr>
          <w:rFonts w:cs="Times New Roman"/>
        </w:rPr>
        <w:t xml:space="preserve">Площадь территории городского округа составляет 13 </w:t>
      </w:r>
      <w:r w:rsidR="00211B44">
        <w:rPr>
          <w:rFonts w:cs="Times New Roman"/>
        </w:rPr>
        <w:t>848</w:t>
      </w:r>
      <w:r w:rsidRPr="00BC3EA2">
        <w:rPr>
          <w:rFonts w:cs="Times New Roman"/>
        </w:rPr>
        <w:t xml:space="preserve"> га. В состав городского округа помимо города Электросталь входят следующие населенные пункты: деревня Бабеево; поселок </w:t>
      </w:r>
      <w:proofErr w:type="spellStart"/>
      <w:r w:rsidRPr="00BC3EA2">
        <w:rPr>
          <w:rFonts w:cs="Times New Roman"/>
        </w:rPr>
        <w:t>Всеволодово</w:t>
      </w:r>
      <w:proofErr w:type="spellEnd"/>
      <w:r w:rsidRPr="00BC3EA2">
        <w:rPr>
          <w:rFonts w:cs="Times New Roman"/>
        </w:rPr>
        <w:t xml:space="preserve">; поселок Елизаветино; деревня Есино; село </w:t>
      </w:r>
      <w:proofErr w:type="spellStart"/>
      <w:r w:rsidRPr="00BC3EA2">
        <w:rPr>
          <w:rFonts w:cs="Times New Roman"/>
        </w:rPr>
        <w:t>Иванисово</w:t>
      </w:r>
      <w:proofErr w:type="spellEnd"/>
      <w:r w:rsidRPr="00BC3EA2">
        <w:rPr>
          <w:rFonts w:cs="Times New Roman"/>
        </w:rPr>
        <w:t xml:space="preserve">; поселок Новые Дома; деревня Пушкино; </w:t>
      </w:r>
      <w:r w:rsidR="00B958ED" w:rsidRPr="00BC3EA2">
        <w:rPr>
          <w:rFonts w:cs="Times New Roman"/>
        </w:rPr>
        <w:t>поселок Случайный</w:t>
      </w:r>
      <w:r w:rsidRPr="00BC3EA2">
        <w:rPr>
          <w:rFonts w:cs="Times New Roman"/>
        </w:rPr>
        <w:t xml:space="preserve">; деревня Степаново; поселок </w:t>
      </w:r>
      <w:proofErr w:type="spellStart"/>
      <w:r w:rsidRPr="00BC3EA2">
        <w:rPr>
          <w:rFonts w:cs="Times New Roman"/>
        </w:rPr>
        <w:t>Фрязево</w:t>
      </w:r>
      <w:proofErr w:type="spellEnd"/>
      <w:r w:rsidRPr="00BC3EA2">
        <w:rPr>
          <w:rFonts w:cs="Times New Roman"/>
        </w:rPr>
        <w:t>.</w:t>
      </w:r>
    </w:p>
    <w:p w14:paraId="2BF8C006" w14:textId="77777777" w:rsidR="00C1744C" w:rsidRPr="00BC3EA2" w:rsidRDefault="00C1744C" w:rsidP="00C1744C">
      <w:pPr>
        <w:ind w:firstLine="567"/>
        <w:jc w:val="both"/>
        <w:rPr>
          <w:rFonts w:cs="Times New Roman"/>
          <w:b/>
          <w:bCs/>
          <w:i/>
        </w:rPr>
      </w:pPr>
    </w:p>
    <w:p w14:paraId="00EB5E74" w14:textId="77777777" w:rsidR="00C1744C" w:rsidRPr="00BC3EA2" w:rsidRDefault="00C1744C" w:rsidP="00C1744C">
      <w:pPr>
        <w:ind w:firstLine="567"/>
        <w:jc w:val="both"/>
        <w:rPr>
          <w:rFonts w:cs="Times New Roman"/>
          <w:b/>
          <w:bCs/>
          <w:i/>
        </w:rPr>
      </w:pPr>
      <w:r w:rsidRPr="00BC3EA2">
        <w:rPr>
          <w:rFonts w:cs="Times New Roman"/>
          <w:b/>
          <w:bCs/>
          <w:i/>
        </w:rPr>
        <w:t>Отрасли экономики, являющиеся драйверами развития муниципального образования.</w:t>
      </w:r>
    </w:p>
    <w:p w14:paraId="60934B6D" w14:textId="4185B273" w:rsidR="00C1744C" w:rsidRPr="00211B44" w:rsidRDefault="00C1744C" w:rsidP="00C1744C">
      <w:pPr>
        <w:ind w:firstLine="567"/>
        <w:jc w:val="both"/>
        <w:rPr>
          <w:rFonts w:cs="Times New Roman"/>
        </w:rPr>
      </w:pPr>
      <w:r w:rsidRPr="00BC3EA2">
        <w:rPr>
          <w:rFonts w:cs="Times New Roman"/>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Всего на территории городского округа Электросталь осуществляют деятельность </w:t>
      </w:r>
      <w:r w:rsidR="00211B44">
        <w:rPr>
          <w:rFonts w:cs="Times New Roman"/>
        </w:rPr>
        <w:t>2714 организаций</w:t>
      </w:r>
      <w:r w:rsidRPr="00BC3EA2">
        <w:rPr>
          <w:rFonts w:cs="Times New Roman"/>
        </w:rPr>
        <w:t xml:space="preserve"> всех видов деятельности</w:t>
      </w:r>
      <w:r w:rsidR="00211B44">
        <w:rPr>
          <w:rFonts w:cs="Times New Roman"/>
        </w:rPr>
        <w:t xml:space="preserve"> и организационно-правовы</w:t>
      </w:r>
      <w:r w:rsidR="009628AE">
        <w:rPr>
          <w:rFonts w:cs="Times New Roman"/>
        </w:rPr>
        <w:t>х</w:t>
      </w:r>
      <w:r w:rsidR="00211B44">
        <w:rPr>
          <w:rFonts w:cs="Times New Roman"/>
        </w:rPr>
        <w:t xml:space="preserve"> форм (по данным государственной регистрации на 01.01.2025)</w:t>
      </w:r>
      <w:r w:rsidRPr="00BC3EA2">
        <w:rPr>
          <w:rFonts w:cs="Times New Roman"/>
        </w:rPr>
        <w:t xml:space="preserve">. </w:t>
      </w:r>
      <w:r w:rsidR="00211B44" w:rsidRPr="00211B44">
        <w:rPr>
          <w:bCs/>
          <w:iCs/>
          <w:color w:val="000000"/>
          <w:shd w:val="clear" w:color="auto" w:fill="FFFFFF"/>
        </w:rPr>
        <w:t>Количество индивидуальных предпринимателей, по данным государственной регистрации</w:t>
      </w:r>
      <w:r w:rsidR="00211B44">
        <w:rPr>
          <w:bCs/>
          <w:iCs/>
          <w:color w:val="000000"/>
          <w:shd w:val="clear" w:color="auto" w:fill="FFFFFF"/>
        </w:rPr>
        <w:t xml:space="preserve"> составило на 01.01.2025 4773 единицы.</w:t>
      </w:r>
    </w:p>
    <w:p w14:paraId="0DC172C9" w14:textId="77777777" w:rsidR="00C1744C" w:rsidRDefault="00C1744C" w:rsidP="00C1744C">
      <w:pPr>
        <w:ind w:firstLine="567"/>
        <w:jc w:val="both"/>
        <w:rPr>
          <w:rFonts w:cs="Times New Roman"/>
        </w:rPr>
      </w:pPr>
    </w:p>
    <w:p w14:paraId="37A2BB6E" w14:textId="77777777" w:rsidR="00211B44" w:rsidRDefault="00211B44" w:rsidP="00C1744C">
      <w:pPr>
        <w:ind w:firstLine="567"/>
        <w:jc w:val="both"/>
        <w:rPr>
          <w:rFonts w:cs="Times New Roman"/>
        </w:rPr>
      </w:pPr>
    </w:p>
    <w:p w14:paraId="35F89209" w14:textId="77777777" w:rsidR="00211B44" w:rsidRPr="00211B44" w:rsidRDefault="00211B44" w:rsidP="00C1744C">
      <w:pPr>
        <w:ind w:firstLine="567"/>
        <w:jc w:val="both"/>
        <w:rPr>
          <w:rFonts w:cs="Times New Roman"/>
        </w:rPr>
      </w:pPr>
    </w:p>
    <w:p w14:paraId="515D5452" w14:textId="77777777" w:rsidR="00C1744C" w:rsidRPr="00BC3EA2" w:rsidRDefault="00C1744C" w:rsidP="00C1744C">
      <w:pPr>
        <w:ind w:firstLine="567"/>
        <w:jc w:val="both"/>
        <w:rPr>
          <w:rFonts w:cs="Times New Roman"/>
          <w:b/>
        </w:rPr>
      </w:pPr>
      <w:r w:rsidRPr="00BC3EA2">
        <w:rPr>
          <w:rFonts w:cs="Times New Roman"/>
          <w:b/>
        </w:rPr>
        <w:lastRenderedPageBreak/>
        <w:t>Демографические показатели.</w:t>
      </w:r>
    </w:p>
    <w:p w14:paraId="2307E63F" w14:textId="4D840F81" w:rsidR="004914EF" w:rsidRPr="00A32997" w:rsidRDefault="004914EF" w:rsidP="006B0F17">
      <w:pPr>
        <w:ind w:firstLine="567"/>
        <w:jc w:val="both"/>
        <w:rPr>
          <w:rFonts w:cs="Times New Roman"/>
        </w:rPr>
      </w:pPr>
      <w:r w:rsidRPr="00A32997">
        <w:rPr>
          <w:rFonts w:cs="Times New Roman"/>
        </w:rPr>
        <w:t>Численность населения городского округа Электросталь по состоянию на 01.01.202</w:t>
      </w:r>
      <w:r>
        <w:rPr>
          <w:rFonts w:cs="Times New Roman"/>
        </w:rPr>
        <w:t>4</w:t>
      </w:r>
      <w:r w:rsidRPr="00A32997">
        <w:rPr>
          <w:rFonts w:cs="Times New Roman"/>
        </w:rPr>
        <w:t xml:space="preserve"> составляла 1</w:t>
      </w:r>
      <w:r>
        <w:rPr>
          <w:rFonts w:cs="Times New Roman"/>
        </w:rPr>
        <w:t>5</w:t>
      </w:r>
      <w:r w:rsidR="00211B44">
        <w:rPr>
          <w:rFonts w:cs="Times New Roman"/>
        </w:rPr>
        <w:t>0729</w:t>
      </w:r>
      <w:r w:rsidRPr="00A32997">
        <w:rPr>
          <w:rFonts w:cs="Times New Roman"/>
        </w:rPr>
        <w:t xml:space="preserve"> человек. В 202</w:t>
      </w:r>
      <w:r>
        <w:rPr>
          <w:rFonts w:cs="Times New Roman"/>
        </w:rPr>
        <w:t>4 году в городском округе родилось</w:t>
      </w:r>
      <w:r w:rsidRPr="00A32997">
        <w:rPr>
          <w:rFonts w:cs="Times New Roman"/>
        </w:rPr>
        <w:t xml:space="preserve"> 1</w:t>
      </w:r>
      <w:r>
        <w:rPr>
          <w:rFonts w:cs="Times New Roman"/>
        </w:rPr>
        <w:t>109 детей</w:t>
      </w:r>
      <w:r w:rsidRPr="00A32997">
        <w:rPr>
          <w:rFonts w:cs="Times New Roman"/>
        </w:rPr>
        <w:t xml:space="preserve">, смертность составила </w:t>
      </w:r>
      <w:r>
        <w:rPr>
          <w:rFonts w:cs="Times New Roman"/>
        </w:rPr>
        <w:t>2027</w:t>
      </w:r>
      <w:r w:rsidRPr="00A32997">
        <w:rPr>
          <w:rFonts w:cs="Times New Roman"/>
        </w:rPr>
        <w:t xml:space="preserve"> человек. Ввиду естественной убыли н</w:t>
      </w:r>
      <w:r>
        <w:rPr>
          <w:rFonts w:cs="Times New Roman"/>
        </w:rPr>
        <w:t xml:space="preserve">аселения, а также </w:t>
      </w:r>
      <w:r w:rsidRPr="00A32997">
        <w:rPr>
          <w:rFonts w:cs="Times New Roman"/>
        </w:rPr>
        <w:t>положительного</w:t>
      </w:r>
      <w:r>
        <w:rPr>
          <w:rFonts w:cs="Times New Roman"/>
        </w:rPr>
        <w:t xml:space="preserve"> </w:t>
      </w:r>
      <w:r w:rsidRPr="00A32997">
        <w:rPr>
          <w:rFonts w:cs="Times New Roman"/>
        </w:rPr>
        <w:t>миграционного прироста, сложившегося в 202</w:t>
      </w:r>
      <w:r>
        <w:rPr>
          <w:rFonts w:cs="Times New Roman"/>
        </w:rPr>
        <w:t>4 году (+ 2173</w:t>
      </w:r>
      <w:r w:rsidRPr="00A32997">
        <w:rPr>
          <w:rFonts w:cs="Times New Roman"/>
        </w:rPr>
        <w:t xml:space="preserve"> человек</w:t>
      </w:r>
      <w:r>
        <w:rPr>
          <w:rFonts w:cs="Times New Roman"/>
        </w:rPr>
        <w:t>а</w:t>
      </w:r>
      <w:r w:rsidRPr="00A32997">
        <w:rPr>
          <w:rFonts w:cs="Times New Roman"/>
        </w:rPr>
        <w:t>), численность населения городского округа Электросталь по состоянию на 01.01.202</w:t>
      </w:r>
      <w:r>
        <w:rPr>
          <w:rFonts w:cs="Times New Roman"/>
        </w:rPr>
        <w:t>5 увеличилась</w:t>
      </w:r>
      <w:r w:rsidR="00211B44">
        <w:rPr>
          <w:rFonts w:cs="Times New Roman"/>
        </w:rPr>
        <w:t xml:space="preserve"> и составила 151989 человек</w:t>
      </w:r>
      <w:r>
        <w:rPr>
          <w:rFonts w:cs="Times New Roman"/>
        </w:rPr>
        <w:t>.</w:t>
      </w:r>
    </w:p>
    <w:p w14:paraId="0118D702" w14:textId="31169107" w:rsidR="004914EF" w:rsidRPr="004C642E" w:rsidRDefault="004914EF" w:rsidP="006B0F17">
      <w:pPr>
        <w:ind w:firstLine="567"/>
        <w:jc w:val="both"/>
      </w:pPr>
      <w:r w:rsidRPr="004C642E">
        <w:t xml:space="preserve">Снижение рождаемости </w:t>
      </w:r>
      <w:r w:rsidR="00211B44">
        <w:t xml:space="preserve">в городском округе Электросталь </w:t>
      </w:r>
      <w:r w:rsidRPr="004C642E">
        <w:t>обусловлено следующими основными причинами: снижение числа женщин репродуктивного возраста, увеличение возраста первородящих</w:t>
      </w:r>
      <w:r w:rsidR="004C642E" w:rsidRPr="004C642E">
        <w:t xml:space="preserve"> женщин</w:t>
      </w:r>
      <w:r w:rsidRPr="004C642E">
        <w:t>, изменение роли семьи и женщины в обществе и ребенка в семье, карьерные устремления современных женщин.</w:t>
      </w:r>
    </w:p>
    <w:p w14:paraId="30FD0C38" w14:textId="77777777" w:rsidR="004914EF" w:rsidRPr="004C642E" w:rsidRDefault="004914EF" w:rsidP="006B0F17">
      <w:pPr>
        <w:ind w:firstLine="567"/>
        <w:jc w:val="both"/>
      </w:pPr>
      <w:r w:rsidRPr="004C642E">
        <w:t>Однако, последовательная реализация мероприятий по поддержке материнства и детства, позволит рассчитывать на формирование большей положительной динамики рождаемости по второму варианту прогноза.</w:t>
      </w:r>
    </w:p>
    <w:p w14:paraId="76CA856D" w14:textId="4620FAD3" w:rsidR="004914EF" w:rsidRPr="004C642E" w:rsidRDefault="004914EF" w:rsidP="006B0F17">
      <w:pPr>
        <w:ind w:firstLine="567"/>
        <w:jc w:val="both"/>
        <w:rPr>
          <w:rFonts w:cs="Times New Roman"/>
        </w:rPr>
      </w:pPr>
      <w:r w:rsidRPr="004C642E">
        <w:rPr>
          <w:rFonts w:cs="Times New Roman"/>
        </w:rPr>
        <w:t xml:space="preserve">Наращивание мощностей учреждений здравоохранения, совершенствование медицинской помощи, и проводимая профилактическая работа будут способствовать </w:t>
      </w:r>
      <w:r w:rsidR="00211B44">
        <w:rPr>
          <w:rFonts w:cs="Times New Roman"/>
        </w:rPr>
        <w:t>снижению</w:t>
      </w:r>
      <w:r w:rsidRPr="004C642E">
        <w:rPr>
          <w:rFonts w:cs="Times New Roman"/>
        </w:rPr>
        <w:t xml:space="preserve"> смертности. Реализация мероприятий по снижению смертности населения, улучшение качества медицинского обслуживания, профилактика заболеваний позволит к 202</w:t>
      </w:r>
      <w:r w:rsidR="004C642E" w:rsidRPr="004C642E">
        <w:rPr>
          <w:rFonts w:cs="Times New Roman"/>
        </w:rPr>
        <w:t>8</w:t>
      </w:r>
      <w:r w:rsidRPr="004C642E">
        <w:rPr>
          <w:rFonts w:cs="Times New Roman"/>
        </w:rPr>
        <w:t xml:space="preserve"> году увеличить продолжительность жизни.</w:t>
      </w:r>
    </w:p>
    <w:p w14:paraId="526D9E12" w14:textId="77777777" w:rsidR="004914EF" w:rsidRPr="00A6706F" w:rsidRDefault="004914EF" w:rsidP="006B0F17">
      <w:pPr>
        <w:autoSpaceDE w:val="0"/>
        <w:autoSpaceDN w:val="0"/>
        <w:adjustRightInd w:val="0"/>
        <w:ind w:firstLine="567"/>
        <w:jc w:val="both"/>
        <w:rPr>
          <w:rFonts w:cs="Times New Roman"/>
        </w:rPr>
      </w:pPr>
      <w:r w:rsidRPr="00A6706F">
        <w:rPr>
          <w:rFonts w:cs="Times New Roman"/>
        </w:rPr>
        <w:t xml:space="preserve">В структуре миграционного прироста большая часть приходится на международную миграцию, в том числе трудовую, из которой большая часть приходится на страны СНГ. </w:t>
      </w:r>
    </w:p>
    <w:p w14:paraId="5255F753" w14:textId="2FB9A147" w:rsidR="004914EF" w:rsidRPr="00A6706F" w:rsidRDefault="004914EF" w:rsidP="006B0F17">
      <w:pPr>
        <w:autoSpaceDE w:val="0"/>
        <w:autoSpaceDN w:val="0"/>
        <w:adjustRightInd w:val="0"/>
        <w:ind w:firstLine="567"/>
        <w:jc w:val="both"/>
        <w:rPr>
          <w:rFonts w:cs="Times New Roman"/>
        </w:rPr>
      </w:pPr>
      <w:r w:rsidRPr="00A6706F">
        <w:rPr>
          <w:rFonts w:cs="Times New Roman"/>
        </w:rPr>
        <w:t xml:space="preserve">Значительный миграционный прирост в </w:t>
      </w:r>
      <w:r>
        <w:rPr>
          <w:rFonts w:cs="Times New Roman"/>
        </w:rPr>
        <w:t>2024 году</w:t>
      </w:r>
      <w:r w:rsidRPr="00A6706F">
        <w:rPr>
          <w:rFonts w:cs="Times New Roman"/>
        </w:rPr>
        <w:t xml:space="preserve"> связан с </w:t>
      </w:r>
      <w:r>
        <w:rPr>
          <w:rFonts w:cs="Times New Roman"/>
        </w:rPr>
        <w:t>изменением</w:t>
      </w:r>
      <w:r w:rsidRPr="00A6706F">
        <w:rPr>
          <w:rFonts w:cs="Times New Roman"/>
        </w:rPr>
        <w:t xml:space="preserve"> сбора статистических данных о миграции населения путем перевода в электронный формат и передачи первичной информации о российских и иностранных гражданах и лицах без гражданства из Министерства внутренний дел Российской Федерации в Росстат с августа 2024 года. </w:t>
      </w:r>
    </w:p>
    <w:p w14:paraId="7D93AFC1" w14:textId="77777777" w:rsidR="00C1744C" w:rsidRPr="00BC3EA2" w:rsidRDefault="00C1744C" w:rsidP="00C1744C">
      <w:pPr>
        <w:ind w:firstLine="567"/>
        <w:jc w:val="both"/>
        <w:rPr>
          <w:rFonts w:cs="Times New Roman"/>
          <w:b/>
        </w:rPr>
      </w:pPr>
    </w:p>
    <w:p w14:paraId="25CA8829" w14:textId="77777777" w:rsidR="00C1744C" w:rsidRPr="00BC3EA2" w:rsidRDefault="00C1744C" w:rsidP="00C1744C">
      <w:pPr>
        <w:ind w:firstLine="567"/>
        <w:jc w:val="both"/>
        <w:rPr>
          <w:rFonts w:cs="Times New Roman"/>
          <w:b/>
        </w:rPr>
      </w:pPr>
      <w:r w:rsidRPr="00BC3EA2">
        <w:rPr>
          <w:rFonts w:cs="Times New Roman"/>
          <w:b/>
        </w:rPr>
        <w:t>Промышленное производство.</w:t>
      </w:r>
    </w:p>
    <w:p w14:paraId="65D648E9" w14:textId="77777777" w:rsidR="00C1744C" w:rsidRPr="00BC3EA2" w:rsidRDefault="00C1744C" w:rsidP="00C1744C">
      <w:pPr>
        <w:ind w:firstLine="567"/>
        <w:jc w:val="both"/>
        <w:rPr>
          <w:rFonts w:cs="Times New Roman"/>
          <w:b/>
          <w:bCs/>
          <w:i/>
        </w:rPr>
      </w:pPr>
      <w:r w:rsidRPr="00BC3EA2">
        <w:rPr>
          <w:rFonts w:cs="Times New Roman"/>
          <w:b/>
          <w:bCs/>
          <w:i/>
        </w:rPr>
        <w:t>Сложившаяся характеристика развития промышленного производства</w:t>
      </w:r>
    </w:p>
    <w:p w14:paraId="68B7FF70" w14:textId="77777777" w:rsidR="00C1744C" w:rsidRPr="00BC3EA2" w:rsidRDefault="00C1744C" w:rsidP="00C1744C">
      <w:pPr>
        <w:widowControl w:val="0"/>
        <w:autoSpaceDE w:val="0"/>
        <w:autoSpaceDN w:val="0"/>
        <w:ind w:left="52" w:right="32" w:firstLine="515"/>
        <w:jc w:val="both"/>
        <w:rPr>
          <w:rFonts w:cs="Times New Roman"/>
          <w:spacing w:val="-4"/>
          <w:w w:val="105"/>
          <w:lang w:bidi="ru-RU"/>
        </w:rPr>
      </w:pPr>
      <w:r w:rsidRPr="00BC3EA2">
        <w:rPr>
          <w:rFonts w:cs="Times New Roman"/>
          <w:w w:val="105"/>
          <w:lang w:bidi="ru-RU"/>
        </w:rPr>
        <w:t>Основные экономические показатели города, в основном, формируют три крупнейшие промышленные предприятия, осуществляющие свою деятельность сфере обрабатывающего производства:</w:t>
      </w:r>
      <w:r w:rsidRPr="00BC3EA2">
        <w:rPr>
          <w:rFonts w:cs="Times New Roman"/>
          <w:spacing w:val="-4"/>
          <w:w w:val="105"/>
          <w:lang w:bidi="ru-RU"/>
        </w:rPr>
        <w:t xml:space="preserve"> </w:t>
      </w:r>
    </w:p>
    <w:p w14:paraId="75CF61FF" w14:textId="69902373" w:rsidR="00C1744C" w:rsidRPr="00BC3EA2" w:rsidRDefault="00FD7509" w:rsidP="00C1744C">
      <w:pPr>
        <w:widowControl w:val="0"/>
        <w:autoSpaceDE w:val="0"/>
        <w:autoSpaceDN w:val="0"/>
        <w:ind w:left="52" w:right="32" w:firstLine="515"/>
        <w:jc w:val="both"/>
        <w:rPr>
          <w:rFonts w:cs="Times New Roman"/>
          <w:spacing w:val="31"/>
          <w:w w:val="105"/>
          <w:lang w:bidi="ru-RU"/>
        </w:rPr>
      </w:pPr>
      <w:r>
        <w:rPr>
          <w:rFonts w:cs="Times New Roman"/>
          <w:w w:val="105"/>
          <w:lang w:bidi="ru-RU"/>
        </w:rPr>
        <w:t xml:space="preserve">- </w:t>
      </w:r>
      <w:r w:rsidR="00C1744C" w:rsidRPr="00BC3EA2">
        <w:rPr>
          <w:rFonts w:cs="Times New Roman"/>
          <w:w w:val="105"/>
          <w:lang w:bidi="ru-RU"/>
        </w:rPr>
        <w:t>АО</w:t>
      </w:r>
      <w:r w:rsidR="00C1744C" w:rsidRPr="00BC3EA2">
        <w:rPr>
          <w:rFonts w:cs="Times New Roman"/>
          <w:lang w:bidi="ru-RU"/>
        </w:rPr>
        <w:t xml:space="preserve"> </w:t>
      </w:r>
      <w:r w:rsidR="00C1744C" w:rsidRPr="00BC3EA2">
        <w:rPr>
          <w:rFonts w:cs="Times New Roman"/>
          <w:w w:val="105"/>
          <w:lang w:bidi="ru-RU"/>
        </w:rPr>
        <w:t xml:space="preserve">«Машиностроительный завод», входит в структуру Топливной компании «ТВЭЛ» </w:t>
      </w:r>
      <w:proofErr w:type="spellStart"/>
      <w:r w:rsidR="00C1744C" w:rsidRPr="00BC3EA2">
        <w:rPr>
          <w:rFonts w:cs="Times New Roman"/>
          <w:w w:val="105"/>
          <w:lang w:bidi="ru-RU"/>
        </w:rPr>
        <w:t>Госкорпорации</w:t>
      </w:r>
      <w:proofErr w:type="spellEnd"/>
      <w:r w:rsidR="00C1744C" w:rsidRPr="00BC3EA2">
        <w:rPr>
          <w:rFonts w:cs="Times New Roman"/>
          <w:w w:val="105"/>
          <w:lang w:bidi="ru-RU"/>
        </w:rPr>
        <w:t xml:space="preserve"> «</w:t>
      </w:r>
      <w:proofErr w:type="spellStart"/>
      <w:r w:rsidR="00C1744C" w:rsidRPr="00BC3EA2">
        <w:rPr>
          <w:rFonts w:cs="Times New Roman"/>
          <w:w w:val="105"/>
          <w:lang w:bidi="ru-RU"/>
        </w:rPr>
        <w:t>Росатом</w:t>
      </w:r>
      <w:proofErr w:type="spellEnd"/>
      <w:r w:rsidR="00C1744C" w:rsidRPr="00BC3EA2">
        <w:rPr>
          <w:rFonts w:cs="Times New Roman"/>
          <w:w w:val="105"/>
          <w:lang w:bidi="ru-RU"/>
        </w:rPr>
        <w:t xml:space="preserve">», вид </w:t>
      </w:r>
      <w:r w:rsidR="00C1744C" w:rsidRPr="00BC3EA2">
        <w:rPr>
          <w:rFonts w:cs="Times New Roman"/>
          <w:spacing w:val="-2"/>
          <w:w w:val="105"/>
          <w:lang w:bidi="ru-RU"/>
        </w:rPr>
        <w:t xml:space="preserve">деятельности: </w:t>
      </w:r>
      <w:r w:rsidR="00C1744C" w:rsidRPr="00BC3EA2">
        <w:rPr>
          <w:rFonts w:cs="Times New Roman"/>
          <w:w w:val="105"/>
          <w:lang w:bidi="ru-RU"/>
        </w:rPr>
        <w:t>производство ядерного топлива;</w:t>
      </w:r>
      <w:r w:rsidR="00C1744C" w:rsidRPr="00BC3EA2">
        <w:rPr>
          <w:rFonts w:cs="Times New Roman"/>
          <w:spacing w:val="31"/>
          <w:w w:val="105"/>
          <w:lang w:bidi="ru-RU"/>
        </w:rPr>
        <w:t xml:space="preserve"> </w:t>
      </w:r>
    </w:p>
    <w:p w14:paraId="2FEF6C93"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14:paraId="0F24FD7A"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ОАО «Электростальский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14:paraId="191CDC08"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Кроме них, на территории городского округа осуществляют деятельность крупные предприятия: </w:t>
      </w:r>
    </w:p>
    <w:p w14:paraId="0331E6EB" w14:textId="40B45E69" w:rsidR="00C1744C" w:rsidRPr="00BC3EA2" w:rsidRDefault="00461B20" w:rsidP="00C1744C">
      <w:pPr>
        <w:widowControl w:val="0"/>
        <w:autoSpaceDE w:val="0"/>
        <w:autoSpaceDN w:val="0"/>
        <w:ind w:left="52" w:right="32" w:firstLine="515"/>
        <w:jc w:val="both"/>
        <w:rPr>
          <w:rFonts w:cs="Times New Roman"/>
          <w:w w:val="105"/>
          <w:lang w:bidi="ru-RU"/>
        </w:rPr>
      </w:pPr>
      <w:r>
        <w:rPr>
          <w:rFonts w:cs="Times New Roman"/>
          <w:w w:val="105"/>
          <w:lang w:bidi="ru-RU"/>
        </w:rPr>
        <w:t>- ОАО «Электростальский химико-</w:t>
      </w:r>
      <w:r w:rsidR="00C1744C" w:rsidRPr="00BC3EA2">
        <w:rPr>
          <w:rFonts w:cs="Times New Roman"/>
          <w:w w:val="105"/>
          <w:lang w:bidi="ru-RU"/>
        </w:rPr>
        <w:t xml:space="preserve">механический завод им. </w:t>
      </w:r>
      <w:proofErr w:type="spellStart"/>
      <w:r w:rsidR="00C1744C" w:rsidRPr="00BC3EA2">
        <w:rPr>
          <w:rFonts w:cs="Times New Roman"/>
          <w:w w:val="105"/>
          <w:lang w:bidi="ru-RU"/>
        </w:rPr>
        <w:t>Н.Д.Зелинского</w:t>
      </w:r>
      <w:proofErr w:type="spellEnd"/>
      <w:r>
        <w:rPr>
          <w:rFonts w:cs="Times New Roman"/>
          <w:w w:val="105"/>
          <w:lang w:bidi="ru-RU"/>
        </w:rPr>
        <w:t xml:space="preserve">», </w:t>
      </w:r>
      <w:r w:rsidRPr="00BC3EA2">
        <w:rPr>
          <w:rFonts w:cs="Times New Roman"/>
          <w:w w:val="105"/>
          <w:lang w:bidi="ru-RU"/>
        </w:rPr>
        <w:t>работает</w:t>
      </w:r>
      <w:r w:rsidR="00C1744C" w:rsidRPr="00BC3EA2">
        <w:rPr>
          <w:rFonts w:cs="Times New Roman"/>
          <w:w w:val="105"/>
          <w:lang w:bidi="ru-RU"/>
        </w:rPr>
        <w:t xml:space="preserve"> под брендом «Зелинский групп», вид деятельности: производство </w:t>
      </w:r>
      <w:r w:rsidR="00C1744C" w:rsidRPr="00BC3EA2">
        <w:rPr>
          <w:rFonts w:cs="Times New Roman"/>
          <w:spacing w:val="-3"/>
          <w:w w:val="105"/>
          <w:lang w:bidi="ru-RU"/>
        </w:rPr>
        <w:t xml:space="preserve">средств </w:t>
      </w:r>
      <w:r w:rsidR="00C1744C" w:rsidRPr="00BC3EA2">
        <w:rPr>
          <w:rFonts w:cs="Times New Roman"/>
          <w:w w:val="105"/>
          <w:lang w:bidi="ru-RU"/>
        </w:rPr>
        <w:t xml:space="preserve">индивидуальной защиты, производит жизненно необходимые средства химзащиты; </w:t>
      </w:r>
    </w:p>
    <w:p w14:paraId="2C7467D7"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АО</w:t>
      </w:r>
      <w:r w:rsidRPr="00BC3EA2">
        <w:rPr>
          <w:rFonts w:cs="Times New Roman"/>
          <w:spacing w:val="-13"/>
          <w:w w:val="105"/>
          <w:lang w:bidi="ru-RU"/>
        </w:rPr>
        <w:t xml:space="preserve"> </w:t>
      </w:r>
      <w:r w:rsidRPr="00BC3EA2">
        <w:rPr>
          <w:rFonts w:cs="Times New Roman"/>
          <w:w w:val="105"/>
          <w:lang w:bidi="ru-RU"/>
        </w:rPr>
        <w:t xml:space="preserve">«НПО «Неорганика», вид деятельности: научные исследования и разработки в области естественных и технических наук; </w:t>
      </w:r>
    </w:p>
    <w:p w14:paraId="08C06BDE" w14:textId="77777777"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 АО «502 завод по ремонту военно-технического имущества»: предприятие находится под ведомством Минобороны РФ, вид </w:t>
      </w:r>
      <w:r w:rsidRPr="00BC3EA2">
        <w:rPr>
          <w:rFonts w:cs="Times New Roman"/>
          <w:spacing w:val="-2"/>
          <w:w w:val="105"/>
          <w:lang w:bidi="ru-RU"/>
        </w:rPr>
        <w:t xml:space="preserve">деятельности: </w:t>
      </w:r>
      <w:r w:rsidRPr="00BC3EA2">
        <w:rPr>
          <w:rFonts w:cs="Times New Roman"/>
          <w:w w:val="105"/>
          <w:lang w:bidi="ru-RU"/>
        </w:rPr>
        <w:t xml:space="preserve">ремонт вооружения и военной техники. </w:t>
      </w:r>
    </w:p>
    <w:p w14:paraId="58F6D613" w14:textId="2932CECA" w:rsidR="00C1744C" w:rsidRPr="00BC3EA2" w:rsidRDefault="00C1744C" w:rsidP="00C1744C">
      <w:pPr>
        <w:widowControl w:val="0"/>
        <w:autoSpaceDE w:val="0"/>
        <w:autoSpaceDN w:val="0"/>
        <w:ind w:left="52" w:right="32" w:firstLine="515"/>
        <w:jc w:val="both"/>
        <w:rPr>
          <w:rFonts w:cs="Times New Roman"/>
          <w:w w:val="105"/>
          <w:lang w:bidi="ru-RU"/>
        </w:rPr>
      </w:pPr>
      <w:r w:rsidRPr="00BC3EA2">
        <w:rPr>
          <w:rFonts w:cs="Times New Roman"/>
          <w:w w:val="105"/>
          <w:lang w:bidi="ru-RU"/>
        </w:rPr>
        <w:t xml:space="preserve">Объем отгруженных товаров собственного производства крупных и средних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по промышленным видам деятельности составил за 202</w:t>
      </w:r>
      <w:r w:rsidR="006B0F17">
        <w:rPr>
          <w:rFonts w:cs="Times New Roman"/>
          <w:w w:val="105"/>
          <w:lang w:bidi="ru-RU"/>
        </w:rPr>
        <w:t>4</w:t>
      </w:r>
      <w:r w:rsidRPr="00BC3EA2">
        <w:rPr>
          <w:rFonts w:cs="Times New Roman"/>
          <w:w w:val="105"/>
          <w:lang w:bidi="ru-RU"/>
        </w:rPr>
        <w:t xml:space="preserve"> год                                          </w:t>
      </w:r>
      <w:r w:rsidR="003F4786">
        <w:rPr>
          <w:rFonts w:cs="Times New Roman"/>
          <w:w w:val="105"/>
          <w:lang w:bidi="ru-RU"/>
        </w:rPr>
        <w:t>106,8</w:t>
      </w:r>
      <w:r w:rsidRPr="00BC3EA2">
        <w:rPr>
          <w:rFonts w:cs="Times New Roman"/>
          <w:w w:val="105"/>
          <w:lang w:bidi="ru-RU"/>
        </w:rPr>
        <w:t xml:space="preserve"> млрд. руб., </w:t>
      </w:r>
      <w:r w:rsidR="003F4786">
        <w:rPr>
          <w:rFonts w:cs="Times New Roman"/>
          <w:w w:val="105"/>
          <w:lang w:bidi="ru-RU"/>
        </w:rPr>
        <w:t>снижение</w:t>
      </w:r>
      <w:r w:rsidRPr="00BC3EA2">
        <w:rPr>
          <w:rFonts w:cs="Times New Roman"/>
          <w:w w:val="105"/>
          <w:lang w:bidi="ru-RU"/>
        </w:rPr>
        <w:t xml:space="preserve"> по сравнению с 202</w:t>
      </w:r>
      <w:r w:rsidR="003F4786">
        <w:rPr>
          <w:rFonts w:cs="Times New Roman"/>
          <w:w w:val="105"/>
          <w:lang w:bidi="ru-RU"/>
        </w:rPr>
        <w:t>3</w:t>
      </w:r>
      <w:r w:rsidRPr="00BC3EA2">
        <w:rPr>
          <w:rFonts w:cs="Times New Roman"/>
          <w:w w:val="105"/>
          <w:lang w:bidi="ru-RU"/>
        </w:rPr>
        <w:t xml:space="preserve"> годом</w:t>
      </w:r>
      <w:r w:rsidR="002115F3">
        <w:rPr>
          <w:rFonts w:cs="Times New Roman"/>
          <w:w w:val="105"/>
          <w:lang w:bidi="ru-RU"/>
        </w:rPr>
        <w:t xml:space="preserve"> </w:t>
      </w:r>
      <w:r w:rsidR="00596401">
        <w:rPr>
          <w:rFonts w:cs="Times New Roman"/>
          <w:w w:val="105"/>
          <w:lang w:bidi="ru-RU"/>
        </w:rPr>
        <w:t>на 3,3</w:t>
      </w:r>
      <w:r w:rsidR="002115F3">
        <w:rPr>
          <w:rFonts w:cs="Times New Roman"/>
          <w:w w:val="105"/>
          <w:lang w:bidi="ru-RU"/>
        </w:rPr>
        <w:t xml:space="preserve"> </w:t>
      </w:r>
      <w:r w:rsidRPr="00BC3EA2">
        <w:rPr>
          <w:rFonts w:cs="Times New Roman"/>
          <w:w w:val="105"/>
          <w:lang w:bidi="ru-RU"/>
        </w:rPr>
        <w:t>% (в 202</w:t>
      </w:r>
      <w:r w:rsidR="003F4786">
        <w:rPr>
          <w:rFonts w:cs="Times New Roman"/>
          <w:w w:val="105"/>
          <w:lang w:bidi="ru-RU"/>
        </w:rPr>
        <w:t>3</w:t>
      </w:r>
      <w:r w:rsidRPr="00BC3EA2">
        <w:rPr>
          <w:rFonts w:cs="Times New Roman"/>
          <w:w w:val="105"/>
          <w:lang w:bidi="ru-RU"/>
        </w:rPr>
        <w:t xml:space="preserve"> году объем </w:t>
      </w:r>
      <w:r w:rsidRPr="00BC3EA2">
        <w:rPr>
          <w:rFonts w:cs="Times New Roman"/>
          <w:w w:val="105"/>
          <w:lang w:bidi="ru-RU"/>
        </w:rPr>
        <w:lastRenderedPageBreak/>
        <w:t xml:space="preserve">отгруженных товаров составил </w:t>
      </w:r>
      <w:r w:rsidR="003F4786">
        <w:rPr>
          <w:rFonts w:cs="Times New Roman"/>
          <w:w w:val="105"/>
          <w:lang w:bidi="ru-RU"/>
        </w:rPr>
        <w:t>110,5</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w:t>
      </w:r>
      <w:r w:rsidR="00B9786D">
        <w:rPr>
          <w:rFonts w:cs="Times New Roman"/>
          <w:w w:val="105"/>
          <w:lang w:bidi="ru-RU"/>
        </w:rPr>
        <w:t xml:space="preserve">. </w:t>
      </w:r>
    </w:p>
    <w:p w14:paraId="48BB08A5" w14:textId="77777777" w:rsidR="00932574" w:rsidRPr="00BC3EA2" w:rsidRDefault="00C1744C" w:rsidP="00932574">
      <w:pPr>
        <w:widowControl w:val="0"/>
        <w:autoSpaceDE w:val="0"/>
        <w:autoSpaceDN w:val="0"/>
        <w:ind w:left="52" w:right="32" w:firstLine="515"/>
        <w:jc w:val="both"/>
        <w:rPr>
          <w:rFonts w:cs="Times New Roman"/>
          <w:w w:val="105"/>
          <w:lang w:bidi="ru-RU"/>
        </w:rPr>
      </w:pPr>
      <w:r w:rsidRPr="00BC3EA2">
        <w:rPr>
          <w:rFonts w:cs="Times New Roman"/>
          <w:w w:val="105"/>
          <w:lang w:bidi="ru-RU"/>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w:t>
      </w:r>
      <w:r w:rsidR="00B9786D">
        <w:rPr>
          <w:rFonts w:cs="Times New Roman"/>
          <w:w w:val="105"/>
          <w:lang w:bidi="ru-RU"/>
        </w:rPr>
        <w:t xml:space="preserve">4 </w:t>
      </w:r>
      <w:r w:rsidRPr="00BC3EA2">
        <w:rPr>
          <w:rFonts w:cs="Times New Roman"/>
          <w:w w:val="105"/>
          <w:lang w:bidi="ru-RU"/>
        </w:rPr>
        <w:t xml:space="preserve">года составляла </w:t>
      </w:r>
      <w:r w:rsidR="00B9786D">
        <w:rPr>
          <w:rFonts w:cs="Times New Roman"/>
          <w:w w:val="105"/>
          <w:lang w:bidi="ru-RU"/>
        </w:rPr>
        <w:t>95,2</w:t>
      </w:r>
      <w:r w:rsidRPr="00BC3EA2">
        <w:rPr>
          <w:rFonts w:cs="Times New Roman"/>
          <w:w w:val="105"/>
          <w:lang w:bidi="ru-RU"/>
        </w:rPr>
        <w:t xml:space="preserve"> %. </w:t>
      </w:r>
      <w:r w:rsidR="00461B20">
        <w:rPr>
          <w:rFonts w:cs="Times New Roman"/>
          <w:w w:val="105"/>
          <w:lang w:bidi="ru-RU"/>
        </w:rPr>
        <w:t xml:space="preserve">За 2024 год объем отгруженной продукции предприятиями обрабатывающего производства составил </w:t>
      </w:r>
      <w:r w:rsidR="00932574">
        <w:rPr>
          <w:rFonts w:cs="Times New Roman"/>
          <w:w w:val="105"/>
          <w:lang w:bidi="ru-RU"/>
        </w:rPr>
        <w:t xml:space="preserve">101,7 </w:t>
      </w:r>
      <w:proofErr w:type="spellStart"/>
      <w:r w:rsidR="00932574">
        <w:rPr>
          <w:rFonts w:cs="Times New Roman"/>
          <w:w w:val="105"/>
          <w:lang w:bidi="ru-RU"/>
        </w:rPr>
        <w:t>млрд.руб</w:t>
      </w:r>
      <w:proofErr w:type="spellEnd"/>
      <w:r w:rsidR="00932574">
        <w:rPr>
          <w:rFonts w:cs="Times New Roman"/>
          <w:w w:val="105"/>
          <w:lang w:bidi="ru-RU"/>
        </w:rPr>
        <w:t xml:space="preserve">., темп роста по сравнению с 2023 годом – 95,8%. Снижение обусловлено </w:t>
      </w:r>
      <w:r w:rsidR="00932574" w:rsidRPr="00B9786D">
        <w:rPr>
          <w:rFonts w:cs="Times New Roman"/>
          <w:w w:val="105"/>
          <w:lang w:bidi="ru-RU"/>
        </w:rPr>
        <w:t>сокращение</w:t>
      </w:r>
      <w:r w:rsidR="00932574">
        <w:rPr>
          <w:rFonts w:cs="Times New Roman"/>
          <w:w w:val="105"/>
          <w:lang w:bidi="ru-RU"/>
        </w:rPr>
        <w:t>м</w:t>
      </w:r>
      <w:r w:rsidR="00932574" w:rsidRPr="00B9786D">
        <w:rPr>
          <w:rFonts w:cs="Times New Roman"/>
          <w:w w:val="105"/>
          <w:lang w:bidi="ru-RU"/>
        </w:rPr>
        <w:t xml:space="preserve"> выпуска продукции в</w:t>
      </w:r>
      <w:r w:rsidR="00932574">
        <w:rPr>
          <w:rFonts w:cs="Times New Roman"/>
          <w:w w:val="105"/>
          <w:lang w:bidi="ru-RU"/>
        </w:rPr>
        <w:t xml:space="preserve"> </w:t>
      </w:r>
      <w:r w:rsidR="00932574" w:rsidRPr="00B9786D">
        <w:rPr>
          <w:rFonts w:cs="Times New Roman"/>
          <w:w w:val="105"/>
          <w:lang w:bidi="ru-RU"/>
        </w:rPr>
        <w:t>связи с уменьшением спроса на оборудование основных заказчиков завода</w:t>
      </w:r>
      <w:r w:rsidR="00932574">
        <w:rPr>
          <w:rFonts w:cs="Times New Roman"/>
          <w:w w:val="105"/>
          <w:lang w:bidi="ru-RU"/>
        </w:rPr>
        <w:t xml:space="preserve"> </w:t>
      </w:r>
      <w:r w:rsidR="00932574" w:rsidRPr="00B9786D">
        <w:rPr>
          <w:rFonts w:cs="Times New Roman"/>
          <w:w w:val="105"/>
          <w:lang w:bidi="ru-RU"/>
        </w:rPr>
        <w:t>ОАО «ЭЗТМ».</w:t>
      </w:r>
    </w:p>
    <w:p w14:paraId="5ECAA40F" w14:textId="5BAB9CC8" w:rsidR="00B9786D" w:rsidRPr="00461B20" w:rsidRDefault="00C1744C" w:rsidP="00B9786D">
      <w:pPr>
        <w:widowControl w:val="0"/>
        <w:autoSpaceDE w:val="0"/>
        <w:autoSpaceDN w:val="0"/>
        <w:ind w:left="52" w:right="32" w:firstLine="515"/>
        <w:jc w:val="both"/>
        <w:rPr>
          <w:rFonts w:cs="Times New Roman"/>
          <w:w w:val="105"/>
          <w:lang w:bidi="ru-RU"/>
        </w:rPr>
      </w:pPr>
      <w:r w:rsidRPr="00BC3EA2">
        <w:rPr>
          <w:rFonts w:cs="Times New Roman"/>
          <w:w w:val="105"/>
          <w:lang w:bidi="ru-RU"/>
        </w:rPr>
        <w:t>В 202</w:t>
      </w:r>
      <w:r w:rsidR="00B9786D">
        <w:rPr>
          <w:rFonts w:cs="Times New Roman"/>
          <w:w w:val="105"/>
          <w:lang w:bidi="ru-RU"/>
        </w:rPr>
        <w:t>5</w:t>
      </w:r>
      <w:r w:rsidRPr="00BC3EA2">
        <w:rPr>
          <w:rFonts w:cs="Times New Roman"/>
          <w:w w:val="105"/>
          <w:lang w:bidi="ru-RU"/>
        </w:rPr>
        <w:t xml:space="preserve"> году объем отгруженных товаров собственного производства крупных и средних предприятий и организаций городского округа </w:t>
      </w:r>
      <w:r w:rsidRPr="00BC3EA2">
        <w:rPr>
          <w:rFonts w:cs="Times New Roman"/>
          <w:lang w:bidi="ru-RU"/>
        </w:rPr>
        <w:t xml:space="preserve">(без организаций с численностью работающих менее 15 человек) </w:t>
      </w:r>
      <w:r w:rsidRPr="00BC3EA2">
        <w:rPr>
          <w:rFonts w:cs="Times New Roman"/>
          <w:w w:val="105"/>
          <w:lang w:bidi="ru-RU"/>
        </w:rPr>
        <w:t xml:space="preserve">по промышленным видам деятельности составит оценочно </w:t>
      </w:r>
      <w:r w:rsidR="00B9786D">
        <w:rPr>
          <w:rFonts w:cs="Times New Roman"/>
          <w:w w:val="105"/>
          <w:lang w:bidi="ru-RU"/>
        </w:rPr>
        <w:t>110,3</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Pr="00BC3EA2">
        <w:rPr>
          <w:rFonts w:cs="Times New Roman"/>
          <w:w w:val="105"/>
          <w:lang w:bidi="ru-RU"/>
        </w:rPr>
        <w:t>., рост по сравнению с 202</w:t>
      </w:r>
      <w:r w:rsidR="00B9786D">
        <w:rPr>
          <w:rFonts w:cs="Times New Roman"/>
          <w:w w:val="105"/>
          <w:lang w:bidi="ru-RU"/>
        </w:rPr>
        <w:t>4</w:t>
      </w:r>
      <w:r w:rsidRPr="00BC3EA2">
        <w:rPr>
          <w:rFonts w:cs="Times New Roman"/>
          <w:w w:val="105"/>
          <w:lang w:bidi="ru-RU"/>
        </w:rPr>
        <w:t xml:space="preserve"> годом </w:t>
      </w:r>
      <w:r w:rsidR="00C74B4D">
        <w:rPr>
          <w:rFonts w:cs="Times New Roman"/>
          <w:w w:val="105"/>
          <w:lang w:bidi="ru-RU"/>
        </w:rPr>
        <w:t>10</w:t>
      </w:r>
      <w:r w:rsidR="00B9786D">
        <w:rPr>
          <w:rFonts w:cs="Times New Roman"/>
          <w:w w:val="105"/>
          <w:lang w:bidi="ru-RU"/>
        </w:rPr>
        <w:t>3,2</w:t>
      </w:r>
      <w:r w:rsidRPr="00BC3EA2">
        <w:rPr>
          <w:rFonts w:cs="Times New Roman"/>
          <w:w w:val="105"/>
          <w:lang w:bidi="ru-RU"/>
        </w:rPr>
        <w:t xml:space="preserve">%. Основная </w:t>
      </w:r>
      <w:r w:rsidRPr="00BC3EA2">
        <w:rPr>
          <w:rFonts w:cs="Times New Roman"/>
          <w:spacing w:val="-4"/>
          <w:w w:val="105"/>
          <w:lang w:bidi="ru-RU"/>
        </w:rPr>
        <w:t xml:space="preserve">доля </w:t>
      </w:r>
      <w:r w:rsidRPr="00BC3EA2">
        <w:rPr>
          <w:rFonts w:cs="Times New Roman"/>
          <w:w w:val="105"/>
          <w:lang w:bidi="ru-RU"/>
        </w:rPr>
        <w:t xml:space="preserve">отгруженной продукции </w:t>
      </w:r>
      <w:r w:rsidR="00932574">
        <w:rPr>
          <w:rFonts w:cs="Times New Roman"/>
          <w:w w:val="105"/>
          <w:lang w:bidi="ru-RU"/>
        </w:rPr>
        <w:t xml:space="preserve">по-прежнему </w:t>
      </w:r>
      <w:r w:rsidRPr="00BC3EA2">
        <w:rPr>
          <w:rFonts w:cs="Times New Roman"/>
          <w:w w:val="105"/>
          <w:lang w:bidi="ru-RU"/>
        </w:rPr>
        <w:t>приходится на предприятия обрабатывающего производства, за 202</w:t>
      </w:r>
      <w:r w:rsidR="00B9786D">
        <w:rPr>
          <w:rFonts w:cs="Times New Roman"/>
          <w:w w:val="105"/>
          <w:lang w:bidi="ru-RU"/>
        </w:rPr>
        <w:t>5</w:t>
      </w:r>
      <w:r w:rsidRPr="00BC3EA2">
        <w:rPr>
          <w:rFonts w:cs="Times New Roman"/>
          <w:w w:val="105"/>
          <w:lang w:bidi="ru-RU"/>
        </w:rPr>
        <w:t xml:space="preserve"> год объем оценочно составит </w:t>
      </w:r>
      <w:r w:rsidR="00B9786D">
        <w:rPr>
          <w:rFonts w:cs="Times New Roman"/>
          <w:w w:val="105"/>
          <w:lang w:bidi="ru-RU"/>
        </w:rPr>
        <w:t>105,</w:t>
      </w:r>
      <w:r w:rsidR="00420099">
        <w:rPr>
          <w:rFonts w:cs="Times New Roman"/>
          <w:w w:val="105"/>
          <w:lang w:bidi="ru-RU"/>
        </w:rPr>
        <w:t>9</w:t>
      </w:r>
      <w:r w:rsidRPr="00BC3EA2">
        <w:rPr>
          <w:rFonts w:cs="Times New Roman"/>
          <w:w w:val="105"/>
          <w:lang w:bidi="ru-RU"/>
        </w:rPr>
        <w:t xml:space="preserve"> </w:t>
      </w:r>
      <w:proofErr w:type="spellStart"/>
      <w:r w:rsidRPr="00BC3EA2">
        <w:rPr>
          <w:rFonts w:cs="Times New Roman"/>
          <w:w w:val="105"/>
          <w:lang w:bidi="ru-RU"/>
        </w:rPr>
        <w:t>млрд.руб</w:t>
      </w:r>
      <w:proofErr w:type="spellEnd"/>
      <w:r w:rsidR="00C74B4D">
        <w:rPr>
          <w:rFonts w:cs="Times New Roman"/>
          <w:w w:val="105"/>
          <w:lang w:bidi="ru-RU"/>
        </w:rPr>
        <w:t>.</w:t>
      </w:r>
      <w:r w:rsidR="00B9786D">
        <w:rPr>
          <w:rFonts w:cs="Times New Roman"/>
          <w:w w:val="105"/>
          <w:lang w:bidi="ru-RU"/>
        </w:rPr>
        <w:t xml:space="preserve">, темп роста по сравнению с 2024 годом 104,1%. Рост </w:t>
      </w:r>
      <w:r w:rsidR="00932574">
        <w:rPr>
          <w:rFonts w:cs="Times New Roman"/>
          <w:w w:val="105"/>
          <w:lang w:bidi="ru-RU"/>
        </w:rPr>
        <w:t xml:space="preserve">прогнозируется </w:t>
      </w:r>
      <w:r w:rsidR="00B9786D">
        <w:rPr>
          <w:rFonts w:cs="Times New Roman"/>
          <w:w w:val="105"/>
          <w:lang w:bidi="ru-RU"/>
        </w:rPr>
        <w:t>за счет высоко</w:t>
      </w:r>
      <w:r w:rsidR="00461B20">
        <w:rPr>
          <w:rFonts w:cs="Times New Roman"/>
          <w:w w:val="105"/>
          <w:lang w:bidi="ru-RU"/>
        </w:rPr>
        <w:t>г</w:t>
      </w:r>
      <w:r w:rsidR="00B9786D">
        <w:rPr>
          <w:rFonts w:cs="Times New Roman"/>
          <w:w w:val="105"/>
          <w:lang w:bidi="ru-RU"/>
        </w:rPr>
        <w:t>о уровня инфляции, индекс дефлятор на 2025 год оценивается в размере 106,1%.</w:t>
      </w:r>
    </w:p>
    <w:p w14:paraId="299C08A9" w14:textId="7B032C8D" w:rsidR="00C1744C" w:rsidRPr="00BC3EA2" w:rsidRDefault="00C1744C" w:rsidP="00C1744C">
      <w:pPr>
        <w:widowControl w:val="0"/>
        <w:autoSpaceDE w:val="0"/>
        <w:autoSpaceDN w:val="0"/>
        <w:ind w:left="52" w:right="32" w:firstLine="515"/>
        <w:jc w:val="both"/>
        <w:rPr>
          <w:rFonts w:cs="Times New Roman"/>
          <w:b/>
          <w:lang w:bidi="ru-RU"/>
        </w:rPr>
      </w:pPr>
      <w:r w:rsidRPr="00BC3EA2">
        <w:rPr>
          <w:rFonts w:cs="Times New Roman"/>
          <w:w w:val="105"/>
          <w:lang w:bidi="ru-RU"/>
        </w:rPr>
        <w:t>На прогнозный период 202</w:t>
      </w:r>
      <w:r w:rsidR="00BA25C2">
        <w:rPr>
          <w:rFonts w:cs="Times New Roman"/>
          <w:w w:val="105"/>
          <w:lang w:bidi="ru-RU"/>
        </w:rPr>
        <w:t>5</w:t>
      </w:r>
      <w:r w:rsidRPr="00BC3EA2">
        <w:rPr>
          <w:rFonts w:cs="Times New Roman"/>
          <w:w w:val="105"/>
          <w:lang w:bidi="ru-RU"/>
        </w:rPr>
        <w:t>-202</w:t>
      </w:r>
      <w:r w:rsidR="00BA25C2">
        <w:rPr>
          <w:rFonts w:cs="Times New Roman"/>
          <w:w w:val="105"/>
          <w:lang w:bidi="ru-RU"/>
        </w:rPr>
        <w:t>7</w:t>
      </w:r>
      <w:r w:rsidRPr="00BC3EA2">
        <w:rPr>
          <w:rFonts w:cs="Times New Roman"/>
          <w:w w:val="105"/>
          <w:lang w:bidi="ru-RU"/>
        </w:rPr>
        <w:t xml:space="preserve"> годов планируется умеренный рост объема отгруженной продукции промышленного производства</w:t>
      </w:r>
      <w:r w:rsidR="00BA25C2">
        <w:rPr>
          <w:rFonts w:cs="Times New Roman"/>
          <w:w w:val="105"/>
          <w:lang w:bidi="ru-RU"/>
        </w:rPr>
        <w:t xml:space="preserve">. </w:t>
      </w:r>
      <w:r w:rsidRPr="00BC3EA2">
        <w:rPr>
          <w:rFonts w:cs="Times New Roman"/>
          <w:w w:val="105"/>
          <w:lang w:bidi="ru-RU"/>
        </w:rPr>
        <w:t>Важным фактором динамичного развития промышленного производства является углубление процессов модернизации промышленности, повышение эффективности использования ресурсов предприятий; увеличение загрузки производственных мощностей. Наибольши</w:t>
      </w:r>
      <w:r w:rsidR="00420099">
        <w:rPr>
          <w:rFonts w:cs="Times New Roman"/>
          <w:w w:val="105"/>
          <w:lang w:bidi="ru-RU"/>
        </w:rPr>
        <w:t>й</w:t>
      </w:r>
      <w:r w:rsidRPr="00BC3EA2">
        <w:rPr>
          <w:rFonts w:cs="Times New Roman"/>
          <w:w w:val="105"/>
          <w:lang w:bidi="ru-RU"/>
        </w:rPr>
        <w:t xml:space="preserve"> потенциал</w:t>
      </w:r>
      <w:r w:rsidR="00420099">
        <w:rPr>
          <w:rFonts w:cs="Times New Roman"/>
          <w:w w:val="105"/>
          <w:lang w:bidi="ru-RU"/>
        </w:rPr>
        <w:t xml:space="preserve"> для роста у</w:t>
      </w:r>
      <w:r w:rsidRPr="00BC3EA2">
        <w:rPr>
          <w:rFonts w:cs="Times New Roman"/>
          <w:w w:val="105"/>
          <w:lang w:bidi="ru-RU"/>
        </w:rPr>
        <w:t xml:space="preserve"> предприяти</w:t>
      </w:r>
      <w:r w:rsidR="00420099">
        <w:rPr>
          <w:rFonts w:cs="Times New Roman"/>
          <w:w w:val="105"/>
          <w:lang w:bidi="ru-RU"/>
        </w:rPr>
        <w:t>й</w:t>
      </w:r>
      <w:r w:rsidRPr="00BC3EA2">
        <w:rPr>
          <w:rFonts w:cs="Times New Roman"/>
          <w:w w:val="105"/>
          <w:lang w:bidi="ru-RU"/>
        </w:rPr>
        <w:t xml:space="preserve"> обрабатывающего производства.</w:t>
      </w:r>
    </w:p>
    <w:p w14:paraId="6204F4F0" w14:textId="77777777" w:rsidR="00C1744C" w:rsidRPr="00BC3EA2" w:rsidRDefault="00C1744C" w:rsidP="00C1744C">
      <w:pPr>
        <w:ind w:firstLine="540"/>
        <w:jc w:val="both"/>
        <w:rPr>
          <w:rFonts w:cs="Times New Roman"/>
          <w:b/>
        </w:rPr>
      </w:pPr>
    </w:p>
    <w:p w14:paraId="73358835" w14:textId="77777777" w:rsidR="00C1744C" w:rsidRPr="00BC3EA2" w:rsidRDefault="00C1744C" w:rsidP="00C1744C">
      <w:pPr>
        <w:ind w:firstLine="540"/>
        <w:jc w:val="both"/>
        <w:rPr>
          <w:rFonts w:cs="Times New Roman"/>
          <w:b/>
        </w:rPr>
      </w:pPr>
      <w:r w:rsidRPr="00BC3EA2">
        <w:rPr>
          <w:rFonts w:cs="Times New Roman"/>
          <w:b/>
          <w:bCs/>
        </w:rPr>
        <w:t>Малое и среднее предпринимательство</w:t>
      </w:r>
      <w:r w:rsidRPr="00BC3EA2">
        <w:rPr>
          <w:rFonts w:cs="Times New Roman"/>
          <w:b/>
        </w:rPr>
        <w:t>.</w:t>
      </w:r>
    </w:p>
    <w:p w14:paraId="67B73E1B" w14:textId="2E37275D" w:rsidR="00C1744C" w:rsidRPr="00BC3EA2" w:rsidRDefault="00C1744C" w:rsidP="00C1744C">
      <w:pPr>
        <w:widowControl w:val="0"/>
        <w:autoSpaceDE w:val="0"/>
        <w:autoSpaceDN w:val="0"/>
        <w:spacing w:before="23"/>
        <w:ind w:right="52" w:firstLine="567"/>
        <w:jc w:val="both"/>
        <w:rPr>
          <w:rFonts w:cs="Times New Roman"/>
          <w:lang w:bidi="ru-RU"/>
        </w:rPr>
      </w:pPr>
      <w:r w:rsidRPr="00BC3EA2">
        <w:rPr>
          <w:rFonts w:cs="Times New Roman"/>
          <w:w w:val="105"/>
          <w:lang w:bidi="ru-RU"/>
        </w:rPr>
        <w:t>По состоянию на 1 января 202</w:t>
      </w:r>
      <w:r w:rsidR="00932574">
        <w:rPr>
          <w:rFonts w:cs="Times New Roman"/>
          <w:w w:val="105"/>
          <w:lang w:bidi="ru-RU"/>
        </w:rPr>
        <w:t>5</w:t>
      </w:r>
      <w:r w:rsidRPr="00BC3EA2">
        <w:rPr>
          <w:rFonts w:cs="Times New Roman"/>
          <w:w w:val="105"/>
          <w:lang w:bidi="ru-RU"/>
        </w:rPr>
        <w:t xml:space="preserve"> года в городском округе Электросталь Московской области </w:t>
      </w:r>
      <w:r w:rsidR="00CA589E">
        <w:rPr>
          <w:rFonts w:cs="Times New Roman"/>
          <w:w w:val="105"/>
          <w:lang w:bidi="ru-RU"/>
        </w:rPr>
        <w:t>осуществляли деятельность</w:t>
      </w:r>
      <w:r w:rsidRPr="00BC3EA2">
        <w:rPr>
          <w:rFonts w:cs="Times New Roman"/>
          <w:w w:val="105"/>
          <w:lang w:bidi="ru-RU"/>
        </w:rPr>
        <w:t xml:space="preserve"> 1</w:t>
      </w:r>
      <w:r w:rsidR="00932574">
        <w:rPr>
          <w:rFonts w:cs="Times New Roman"/>
          <w:w w:val="105"/>
          <w:lang w:bidi="ru-RU"/>
        </w:rPr>
        <w:t>917</w:t>
      </w:r>
      <w:r w:rsidRPr="00BC3EA2">
        <w:rPr>
          <w:rFonts w:cs="Times New Roman"/>
          <w:w w:val="105"/>
          <w:lang w:bidi="ru-RU"/>
        </w:rPr>
        <w:t xml:space="preserve"> субъект</w:t>
      </w:r>
      <w:r w:rsidR="00CA589E">
        <w:rPr>
          <w:rFonts w:cs="Times New Roman"/>
          <w:w w:val="105"/>
          <w:lang w:bidi="ru-RU"/>
        </w:rPr>
        <w:t>ов</w:t>
      </w:r>
      <w:r w:rsidRPr="00BC3EA2">
        <w:rPr>
          <w:rFonts w:cs="Times New Roman"/>
          <w:w w:val="105"/>
          <w:lang w:bidi="ru-RU"/>
        </w:rPr>
        <w:t xml:space="preserve"> малого и среднего предпринимательства (без учета ИП) (далее – МСП).</w:t>
      </w:r>
    </w:p>
    <w:p w14:paraId="7BD67E87" w14:textId="14E16D86" w:rsidR="00C1744C" w:rsidRPr="00BC3EA2" w:rsidRDefault="00C1744C" w:rsidP="00C1744C">
      <w:pPr>
        <w:ind w:firstLine="567"/>
        <w:jc w:val="both"/>
        <w:rPr>
          <w:rFonts w:cs="Times New Roman"/>
          <w:w w:val="105"/>
        </w:rPr>
      </w:pPr>
      <w:r w:rsidRPr="00BC3EA2">
        <w:rPr>
          <w:rFonts w:cs="Times New Roman"/>
          <w:w w:val="105"/>
        </w:rPr>
        <w:t>Среднесписочная численность работающих в организациях МСП по итогам 202</w:t>
      </w:r>
      <w:r w:rsidR="00932574">
        <w:rPr>
          <w:rFonts w:cs="Times New Roman"/>
          <w:w w:val="105"/>
        </w:rPr>
        <w:t>4</w:t>
      </w:r>
      <w:r w:rsidRPr="00BC3EA2">
        <w:rPr>
          <w:rFonts w:cs="Times New Roman"/>
          <w:w w:val="105"/>
        </w:rPr>
        <w:t xml:space="preserve"> года состав</w:t>
      </w:r>
      <w:r w:rsidR="00932574">
        <w:rPr>
          <w:rFonts w:cs="Times New Roman"/>
          <w:w w:val="105"/>
        </w:rPr>
        <w:t>ила</w:t>
      </w:r>
      <w:r w:rsidRPr="00BC3EA2">
        <w:rPr>
          <w:rFonts w:cs="Times New Roman"/>
          <w:w w:val="105"/>
        </w:rPr>
        <w:t xml:space="preserve"> </w:t>
      </w:r>
      <w:r w:rsidR="00932574">
        <w:rPr>
          <w:rFonts w:cs="Times New Roman"/>
          <w:w w:val="105"/>
        </w:rPr>
        <w:t xml:space="preserve">9637 </w:t>
      </w:r>
      <w:r w:rsidRPr="00BC3EA2">
        <w:rPr>
          <w:rFonts w:cs="Times New Roman"/>
          <w:w w:val="105"/>
        </w:rPr>
        <w:t>человек. Среднемесячная заработная плата на предприятиях МСП по итогам 202</w:t>
      </w:r>
      <w:r w:rsidR="00932574">
        <w:rPr>
          <w:rFonts w:cs="Times New Roman"/>
          <w:w w:val="105"/>
        </w:rPr>
        <w:t>4</w:t>
      </w:r>
      <w:r w:rsidRPr="00BC3EA2">
        <w:rPr>
          <w:rFonts w:cs="Times New Roman"/>
          <w:w w:val="105"/>
        </w:rPr>
        <w:t xml:space="preserve"> года составляла – </w:t>
      </w:r>
      <w:r w:rsidR="00932574">
        <w:rPr>
          <w:rFonts w:cs="Times New Roman"/>
          <w:w w:val="105"/>
        </w:rPr>
        <w:t>55630,2</w:t>
      </w:r>
      <w:r w:rsidRPr="00BC3EA2">
        <w:rPr>
          <w:rFonts w:cs="Times New Roman"/>
          <w:w w:val="105"/>
        </w:rPr>
        <w:t xml:space="preserve"> руб.</w:t>
      </w:r>
    </w:p>
    <w:p w14:paraId="7AD2DCCE" w14:textId="783757CE" w:rsidR="00C1744C" w:rsidRPr="00BC3EA2" w:rsidRDefault="00C1744C" w:rsidP="00C1744C">
      <w:pPr>
        <w:ind w:firstLine="567"/>
        <w:jc w:val="both"/>
        <w:rPr>
          <w:rFonts w:cs="Times New Roman"/>
          <w:w w:val="105"/>
        </w:rPr>
      </w:pPr>
      <w:r w:rsidRPr="00BC3EA2">
        <w:rPr>
          <w:rFonts w:cs="Times New Roman"/>
          <w:w w:val="105"/>
        </w:rPr>
        <w:t>Малый бизнес городского округа Электросталь в своем большинстве смог адаптироваться к текущим кризисным условиям, но говорить о полном восстановлении пока преждевременно.</w:t>
      </w:r>
      <w:r w:rsidRPr="00BC3EA2">
        <w:rPr>
          <w:rFonts w:ascii="Tahoma" w:hAnsi="Tahoma" w:cs="Times New Roman"/>
        </w:rPr>
        <w:t xml:space="preserve"> </w:t>
      </w:r>
    </w:p>
    <w:p w14:paraId="066DB8C2" w14:textId="21D3BED6" w:rsidR="00C1744C" w:rsidRPr="00BC3EA2" w:rsidRDefault="00C1744C" w:rsidP="00C1744C">
      <w:pPr>
        <w:ind w:firstLine="567"/>
        <w:jc w:val="both"/>
        <w:rPr>
          <w:rFonts w:cs="Times New Roman"/>
          <w:w w:val="105"/>
        </w:rPr>
      </w:pPr>
      <w:r w:rsidRPr="00BC3EA2">
        <w:rPr>
          <w:rFonts w:cs="Times New Roman"/>
          <w:w w:val="105"/>
        </w:rPr>
        <w:t xml:space="preserve">В </w:t>
      </w:r>
      <w:r w:rsidR="00420099">
        <w:rPr>
          <w:rFonts w:cs="Times New Roman"/>
          <w:w w:val="105"/>
        </w:rPr>
        <w:t>прогнозный период,</w:t>
      </w:r>
      <w:r w:rsidRPr="00BC3EA2">
        <w:rPr>
          <w:rFonts w:cs="Times New Roman"/>
          <w:w w:val="105"/>
        </w:rPr>
        <w:t xml:space="preserve"> в связи с поэтапным восстановлением экономики</w:t>
      </w:r>
      <w:r w:rsidR="00420099">
        <w:rPr>
          <w:rFonts w:cs="Times New Roman"/>
          <w:w w:val="105"/>
        </w:rPr>
        <w:t>,</w:t>
      </w:r>
      <w:r w:rsidRPr="00BC3EA2">
        <w:rPr>
          <w:rFonts w:cs="Times New Roman"/>
          <w:w w:val="105"/>
        </w:rPr>
        <w:t xml:space="preserve"> планируется незначительный рост предприятий за счет реализации инвестиционных проектов, развития индустриальных парков и привлечения на территорию городского округа дополнительных резидентов.</w:t>
      </w:r>
    </w:p>
    <w:p w14:paraId="3A55AFF0" w14:textId="4FF104CB" w:rsidR="00C1744C" w:rsidRPr="00BC3EA2" w:rsidRDefault="004C0161" w:rsidP="00C1744C">
      <w:pPr>
        <w:ind w:firstLine="567"/>
        <w:jc w:val="both"/>
        <w:rPr>
          <w:rFonts w:cs="Times New Roman"/>
          <w:w w:val="105"/>
        </w:rPr>
      </w:pPr>
      <w:r>
        <w:rPr>
          <w:rFonts w:cs="Times New Roman"/>
          <w:w w:val="105"/>
        </w:rPr>
        <w:t>В целях поддержки предпринимательской деятельности в</w:t>
      </w:r>
      <w:r w:rsidR="00C1744C" w:rsidRPr="00BC3EA2">
        <w:rPr>
          <w:rFonts w:cs="Times New Roman"/>
          <w:w w:val="105"/>
        </w:rPr>
        <w:t xml:space="preserve"> городском округе Электросталь разработана и действует муниципальная программа </w:t>
      </w:r>
      <w:r>
        <w:rPr>
          <w:rFonts w:cs="Times New Roman"/>
          <w:w w:val="105"/>
        </w:rPr>
        <w:t>«Предпринимательство»</w:t>
      </w:r>
      <w:r w:rsidR="00C1744C" w:rsidRPr="00BC3EA2">
        <w:rPr>
          <w:rFonts w:cs="Times New Roman"/>
          <w:w w:val="105"/>
        </w:rPr>
        <w:t xml:space="preserve">, в рамках </w:t>
      </w:r>
      <w:r>
        <w:rPr>
          <w:rFonts w:cs="Times New Roman"/>
          <w:w w:val="105"/>
        </w:rPr>
        <w:t xml:space="preserve">которой </w:t>
      </w:r>
      <w:r w:rsidR="00C1744C" w:rsidRPr="00BC3EA2">
        <w:rPr>
          <w:rFonts w:cs="Times New Roman"/>
          <w:w w:val="105"/>
        </w:rPr>
        <w:t>предусмотрена финансовая, имущественная и информационная поддержка</w:t>
      </w:r>
      <w:r>
        <w:rPr>
          <w:rFonts w:cs="Times New Roman"/>
          <w:w w:val="105"/>
        </w:rPr>
        <w:t xml:space="preserve"> для субъектов МСП</w:t>
      </w:r>
      <w:r w:rsidR="00C1744C" w:rsidRPr="00BC3EA2">
        <w:rPr>
          <w:rFonts w:cs="Times New Roman"/>
          <w:w w:val="105"/>
        </w:rPr>
        <w:t xml:space="preserve">. </w:t>
      </w:r>
    </w:p>
    <w:p w14:paraId="2520AFBA" w14:textId="1EF31BEA" w:rsidR="004C0161" w:rsidRPr="004C0161" w:rsidRDefault="004C0161" w:rsidP="004C0161">
      <w:pPr>
        <w:spacing w:line="276" w:lineRule="auto"/>
        <w:ind w:firstLine="567"/>
        <w:jc w:val="both"/>
        <w:rPr>
          <w:rFonts w:eastAsiaTheme="minorHAnsi" w:cs="Times New Roman"/>
          <w:lang w:eastAsia="en-US"/>
        </w:rPr>
      </w:pPr>
      <w:r w:rsidRPr="004C0161">
        <w:rPr>
          <w:rFonts w:eastAsiaTheme="minorHAnsi" w:cs="Times New Roman"/>
          <w:bCs/>
          <w:lang w:eastAsia="en-US"/>
        </w:rPr>
        <w:t xml:space="preserve">В рамках мероприятия </w:t>
      </w:r>
      <w:r>
        <w:rPr>
          <w:rFonts w:eastAsiaTheme="minorHAnsi" w:cs="Times New Roman"/>
          <w:bCs/>
          <w:lang w:eastAsia="en-US"/>
        </w:rPr>
        <w:t xml:space="preserve">муниципальной программы </w:t>
      </w:r>
      <w:r w:rsidRPr="004C0161">
        <w:rPr>
          <w:rFonts w:eastAsiaTheme="minorHAnsi" w:cs="Times New Roman"/>
          <w:bCs/>
          <w:lang w:eastAsia="en-US"/>
        </w:rPr>
        <w:t>«</w:t>
      </w:r>
      <w:r w:rsidRPr="004C0161">
        <w:rPr>
          <w:rFonts w:eastAsiaTheme="minorHAnsi" w:cs="Times New Roman"/>
          <w:color w:val="000000"/>
          <w:lang w:eastAsia="en-US"/>
        </w:rPr>
        <w:t xml:space="preserve">Частичная компенсация субъектам малого и среднего предпринимательства затрат, связанных с приобретением оборудования» </w:t>
      </w:r>
      <w:r>
        <w:rPr>
          <w:rFonts w:eastAsiaTheme="minorHAnsi" w:cs="Times New Roman"/>
          <w:color w:val="000000"/>
          <w:lang w:eastAsia="en-US"/>
        </w:rPr>
        <w:t>в</w:t>
      </w:r>
      <w:r w:rsidRPr="004C0161">
        <w:rPr>
          <w:rFonts w:eastAsiaTheme="minorHAnsi" w:cs="Times New Roman"/>
          <w:lang w:eastAsia="en-US"/>
        </w:rPr>
        <w:t xml:space="preserve"> 2024 году получателям</w:t>
      </w:r>
      <w:r>
        <w:rPr>
          <w:rFonts w:eastAsiaTheme="minorHAnsi" w:cs="Times New Roman"/>
          <w:lang w:eastAsia="en-US"/>
        </w:rPr>
        <w:t>и финансовой поддержки стали два</w:t>
      </w:r>
      <w:r w:rsidRPr="004C0161">
        <w:rPr>
          <w:rFonts w:eastAsiaTheme="minorHAnsi" w:cs="Times New Roman"/>
          <w:lang w:eastAsia="en-US"/>
        </w:rPr>
        <w:t xml:space="preserve"> субъекта </w:t>
      </w:r>
      <w:r>
        <w:rPr>
          <w:rFonts w:eastAsiaTheme="minorHAnsi" w:cs="Times New Roman"/>
          <w:lang w:eastAsia="en-US"/>
        </w:rPr>
        <w:t>МСП</w:t>
      </w:r>
      <w:r w:rsidRPr="004C0161">
        <w:rPr>
          <w:rFonts w:eastAsiaTheme="minorHAnsi" w:cs="Times New Roman"/>
          <w:lang w:eastAsia="en-US"/>
        </w:rPr>
        <w:t>:</w:t>
      </w:r>
    </w:p>
    <w:p w14:paraId="72023268" w14:textId="77777777" w:rsidR="004C0161" w:rsidRPr="004C0161" w:rsidRDefault="004C0161" w:rsidP="004C0161">
      <w:pPr>
        <w:numPr>
          <w:ilvl w:val="0"/>
          <w:numId w:val="6"/>
        </w:numPr>
        <w:spacing w:after="200" w:line="276" w:lineRule="auto"/>
        <w:contextualSpacing/>
        <w:jc w:val="both"/>
        <w:rPr>
          <w:rFonts w:eastAsiaTheme="minorHAnsi" w:cs="Times New Roman"/>
          <w:lang w:eastAsia="en-US"/>
        </w:rPr>
      </w:pPr>
      <w:r w:rsidRPr="004C0161">
        <w:rPr>
          <w:rFonts w:eastAsiaTheme="minorHAnsi" w:cs="Times New Roman"/>
          <w:lang w:eastAsia="en-US"/>
        </w:rPr>
        <w:t>ООО «АРТ-ТЕКС» (Производство вязаных и трикотажных чулочно-носочных изделий);</w:t>
      </w:r>
    </w:p>
    <w:p w14:paraId="5954B6B1" w14:textId="77777777" w:rsidR="004C0161" w:rsidRPr="004C0161" w:rsidRDefault="004C0161" w:rsidP="004C0161">
      <w:pPr>
        <w:numPr>
          <w:ilvl w:val="0"/>
          <w:numId w:val="6"/>
        </w:numPr>
        <w:spacing w:after="200" w:line="276" w:lineRule="auto"/>
        <w:contextualSpacing/>
        <w:jc w:val="both"/>
        <w:rPr>
          <w:rFonts w:eastAsiaTheme="minorHAnsi" w:cs="Times New Roman"/>
          <w:lang w:eastAsia="en-US"/>
        </w:rPr>
      </w:pPr>
      <w:r w:rsidRPr="004C0161">
        <w:rPr>
          <w:rFonts w:eastAsiaTheme="minorHAnsi" w:cs="Times New Roman"/>
          <w:lang w:eastAsia="en-US"/>
        </w:rPr>
        <w:t>ООО «ЭНЕРГЕТИК» (Производство прочей мебели).</w:t>
      </w:r>
    </w:p>
    <w:p w14:paraId="21F18855" w14:textId="77172659" w:rsidR="004C0161" w:rsidRPr="004C0161" w:rsidRDefault="004C0161" w:rsidP="004C0161">
      <w:pPr>
        <w:spacing w:line="276" w:lineRule="auto"/>
        <w:ind w:firstLine="567"/>
        <w:jc w:val="both"/>
        <w:rPr>
          <w:rFonts w:eastAsiaTheme="minorHAnsi" w:cs="Times New Roman"/>
          <w:lang w:eastAsia="en-US"/>
        </w:rPr>
      </w:pPr>
      <w:r w:rsidRPr="004C0161">
        <w:rPr>
          <w:rFonts w:eastAsiaTheme="minorHAnsi" w:cs="Times New Roman"/>
          <w:lang w:eastAsia="en-US"/>
        </w:rPr>
        <w:t xml:space="preserve">Общий объем предоставленной субсидии составил </w:t>
      </w:r>
      <w:r>
        <w:rPr>
          <w:rFonts w:eastAsiaTheme="minorHAnsi" w:cs="Times New Roman"/>
          <w:lang w:eastAsia="en-US"/>
        </w:rPr>
        <w:t>1 миллион</w:t>
      </w:r>
      <w:r w:rsidRPr="004C0161">
        <w:rPr>
          <w:rFonts w:eastAsiaTheme="minorHAnsi" w:cs="Times New Roman"/>
          <w:lang w:eastAsia="en-US"/>
        </w:rPr>
        <w:t xml:space="preserve"> рублей. </w:t>
      </w:r>
    </w:p>
    <w:p w14:paraId="18C45EB1" w14:textId="441C1009" w:rsidR="00A806A8" w:rsidRDefault="00A806A8" w:rsidP="00A806A8">
      <w:pPr>
        <w:ind w:firstLine="567"/>
        <w:jc w:val="both"/>
      </w:pPr>
      <w:r w:rsidRPr="00860BF6">
        <w:rPr>
          <w:rFonts w:eastAsia="Calibri"/>
        </w:rPr>
        <w:t xml:space="preserve">В городском округе развивается </w:t>
      </w:r>
      <w:r>
        <w:rPr>
          <w:rFonts w:eastAsia="Calibri"/>
        </w:rPr>
        <w:t xml:space="preserve">социальное предпринимательство. </w:t>
      </w:r>
      <w:r w:rsidRPr="00FD606A">
        <w:rPr>
          <w:rFonts w:eastAsia="Calibri"/>
        </w:rPr>
        <w:t>В 202</w:t>
      </w:r>
      <w:r>
        <w:rPr>
          <w:rFonts w:eastAsia="Calibri"/>
        </w:rPr>
        <w:t>4</w:t>
      </w:r>
      <w:r w:rsidRPr="00FD606A">
        <w:rPr>
          <w:rFonts w:eastAsia="Calibri"/>
        </w:rPr>
        <w:t xml:space="preserve"> году статус «Социальный» получили </w:t>
      </w:r>
      <w:r>
        <w:rPr>
          <w:rFonts w:eastAsia="Calibri"/>
        </w:rPr>
        <w:t>28</w:t>
      </w:r>
      <w:r w:rsidRPr="00FD606A">
        <w:rPr>
          <w:rFonts w:eastAsia="Calibri"/>
        </w:rPr>
        <w:t xml:space="preserve"> электростальских предпринимателей</w:t>
      </w:r>
      <w:r>
        <w:rPr>
          <w:rFonts w:eastAsia="Calibri"/>
        </w:rPr>
        <w:t xml:space="preserve">. </w:t>
      </w:r>
      <w:r w:rsidRPr="00FD606A">
        <w:rPr>
          <w:rFonts w:eastAsia="Calibri"/>
        </w:rPr>
        <w:t xml:space="preserve">Кроме того, </w:t>
      </w:r>
      <w:r>
        <w:rPr>
          <w:rFonts w:eastAsia="Calibri"/>
        </w:rPr>
        <w:t>в</w:t>
      </w:r>
      <w:r w:rsidRPr="001A796A">
        <w:rPr>
          <w:rFonts w:eastAsia="Calibri"/>
        </w:rPr>
        <w:t xml:space="preserve"> 2024 году в реестр подмос</w:t>
      </w:r>
      <w:r>
        <w:rPr>
          <w:rFonts w:eastAsia="Calibri"/>
        </w:rPr>
        <w:t xml:space="preserve">ковных производителей программы </w:t>
      </w:r>
      <w:r w:rsidRPr="001A796A">
        <w:rPr>
          <w:rFonts w:eastAsia="Calibri"/>
        </w:rPr>
        <w:t>«100% Подмосковье» вошли 6 электростальских предпринимателей.</w:t>
      </w:r>
    </w:p>
    <w:p w14:paraId="54FD697A" w14:textId="77777777" w:rsidR="00A806A8" w:rsidRPr="00BC3EA2" w:rsidRDefault="00A806A8" w:rsidP="00C1744C">
      <w:pPr>
        <w:ind w:firstLine="567"/>
        <w:jc w:val="both"/>
        <w:rPr>
          <w:rFonts w:cs="Times New Roman"/>
          <w:w w:val="105"/>
        </w:rPr>
      </w:pPr>
    </w:p>
    <w:p w14:paraId="14E72208" w14:textId="77777777" w:rsidR="00C1744C" w:rsidRPr="005D301C" w:rsidRDefault="00C1744C" w:rsidP="00C1744C">
      <w:pPr>
        <w:ind w:firstLine="540"/>
        <w:jc w:val="both"/>
        <w:rPr>
          <w:rFonts w:cs="Times New Roman"/>
          <w:b/>
          <w:bCs/>
          <w:spacing w:val="-1"/>
        </w:rPr>
      </w:pPr>
      <w:r w:rsidRPr="005D301C">
        <w:rPr>
          <w:rFonts w:cs="Times New Roman"/>
          <w:b/>
          <w:bCs/>
          <w:spacing w:val="-1"/>
        </w:rPr>
        <w:t>Инвестиции.</w:t>
      </w:r>
    </w:p>
    <w:p w14:paraId="762B18A8" w14:textId="77777777" w:rsidR="00A806A8" w:rsidRPr="00A806A8" w:rsidRDefault="00A806A8" w:rsidP="00A806A8">
      <w:pPr>
        <w:widowControl w:val="0"/>
        <w:autoSpaceDE w:val="0"/>
        <w:autoSpaceDN w:val="0"/>
        <w:ind w:right="56" w:firstLine="567"/>
        <w:jc w:val="both"/>
        <w:rPr>
          <w:rFonts w:cs="Times New Roman"/>
          <w:w w:val="105"/>
          <w:lang w:bidi="ru-RU"/>
        </w:rPr>
      </w:pPr>
      <w:r w:rsidRPr="00A806A8">
        <w:rPr>
          <w:rFonts w:cs="Times New Roman"/>
          <w:w w:val="105"/>
          <w:lang w:bidi="ru-RU"/>
        </w:rPr>
        <w:t>В 2024 году объем инвестиций в основной капитал за счет всех источников финансирования по крупным и средним организациям составил 16,6 млрд. руб., индекс физического объема составил 192,8 %.</w:t>
      </w:r>
    </w:p>
    <w:p w14:paraId="45447AAE" w14:textId="2C4C2429" w:rsidR="00A806A8" w:rsidRDefault="00A806A8" w:rsidP="00A806A8">
      <w:pPr>
        <w:widowControl w:val="0"/>
        <w:autoSpaceDE w:val="0"/>
        <w:autoSpaceDN w:val="0"/>
        <w:ind w:right="42" w:firstLine="567"/>
        <w:jc w:val="both"/>
        <w:rPr>
          <w:rFonts w:cs="Times New Roman"/>
          <w:w w:val="105"/>
          <w:lang w:bidi="ru-RU"/>
        </w:rPr>
      </w:pPr>
      <w:r w:rsidRPr="00A806A8">
        <w:rPr>
          <w:rFonts w:cs="Times New Roman"/>
          <w:w w:val="105"/>
          <w:lang w:bidi="ru-RU"/>
        </w:rPr>
        <w:t>Рост объема инвестиций в 2024 году обу</w:t>
      </w:r>
      <w:r>
        <w:rPr>
          <w:rFonts w:cs="Times New Roman"/>
          <w:w w:val="105"/>
          <w:lang w:bidi="ru-RU"/>
        </w:rPr>
        <w:t xml:space="preserve">словлен реализацией компанией                                   </w:t>
      </w:r>
      <w:r w:rsidRPr="00A806A8">
        <w:rPr>
          <w:rFonts w:cs="Times New Roman"/>
          <w:w w:val="105"/>
          <w:lang w:bidi="ru-RU"/>
        </w:rPr>
        <w:t xml:space="preserve">АО «Национальный перевозчик» масштабного инвестиционного проекта по обновлению автопарка. </w:t>
      </w:r>
      <w:r>
        <w:rPr>
          <w:rFonts w:cs="Times New Roman"/>
          <w:w w:val="105"/>
          <w:lang w:bidi="ru-RU"/>
        </w:rPr>
        <w:t>Также в</w:t>
      </w:r>
      <w:r w:rsidRPr="00A806A8">
        <w:rPr>
          <w:rFonts w:cs="Times New Roman"/>
          <w:w w:val="105"/>
          <w:lang w:bidi="ru-RU"/>
        </w:rPr>
        <w:t xml:space="preserve"> 2024</w:t>
      </w:r>
      <w:r>
        <w:rPr>
          <w:rFonts w:cs="Times New Roman"/>
          <w:w w:val="105"/>
          <w:lang w:bidi="ru-RU"/>
        </w:rPr>
        <w:t xml:space="preserve"> году</w:t>
      </w:r>
      <w:r w:rsidRPr="00A806A8">
        <w:rPr>
          <w:rFonts w:cs="Times New Roman"/>
          <w:w w:val="105"/>
          <w:lang w:bidi="ru-RU"/>
        </w:rPr>
        <w:t xml:space="preserve"> ООО «ЭНЕРГЕТИК» реализован проект по строительству производственного комплекса по изготовлению мебели для ванных комнат под торговой маркой MEBELVANN (комплекты мебели для ванных комнат; душевые ограждения/шторки, зеркала). </w:t>
      </w:r>
    </w:p>
    <w:p w14:paraId="3A86CB3C" w14:textId="2BF3ADEE" w:rsidR="00A806A8" w:rsidRDefault="00A806A8" w:rsidP="00A806A8">
      <w:pPr>
        <w:widowControl w:val="0"/>
        <w:autoSpaceDE w:val="0"/>
        <w:autoSpaceDN w:val="0"/>
        <w:ind w:right="42" w:firstLine="567"/>
        <w:jc w:val="both"/>
        <w:rPr>
          <w:rFonts w:cs="Times New Roman"/>
          <w:w w:val="105"/>
          <w:lang w:bidi="ru-RU"/>
        </w:rPr>
      </w:pPr>
      <w:r w:rsidRPr="00A806A8">
        <w:rPr>
          <w:rFonts w:cs="Times New Roman"/>
          <w:w w:val="105"/>
          <w:lang w:bidi="ru-RU"/>
        </w:rPr>
        <w:t xml:space="preserve">В 2024 году был завершен еще один значимый инвестиционный </w:t>
      </w:r>
      <w:proofErr w:type="gramStart"/>
      <w:r w:rsidRPr="00A806A8">
        <w:rPr>
          <w:rFonts w:cs="Times New Roman"/>
          <w:w w:val="105"/>
          <w:lang w:bidi="ru-RU"/>
        </w:rPr>
        <w:t xml:space="preserve">проект, </w:t>
      </w:r>
      <w:r w:rsidR="00141CE8">
        <w:rPr>
          <w:rFonts w:cs="Times New Roman"/>
          <w:w w:val="105"/>
          <w:lang w:bidi="ru-RU"/>
        </w:rPr>
        <w:t xml:space="preserve">  </w:t>
      </w:r>
      <w:proofErr w:type="gramEnd"/>
      <w:r w:rsidR="00141CE8">
        <w:rPr>
          <w:rFonts w:cs="Times New Roman"/>
          <w:w w:val="105"/>
          <w:lang w:bidi="ru-RU"/>
        </w:rPr>
        <w:t xml:space="preserve">                             </w:t>
      </w:r>
      <w:r w:rsidRPr="00A806A8">
        <w:rPr>
          <w:rFonts w:cs="Times New Roman"/>
          <w:w w:val="105"/>
          <w:lang w:bidi="ru-RU"/>
        </w:rPr>
        <w:t>ООО «ТК-Инвест» реализова</w:t>
      </w:r>
      <w:r w:rsidR="00141CE8">
        <w:rPr>
          <w:rFonts w:cs="Times New Roman"/>
          <w:w w:val="105"/>
          <w:lang w:bidi="ru-RU"/>
        </w:rPr>
        <w:t>н</w:t>
      </w:r>
      <w:r w:rsidRPr="00A806A8">
        <w:rPr>
          <w:rFonts w:cs="Times New Roman"/>
          <w:w w:val="105"/>
          <w:lang w:bidi="ru-RU"/>
        </w:rPr>
        <w:t xml:space="preserve"> проект по строительству завода по производству контейнеров для крупногабаритного мусора, металлических емкостей для сбора и хранения твердых бытовых отходов. «ТК-Инвест» является крупнейшим в России производителем контейнеров для мусора, а также кузовов для </w:t>
      </w:r>
      <w:proofErr w:type="spellStart"/>
      <w:r w:rsidRPr="00A806A8">
        <w:rPr>
          <w:rFonts w:cs="Times New Roman"/>
          <w:w w:val="105"/>
          <w:lang w:bidi="ru-RU"/>
        </w:rPr>
        <w:t>ломовозов</w:t>
      </w:r>
      <w:proofErr w:type="spellEnd"/>
      <w:r w:rsidRPr="00A806A8">
        <w:rPr>
          <w:rFonts w:cs="Times New Roman"/>
          <w:w w:val="105"/>
          <w:lang w:bidi="ru-RU"/>
        </w:rPr>
        <w:t xml:space="preserve"> и другой спецтехники</w:t>
      </w:r>
    </w:p>
    <w:p w14:paraId="2A05C9EB" w14:textId="77777777" w:rsidR="00A806A8" w:rsidRDefault="00A806A8" w:rsidP="00A806A8">
      <w:pPr>
        <w:ind w:firstLine="567"/>
        <w:jc w:val="both"/>
        <w:rPr>
          <w:rFonts w:cs="Times New Roman"/>
          <w:w w:val="105"/>
          <w:lang w:bidi="ru-RU"/>
        </w:rPr>
      </w:pPr>
      <w:r w:rsidRPr="00A806A8">
        <w:rPr>
          <w:rFonts w:cs="Times New Roman"/>
          <w:w w:val="105"/>
          <w:lang w:bidi="ru-RU"/>
        </w:rPr>
        <w:t xml:space="preserve">Основной объем инвестиций компанией АО «Национальный перевозчик» был освоен в 2024 году, в 2025 инвестиции запланированы в меньшем объеме.  В мае 2025 года               ООО «Пионер» реализован инвестиционный проект по созданию 2-х звездочной гостиницы. </w:t>
      </w:r>
    </w:p>
    <w:p w14:paraId="1FC34811" w14:textId="3E645E93" w:rsidR="00A806A8" w:rsidRPr="00A806A8" w:rsidRDefault="00A806A8" w:rsidP="00A806A8">
      <w:pPr>
        <w:ind w:firstLine="567"/>
        <w:jc w:val="both"/>
        <w:rPr>
          <w:rFonts w:cs="Times New Roman"/>
          <w:w w:val="105"/>
          <w:lang w:bidi="ru-RU"/>
        </w:rPr>
      </w:pPr>
      <w:r w:rsidRPr="00A806A8">
        <w:rPr>
          <w:rFonts w:cs="Times New Roman"/>
          <w:w w:val="105"/>
          <w:lang w:bidi="ru-RU"/>
        </w:rPr>
        <w:t xml:space="preserve">В 2025 году в рамках программы импортозамещения «Земля за 1 </w:t>
      </w:r>
      <w:proofErr w:type="gramStart"/>
      <w:r w:rsidRPr="00A806A8">
        <w:rPr>
          <w:rFonts w:cs="Times New Roman"/>
          <w:w w:val="105"/>
          <w:lang w:bidi="ru-RU"/>
        </w:rPr>
        <w:t xml:space="preserve">рубль» </w:t>
      </w:r>
      <w:r w:rsidR="00141CE8">
        <w:rPr>
          <w:rFonts w:cs="Times New Roman"/>
          <w:w w:val="105"/>
          <w:lang w:bidi="ru-RU"/>
        </w:rPr>
        <w:t xml:space="preserve">  </w:t>
      </w:r>
      <w:proofErr w:type="gramEnd"/>
      <w:r w:rsidR="00141CE8">
        <w:rPr>
          <w:rFonts w:cs="Times New Roman"/>
          <w:w w:val="105"/>
          <w:lang w:bidi="ru-RU"/>
        </w:rPr>
        <w:t xml:space="preserve">                                       </w:t>
      </w:r>
      <w:r w:rsidRPr="00A806A8">
        <w:rPr>
          <w:rFonts w:cs="Times New Roman"/>
          <w:w w:val="105"/>
          <w:lang w:bidi="ru-RU"/>
        </w:rPr>
        <w:t>ООО «ТК «Лифт» планирует завершить инвестиционный проект по строительству производственно-складского компл</w:t>
      </w:r>
      <w:r>
        <w:rPr>
          <w:rFonts w:cs="Times New Roman"/>
          <w:w w:val="105"/>
          <w:lang w:bidi="ru-RU"/>
        </w:rPr>
        <w:t>екса автомобильной спецтехники.</w:t>
      </w:r>
    </w:p>
    <w:p w14:paraId="21B06C26" w14:textId="2B8D0273" w:rsidR="00A806A8" w:rsidRPr="00A806A8" w:rsidRDefault="00A806A8" w:rsidP="00A806A8">
      <w:pPr>
        <w:ind w:firstLine="567"/>
        <w:jc w:val="both"/>
        <w:rPr>
          <w:rFonts w:cs="Times New Roman"/>
          <w:w w:val="105"/>
          <w:lang w:bidi="ru-RU"/>
        </w:rPr>
      </w:pPr>
      <w:r w:rsidRPr="00A806A8">
        <w:rPr>
          <w:rFonts w:cs="Times New Roman"/>
          <w:w w:val="105"/>
          <w:lang w:bidi="ru-RU"/>
        </w:rPr>
        <w:t xml:space="preserve">Также в 2025 году на территории города продолжится реализация 12 инвестиционных </w:t>
      </w:r>
      <w:proofErr w:type="gramStart"/>
      <w:r w:rsidRPr="00A806A8">
        <w:rPr>
          <w:rFonts w:cs="Times New Roman"/>
          <w:w w:val="105"/>
          <w:lang w:bidi="ru-RU"/>
        </w:rPr>
        <w:t>проектов:  ООО</w:t>
      </w:r>
      <w:proofErr w:type="gramEnd"/>
      <w:r w:rsidRPr="00A806A8">
        <w:rPr>
          <w:rFonts w:cs="Times New Roman"/>
          <w:w w:val="105"/>
          <w:lang w:bidi="ru-RU"/>
        </w:rPr>
        <w:t xml:space="preserve"> «</w:t>
      </w:r>
      <w:proofErr w:type="spellStart"/>
      <w:r w:rsidRPr="00A806A8">
        <w:rPr>
          <w:rFonts w:cs="Times New Roman"/>
          <w:w w:val="105"/>
          <w:lang w:bidi="ru-RU"/>
        </w:rPr>
        <w:t>Импрофи</w:t>
      </w:r>
      <w:proofErr w:type="spellEnd"/>
      <w:r w:rsidRPr="00A806A8">
        <w:rPr>
          <w:rFonts w:cs="Times New Roman"/>
          <w:w w:val="105"/>
          <w:lang w:bidi="ru-RU"/>
        </w:rPr>
        <w:t>», ООО «</w:t>
      </w:r>
      <w:proofErr w:type="spellStart"/>
      <w:r w:rsidRPr="00A806A8">
        <w:rPr>
          <w:rFonts w:cs="Times New Roman"/>
          <w:w w:val="105"/>
          <w:lang w:bidi="ru-RU"/>
        </w:rPr>
        <w:t>Русатомэкспертиза</w:t>
      </w:r>
      <w:proofErr w:type="spellEnd"/>
      <w:r w:rsidRPr="00A806A8">
        <w:rPr>
          <w:rFonts w:cs="Times New Roman"/>
          <w:w w:val="105"/>
          <w:lang w:bidi="ru-RU"/>
        </w:rPr>
        <w:t>», ООО «</w:t>
      </w:r>
      <w:proofErr w:type="spellStart"/>
      <w:r w:rsidRPr="00A806A8">
        <w:rPr>
          <w:rFonts w:cs="Times New Roman"/>
          <w:w w:val="105"/>
          <w:lang w:bidi="ru-RU"/>
        </w:rPr>
        <w:t>Масттех</w:t>
      </w:r>
      <w:proofErr w:type="spellEnd"/>
      <w:r w:rsidRPr="00A806A8">
        <w:rPr>
          <w:rFonts w:cs="Times New Roman"/>
          <w:w w:val="105"/>
          <w:lang w:bidi="ru-RU"/>
        </w:rPr>
        <w:t xml:space="preserve">», ООО «Вектор Плюс Текстиль» и др. Компания ООО «Форсайт Логистика» начала строительство двух заводов: завода металлоконструкций и завода железобетонных изделий. </w:t>
      </w:r>
    </w:p>
    <w:p w14:paraId="0831BB96" w14:textId="77777777" w:rsidR="00A806A8" w:rsidRPr="00A806A8" w:rsidRDefault="00A806A8" w:rsidP="00A806A8">
      <w:pPr>
        <w:ind w:firstLine="567"/>
        <w:jc w:val="both"/>
        <w:rPr>
          <w:rFonts w:cs="Times New Roman"/>
          <w:w w:val="105"/>
          <w:lang w:bidi="ru-RU"/>
        </w:rPr>
      </w:pPr>
      <w:r w:rsidRPr="00A806A8">
        <w:rPr>
          <w:rFonts w:cs="Times New Roman"/>
          <w:w w:val="105"/>
          <w:lang w:bidi="ru-RU"/>
        </w:rPr>
        <w:t xml:space="preserve">Инвестиционные проекты, планируемые к завершению реализации в прогнозном периоде:   </w:t>
      </w:r>
    </w:p>
    <w:p w14:paraId="76F60B6F" w14:textId="4EBD8D69" w:rsidR="00A806A8" w:rsidRPr="00A806A8" w:rsidRDefault="00A806A8" w:rsidP="00A806A8">
      <w:pPr>
        <w:ind w:firstLine="567"/>
        <w:jc w:val="both"/>
        <w:rPr>
          <w:rFonts w:cs="Times New Roman"/>
          <w:w w:val="105"/>
          <w:lang w:bidi="ru-RU"/>
        </w:rPr>
      </w:pPr>
      <w:r w:rsidRPr="00A806A8">
        <w:rPr>
          <w:rFonts w:cs="Times New Roman"/>
          <w:w w:val="105"/>
          <w:lang w:bidi="ru-RU"/>
        </w:rPr>
        <w:t>ООО «</w:t>
      </w:r>
      <w:proofErr w:type="spellStart"/>
      <w:r w:rsidRPr="00A806A8">
        <w:rPr>
          <w:rFonts w:cs="Times New Roman"/>
          <w:w w:val="105"/>
          <w:lang w:bidi="ru-RU"/>
        </w:rPr>
        <w:t>Трестстальмонтаж</w:t>
      </w:r>
      <w:proofErr w:type="spellEnd"/>
      <w:r w:rsidRPr="00A806A8">
        <w:rPr>
          <w:rFonts w:cs="Times New Roman"/>
          <w:w w:val="105"/>
          <w:lang w:bidi="ru-RU"/>
        </w:rPr>
        <w:t xml:space="preserve">» реализует проект по строительству производственно-складского здания по выпуску строительных металлических конструкций, изделий и их частей. Срок реализации – 2 квартал 2026 года.                    </w:t>
      </w:r>
    </w:p>
    <w:p w14:paraId="58218607" w14:textId="58E6DD85"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РусАтомЭкспертиза</w:t>
      </w:r>
      <w:proofErr w:type="spellEnd"/>
      <w:r w:rsidRPr="00A806A8">
        <w:rPr>
          <w:rFonts w:cs="Times New Roman"/>
          <w:w w:val="105"/>
          <w:lang w:bidi="ru-RU"/>
        </w:rPr>
        <w:t xml:space="preserve">» реализуется проект строительства производственного комплекса по изготовлению металлоконструкций и оборудования для объектов атомной энергетики.  Срок реализации – 4 квартал 2026 года.             </w:t>
      </w:r>
    </w:p>
    <w:p w14:paraId="191F992E" w14:textId="2BCD1222"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Лекпроф</w:t>
      </w:r>
      <w:proofErr w:type="spellEnd"/>
      <w:r w:rsidRPr="00A806A8">
        <w:rPr>
          <w:rFonts w:cs="Times New Roman"/>
          <w:w w:val="105"/>
          <w:lang w:bidi="ru-RU"/>
        </w:rPr>
        <w:t xml:space="preserve">» начат к реализации проект по созданию производства по пошиву спецодежды, униформы и одежды повседневного характера. Срок реализации проекта – сентябрь 2026 года.                                                                    </w:t>
      </w:r>
    </w:p>
    <w:p w14:paraId="6C443CFF" w14:textId="753D5B85"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Масттех</w:t>
      </w:r>
      <w:proofErr w:type="spellEnd"/>
      <w:r w:rsidRPr="00A806A8">
        <w:rPr>
          <w:rFonts w:cs="Times New Roman"/>
          <w:w w:val="105"/>
          <w:lang w:bidi="ru-RU"/>
        </w:rPr>
        <w:t xml:space="preserve">» реализует проект по созданию производственного комплекса по изготовлению матричных комплектов для прессования алюминиевых профилей. Плановый срок реализации проекта – 3 квартал 2026 года.           </w:t>
      </w:r>
    </w:p>
    <w:p w14:paraId="10E4E0D3" w14:textId="4DECEDDC" w:rsid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Импрофи</w:t>
      </w:r>
      <w:proofErr w:type="spellEnd"/>
      <w:r w:rsidRPr="00A806A8">
        <w:rPr>
          <w:rFonts w:cs="Times New Roman"/>
          <w:w w:val="105"/>
          <w:lang w:bidi="ru-RU"/>
        </w:rPr>
        <w:t xml:space="preserve">» реализует проект по строительству производственно-складского комплекса по изготовлению металлоконструкций. Плановый срок реализации проекта – 3 квартал 2027 года. </w:t>
      </w:r>
    </w:p>
    <w:p w14:paraId="6A9CC2D5" w14:textId="1AEB52B4" w:rsidR="00141CE8" w:rsidRPr="00A806A8" w:rsidRDefault="00141CE8" w:rsidP="00141CE8">
      <w:pPr>
        <w:ind w:firstLine="567"/>
        <w:jc w:val="both"/>
        <w:rPr>
          <w:rFonts w:cs="Times New Roman"/>
          <w:w w:val="105"/>
          <w:lang w:bidi="ru-RU"/>
        </w:rPr>
      </w:pPr>
      <w:r w:rsidRPr="00A806A8">
        <w:rPr>
          <w:rFonts w:cs="Times New Roman"/>
          <w:w w:val="105"/>
          <w:lang w:bidi="ru-RU"/>
        </w:rPr>
        <w:t>ООО «ТД «Ареал» планирует начать реализацию инвестиционного проекта по строительству производства металлообработки. Срок реализации – 4 квартал 2027 года.</w:t>
      </w:r>
    </w:p>
    <w:p w14:paraId="3791BE91" w14:textId="156DE42C" w:rsidR="00A806A8" w:rsidRPr="00A806A8" w:rsidRDefault="00A806A8" w:rsidP="00A806A8">
      <w:pPr>
        <w:jc w:val="both"/>
        <w:rPr>
          <w:rFonts w:cs="Times New Roman"/>
          <w:w w:val="105"/>
          <w:lang w:bidi="ru-RU"/>
        </w:rPr>
      </w:pPr>
      <w:r w:rsidRPr="00A806A8">
        <w:rPr>
          <w:rFonts w:cs="Times New Roman"/>
          <w:w w:val="105"/>
          <w:lang w:bidi="ru-RU"/>
        </w:rPr>
        <w:t xml:space="preserve">       ООО «</w:t>
      </w:r>
      <w:proofErr w:type="spellStart"/>
      <w:r w:rsidRPr="00A806A8">
        <w:rPr>
          <w:rFonts w:cs="Times New Roman"/>
          <w:w w:val="105"/>
          <w:lang w:bidi="ru-RU"/>
        </w:rPr>
        <w:t>Элтекстиль</w:t>
      </w:r>
      <w:proofErr w:type="spellEnd"/>
      <w:r w:rsidRPr="00A806A8">
        <w:rPr>
          <w:rFonts w:cs="Times New Roman"/>
          <w:w w:val="105"/>
          <w:lang w:bidi="ru-RU"/>
        </w:rPr>
        <w:t xml:space="preserve">» реализует проект по созданию швейного производства. Срок реализации инвестиционного проекта – январь 2028 года. </w:t>
      </w:r>
    </w:p>
    <w:p w14:paraId="3FDE7FFB" w14:textId="17D3AE75" w:rsidR="00A806A8" w:rsidRPr="00A806A8" w:rsidRDefault="00A806A8" w:rsidP="00A806A8">
      <w:pPr>
        <w:jc w:val="both"/>
        <w:rPr>
          <w:rFonts w:cs="Times New Roman"/>
          <w:w w:val="105"/>
          <w:lang w:bidi="ru-RU"/>
        </w:rPr>
      </w:pPr>
      <w:r w:rsidRPr="00A806A8">
        <w:rPr>
          <w:rFonts w:cs="Times New Roman"/>
          <w:w w:val="105"/>
          <w:lang w:bidi="ru-RU"/>
        </w:rPr>
        <w:t xml:space="preserve">       </w:t>
      </w:r>
    </w:p>
    <w:p w14:paraId="141878C9" w14:textId="77777777" w:rsidR="00C1744C" w:rsidRPr="00BC3EA2" w:rsidRDefault="00C1744C" w:rsidP="00C1744C">
      <w:pPr>
        <w:ind w:firstLine="567"/>
        <w:jc w:val="both"/>
        <w:rPr>
          <w:rFonts w:cs="Times New Roman"/>
          <w:b/>
          <w:bCs/>
        </w:rPr>
      </w:pPr>
      <w:r w:rsidRPr="00BC3EA2">
        <w:rPr>
          <w:rFonts w:cs="Times New Roman"/>
          <w:b/>
          <w:bCs/>
        </w:rPr>
        <w:t>Строительство.</w:t>
      </w:r>
    </w:p>
    <w:p w14:paraId="56832B2B" w14:textId="3DE2BA35" w:rsidR="00404B16" w:rsidRPr="00404B16" w:rsidRDefault="00404B16" w:rsidP="00404B16">
      <w:pPr>
        <w:ind w:firstLine="567"/>
        <w:jc w:val="both"/>
        <w:rPr>
          <w:rFonts w:cs="Times New Roman"/>
          <w:color w:val="FF0000"/>
        </w:rPr>
      </w:pPr>
      <w:r w:rsidRPr="00404B16">
        <w:t xml:space="preserve">В 2024 объем жилищного строительства в городском округе составил 13,74 </w:t>
      </w:r>
      <w:proofErr w:type="spellStart"/>
      <w:r w:rsidRPr="00404B16">
        <w:t>тыс.кв.метров</w:t>
      </w:r>
      <w:proofErr w:type="spellEnd"/>
      <w:r w:rsidRPr="00404B16">
        <w:t xml:space="preserve">. </w:t>
      </w:r>
      <w:r w:rsidRPr="00404B16">
        <w:rPr>
          <w:rFonts w:cs="Times New Roman"/>
        </w:rPr>
        <w:t xml:space="preserve">Введен в эксплуатацию проблемный многоквартирный жилой дом по пр. Рабочий, д.8. Также в </w:t>
      </w:r>
      <w:r w:rsidRPr="00404B16">
        <w:rPr>
          <w:rFonts w:cs="Times New Roman"/>
        </w:rPr>
        <w:lastRenderedPageBreak/>
        <w:t>2024 году выдано уведомлений об окончании строительства объектов индивидуального жилищного строительства (ИЖС) общей площадью 6</w:t>
      </w:r>
      <w:r w:rsidR="00141CE8">
        <w:rPr>
          <w:rFonts w:cs="Times New Roman"/>
        </w:rPr>
        <w:t xml:space="preserve">,90 </w:t>
      </w:r>
      <w:proofErr w:type="spellStart"/>
      <w:r w:rsidR="00141CE8">
        <w:rPr>
          <w:rFonts w:cs="Times New Roman"/>
        </w:rPr>
        <w:t>тыс.</w:t>
      </w:r>
      <w:r w:rsidRPr="00404B16">
        <w:rPr>
          <w:rFonts w:cs="Times New Roman"/>
        </w:rPr>
        <w:t>кв.м</w:t>
      </w:r>
      <w:proofErr w:type="spellEnd"/>
      <w:r w:rsidRPr="00404B16">
        <w:rPr>
          <w:rFonts w:cs="Times New Roman"/>
        </w:rPr>
        <w:t>.</w:t>
      </w:r>
    </w:p>
    <w:p w14:paraId="011BF2DB" w14:textId="16EA603E" w:rsidR="00404B16" w:rsidRPr="00404B16" w:rsidRDefault="00404B16" w:rsidP="00404B16">
      <w:pPr>
        <w:ind w:firstLine="567"/>
        <w:jc w:val="both"/>
        <w:rPr>
          <w:rFonts w:cs="Times New Roman"/>
        </w:rPr>
      </w:pPr>
      <w:r w:rsidRPr="00404B16">
        <w:rPr>
          <w:rFonts w:cs="Times New Roman"/>
        </w:rPr>
        <w:t xml:space="preserve">В 2025 году планируется ввести в эксплуатацию 6 </w:t>
      </w:r>
      <w:proofErr w:type="spellStart"/>
      <w:r w:rsidRPr="00404B16">
        <w:rPr>
          <w:rFonts w:cs="Times New Roman"/>
        </w:rPr>
        <w:t>тыс.кв.м</w:t>
      </w:r>
      <w:proofErr w:type="spellEnd"/>
      <w:r w:rsidRPr="00404B16">
        <w:rPr>
          <w:rFonts w:cs="Times New Roman"/>
        </w:rPr>
        <w:t xml:space="preserve"> жилья, построенного населением</w:t>
      </w:r>
      <w:r w:rsidR="00141CE8">
        <w:rPr>
          <w:rFonts w:cs="Times New Roman"/>
        </w:rPr>
        <w:t xml:space="preserve"> ИЖС</w:t>
      </w:r>
      <w:r w:rsidRPr="00404B16">
        <w:rPr>
          <w:rFonts w:cs="Times New Roman"/>
        </w:rPr>
        <w:t xml:space="preserve">. </w:t>
      </w:r>
    </w:p>
    <w:p w14:paraId="2840740E" w14:textId="73FEEA56" w:rsidR="00404B16" w:rsidRPr="00404B16" w:rsidRDefault="00404B16" w:rsidP="00404B16">
      <w:pPr>
        <w:ind w:firstLine="567"/>
        <w:jc w:val="both"/>
        <w:rPr>
          <w:rFonts w:cs="Times New Roman"/>
        </w:rPr>
      </w:pPr>
      <w:r w:rsidRPr="00404B16">
        <w:rPr>
          <w:rFonts w:cs="Times New Roman"/>
        </w:rPr>
        <w:t xml:space="preserve">В 2026 году согласно </w:t>
      </w:r>
      <w:proofErr w:type="spellStart"/>
      <w:r w:rsidRPr="00404B16">
        <w:rPr>
          <w:rFonts w:cs="Times New Roman"/>
        </w:rPr>
        <w:t>ДоКРТ</w:t>
      </w:r>
      <w:proofErr w:type="spellEnd"/>
      <w:r w:rsidRPr="00404B16">
        <w:rPr>
          <w:rFonts w:cs="Times New Roman"/>
        </w:rPr>
        <w:t xml:space="preserve"> планируется к вводу два многоквартирных дома на Ногинском шоссе (застройщик ООО «СЗ «Северный квартал») общей площадью 27,16 </w:t>
      </w:r>
      <w:proofErr w:type="spellStart"/>
      <w:r w:rsidRPr="00404B16">
        <w:rPr>
          <w:rFonts w:cs="Times New Roman"/>
        </w:rPr>
        <w:t>тыс.кв.м</w:t>
      </w:r>
      <w:proofErr w:type="spellEnd"/>
      <w:r w:rsidRPr="00404B16">
        <w:rPr>
          <w:rFonts w:cs="Times New Roman"/>
        </w:rPr>
        <w:t xml:space="preserve">.   </w:t>
      </w:r>
      <w:r w:rsidR="00141CE8">
        <w:rPr>
          <w:rFonts w:cs="Times New Roman"/>
        </w:rPr>
        <w:t xml:space="preserve">Ввод ИЖС планируется в объеме 6,5 </w:t>
      </w:r>
      <w:proofErr w:type="spellStart"/>
      <w:r w:rsidR="00141CE8">
        <w:rPr>
          <w:rFonts w:cs="Times New Roman"/>
        </w:rPr>
        <w:t>тыс.кв.м</w:t>
      </w:r>
      <w:proofErr w:type="spellEnd"/>
      <w:r w:rsidR="00141CE8">
        <w:rPr>
          <w:rFonts w:cs="Times New Roman"/>
        </w:rPr>
        <w:t>.</w:t>
      </w:r>
      <w:r w:rsidRPr="00404B16">
        <w:rPr>
          <w:rFonts w:cs="Times New Roman"/>
        </w:rPr>
        <w:t xml:space="preserve">             </w:t>
      </w:r>
    </w:p>
    <w:p w14:paraId="4BB11547" w14:textId="157DC686" w:rsidR="00404B16" w:rsidRPr="00404B16" w:rsidRDefault="00404B16" w:rsidP="00404B16">
      <w:pPr>
        <w:ind w:firstLine="567"/>
        <w:jc w:val="both"/>
        <w:rPr>
          <w:rFonts w:cs="Times New Roman"/>
        </w:rPr>
      </w:pPr>
      <w:r w:rsidRPr="00404B16">
        <w:rPr>
          <w:rFonts w:cs="Times New Roman"/>
        </w:rPr>
        <w:t>В 2027 -2028 годах к вводу планируется только ИЖС</w:t>
      </w:r>
      <w:r w:rsidR="00141CE8">
        <w:rPr>
          <w:rFonts w:cs="Times New Roman"/>
        </w:rPr>
        <w:t xml:space="preserve"> в объеме: 7,3 </w:t>
      </w:r>
      <w:proofErr w:type="spellStart"/>
      <w:r w:rsidR="00141CE8">
        <w:rPr>
          <w:rFonts w:cs="Times New Roman"/>
        </w:rPr>
        <w:t>тыс.кв.м.в</w:t>
      </w:r>
      <w:proofErr w:type="spellEnd"/>
      <w:r w:rsidR="00141CE8">
        <w:rPr>
          <w:rFonts w:cs="Times New Roman"/>
        </w:rPr>
        <w:t xml:space="preserve"> 2027 году и 6,5 </w:t>
      </w:r>
      <w:proofErr w:type="spellStart"/>
      <w:r w:rsidR="00141CE8">
        <w:rPr>
          <w:rFonts w:cs="Times New Roman"/>
        </w:rPr>
        <w:t>тыс.кв.м</w:t>
      </w:r>
      <w:proofErr w:type="spellEnd"/>
      <w:r w:rsidR="00141CE8">
        <w:rPr>
          <w:rFonts w:cs="Times New Roman"/>
        </w:rPr>
        <w:t xml:space="preserve"> в 2028 году.</w:t>
      </w:r>
    </w:p>
    <w:p w14:paraId="638A221D" w14:textId="31E55B48" w:rsidR="00404B16" w:rsidRPr="00404B16" w:rsidRDefault="00404B16" w:rsidP="00404B16">
      <w:pPr>
        <w:ind w:firstLine="567"/>
        <w:jc w:val="both"/>
      </w:pPr>
      <w:r w:rsidRPr="00404B16">
        <w:t xml:space="preserve">Для поддержания динамики ввода жилых объектов в эксплуатацию в городском округе </w:t>
      </w:r>
      <w:r w:rsidR="00141CE8">
        <w:t>согласована</w:t>
      </w:r>
      <w:r w:rsidRPr="00404B16">
        <w:t xml:space="preserve"> концепци</w:t>
      </w:r>
      <w:r w:rsidR="00141CE8">
        <w:t>я</w:t>
      </w:r>
      <w:r w:rsidRPr="00404B16">
        <w:t xml:space="preserve"> развития территорий мкр.Северный-2 и </w:t>
      </w:r>
      <w:r w:rsidR="00141CE8">
        <w:t xml:space="preserve">продолжается работа по согласованию концепции развития </w:t>
      </w:r>
      <w:r w:rsidRPr="00404B16">
        <w:t xml:space="preserve">территории по </w:t>
      </w:r>
      <w:proofErr w:type="spellStart"/>
      <w:r w:rsidRPr="00404B16">
        <w:t>ул.Юбилейная</w:t>
      </w:r>
      <w:proofErr w:type="spellEnd"/>
      <w:r w:rsidRPr="00404B16">
        <w:t>. Кроме того, продолжится строительство микрорайона в квартале между Ногинским шоссе и проспектом Ленина.</w:t>
      </w:r>
    </w:p>
    <w:p w14:paraId="7C424B32" w14:textId="77777777" w:rsidR="00C1744C" w:rsidRPr="00404B16" w:rsidRDefault="00C1744C" w:rsidP="00C1744C">
      <w:pPr>
        <w:ind w:firstLine="567"/>
        <w:jc w:val="both"/>
        <w:rPr>
          <w:rFonts w:cs="Times New Roman"/>
        </w:rPr>
      </w:pPr>
    </w:p>
    <w:p w14:paraId="164BAE15" w14:textId="77777777" w:rsidR="00C1744C" w:rsidRPr="00BC3EA2" w:rsidRDefault="00C1744C" w:rsidP="00C1744C">
      <w:pPr>
        <w:ind w:firstLine="567"/>
        <w:jc w:val="both"/>
        <w:rPr>
          <w:rFonts w:cs="Times New Roman"/>
          <w:b/>
          <w:bCs/>
        </w:rPr>
      </w:pPr>
      <w:r w:rsidRPr="00BC3EA2">
        <w:rPr>
          <w:rFonts w:cs="Times New Roman"/>
          <w:b/>
          <w:bCs/>
        </w:rPr>
        <w:t>Труд и заработная плата</w:t>
      </w:r>
    </w:p>
    <w:p w14:paraId="70622B46" w14:textId="4A13BF66" w:rsidR="00C1744C" w:rsidRPr="00BC3EA2" w:rsidRDefault="00C1744C" w:rsidP="00C1744C">
      <w:pPr>
        <w:ind w:firstLine="567"/>
        <w:jc w:val="both"/>
        <w:rPr>
          <w:rFonts w:cs="Times New Roman"/>
        </w:rPr>
      </w:pPr>
      <w:r w:rsidRPr="00BC3EA2">
        <w:rPr>
          <w:rFonts w:cs="Times New Roman"/>
        </w:rPr>
        <w:t>Рынок труда городского округа Электросталь представлен предприятиями промышленного производства, строительства, оптовой и розничной торговли, услуг, организациями, осуществляющими административную деятельность</w:t>
      </w:r>
      <w:r w:rsidR="005E228A">
        <w:rPr>
          <w:rFonts w:cs="Times New Roman"/>
        </w:rPr>
        <w:t>,</w:t>
      </w:r>
      <w:r w:rsidRPr="00BC3EA2">
        <w:rPr>
          <w:rFonts w:cs="Times New Roman"/>
        </w:rPr>
        <w:t xml:space="preserve"> государственное </w:t>
      </w:r>
      <w:r w:rsidR="005E228A">
        <w:rPr>
          <w:rFonts w:cs="Times New Roman"/>
        </w:rPr>
        <w:t xml:space="preserve">и муниципальное </w:t>
      </w:r>
      <w:r w:rsidRPr="00BC3EA2">
        <w:rPr>
          <w:rFonts w:cs="Times New Roman"/>
        </w:rPr>
        <w:t xml:space="preserve">управление. </w:t>
      </w:r>
    </w:p>
    <w:p w14:paraId="01231FDC" w14:textId="77777777" w:rsidR="00C1744C" w:rsidRDefault="00C1744C" w:rsidP="00C1744C">
      <w:pPr>
        <w:ind w:firstLine="567"/>
        <w:jc w:val="both"/>
        <w:rPr>
          <w:rFonts w:cs="Times New Roman"/>
        </w:rPr>
      </w:pPr>
      <w:r w:rsidRPr="00BC3EA2">
        <w:rPr>
          <w:rFonts w:cs="Times New Roman"/>
        </w:rPr>
        <w:t>Наряду с крупнейшими промышленными предприятиями на территории городского округа осуществляют деятельность предприятия малого бизнеса.</w:t>
      </w:r>
    </w:p>
    <w:p w14:paraId="73058EA0" w14:textId="77777777" w:rsidR="0029159B" w:rsidRPr="00BC3EA2" w:rsidRDefault="0029159B" w:rsidP="0029159B">
      <w:pPr>
        <w:ind w:firstLine="567"/>
        <w:jc w:val="both"/>
        <w:rPr>
          <w:rFonts w:eastAsia="Calibri" w:cs="Times New Roman"/>
        </w:rPr>
      </w:pPr>
      <w:r w:rsidRPr="00BC3EA2">
        <w:rPr>
          <w:rFonts w:cs="Times New Roman"/>
          <w:shd w:val="clear" w:color="auto" w:fill="FFFFFF"/>
        </w:rPr>
        <w:t>Численность официально зарегистрированных безработных в 202</w:t>
      </w:r>
      <w:r>
        <w:rPr>
          <w:rFonts w:cs="Times New Roman"/>
          <w:shd w:val="clear" w:color="auto" w:fill="FFFFFF"/>
        </w:rPr>
        <w:t>4</w:t>
      </w:r>
      <w:r w:rsidRPr="00BC3EA2">
        <w:rPr>
          <w:rFonts w:cs="Times New Roman"/>
          <w:shd w:val="clear" w:color="auto" w:fill="FFFFFF"/>
        </w:rPr>
        <w:t xml:space="preserve"> году уменьшилась по сравнению с 202</w:t>
      </w:r>
      <w:r>
        <w:rPr>
          <w:rFonts w:cs="Times New Roman"/>
          <w:shd w:val="clear" w:color="auto" w:fill="FFFFFF"/>
        </w:rPr>
        <w:t>3</w:t>
      </w:r>
      <w:r w:rsidRPr="00BC3EA2">
        <w:rPr>
          <w:rFonts w:cs="Times New Roman"/>
          <w:shd w:val="clear" w:color="auto" w:fill="FFFFFF"/>
        </w:rPr>
        <w:t xml:space="preserve"> годом и составила </w:t>
      </w:r>
      <w:r>
        <w:rPr>
          <w:rFonts w:cs="Times New Roman"/>
          <w:shd w:val="clear" w:color="auto" w:fill="FFFFFF"/>
        </w:rPr>
        <w:t>111</w:t>
      </w:r>
      <w:r w:rsidRPr="00BC3EA2">
        <w:rPr>
          <w:rFonts w:cs="Times New Roman"/>
          <w:shd w:val="clear" w:color="auto" w:fill="FFFFFF"/>
        </w:rPr>
        <w:t xml:space="preserve"> человек (в 202</w:t>
      </w:r>
      <w:r>
        <w:rPr>
          <w:rFonts w:cs="Times New Roman"/>
          <w:shd w:val="clear" w:color="auto" w:fill="FFFFFF"/>
        </w:rPr>
        <w:t>3</w:t>
      </w:r>
      <w:r w:rsidRPr="00BC3EA2">
        <w:rPr>
          <w:rFonts w:cs="Times New Roman"/>
          <w:shd w:val="clear" w:color="auto" w:fill="FFFFFF"/>
        </w:rPr>
        <w:t xml:space="preserve"> году </w:t>
      </w:r>
      <w:r>
        <w:rPr>
          <w:rFonts w:cs="Times New Roman"/>
          <w:shd w:val="clear" w:color="auto" w:fill="FFFFFF"/>
        </w:rPr>
        <w:t>176</w:t>
      </w:r>
      <w:r w:rsidRPr="00BC3EA2">
        <w:rPr>
          <w:rFonts w:cs="Times New Roman"/>
          <w:shd w:val="clear" w:color="auto" w:fill="FFFFFF"/>
        </w:rPr>
        <w:t xml:space="preserve"> человек). Снижение</w:t>
      </w:r>
      <w:r w:rsidRPr="00BC3EA2">
        <w:rPr>
          <w:rFonts w:eastAsia="Calibri" w:cs="Times New Roman"/>
        </w:rPr>
        <w:t xml:space="preserve"> обусловлено реализацией мероприятий по снижени</w:t>
      </w:r>
      <w:r>
        <w:rPr>
          <w:rFonts w:eastAsia="Calibri" w:cs="Times New Roman"/>
        </w:rPr>
        <w:t xml:space="preserve">ю напряженности на рынке труда </w:t>
      </w:r>
      <w:r w:rsidRPr="00BC3EA2">
        <w:rPr>
          <w:rFonts w:eastAsia="Calibri" w:cs="Times New Roman"/>
        </w:rPr>
        <w:t>программы по переобучению безработных граждан и граждан, находящихся в поиске работы.</w:t>
      </w:r>
    </w:p>
    <w:p w14:paraId="373D8EAE" w14:textId="77777777" w:rsidR="0029159B" w:rsidRPr="00BC3EA2" w:rsidRDefault="0029159B" w:rsidP="0029159B">
      <w:pPr>
        <w:ind w:firstLine="709"/>
        <w:jc w:val="both"/>
        <w:rPr>
          <w:rFonts w:eastAsia="Calibri" w:cs="Times New Roman"/>
        </w:rPr>
      </w:pPr>
      <w:r w:rsidRPr="00BC3EA2">
        <w:rPr>
          <w:rFonts w:eastAsia="Calibri" w:cs="Times New Roman"/>
        </w:rPr>
        <w:t>По оценке, по итогам 202</w:t>
      </w:r>
      <w:r>
        <w:rPr>
          <w:rFonts w:eastAsia="Calibri" w:cs="Times New Roman"/>
        </w:rPr>
        <w:t xml:space="preserve">5 </w:t>
      </w:r>
      <w:r w:rsidRPr="00BC3EA2">
        <w:rPr>
          <w:rFonts w:eastAsia="Calibri" w:cs="Times New Roman"/>
        </w:rPr>
        <w:t xml:space="preserve">года уровень официально зарегистрированных безработных составит </w:t>
      </w:r>
      <w:r>
        <w:rPr>
          <w:rFonts w:eastAsia="Calibri" w:cs="Times New Roman"/>
        </w:rPr>
        <w:t xml:space="preserve">110 </w:t>
      </w:r>
      <w:r w:rsidRPr="00BC3EA2">
        <w:rPr>
          <w:rFonts w:eastAsia="Calibri" w:cs="Times New Roman"/>
        </w:rPr>
        <w:t>человек.</w:t>
      </w:r>
    </w:p>
    <w:p w14:paraId="4F977B1B" w14:textId="77777777" w:rsidR="0029159B" w:rsidRPr="00BC3EA2" w:rsidRDefault="0029159B" w:rsidP="0029159B">
      <w:pPr>
        <w:ind w:firstLine="709"/>
        <w:jc w:val="both"/>
        <w:rPr>
          <w:rFonts w:eastAsia="Calibri" w:cs="Times New Roman"/>
        </w:rPr>
      </w:pPr>
      <w:r w:rsidRPr="00BC3EA2">
        <w:rPr>
          <w:rFonts w:eastAsia="Calibri" w:cs="Times New Roman"/>
        </w:rPr>
        <w:t xml:space="preserve">Анализ ситуации, складывающейся на рынке труда, показывает, </w:t>
      </w:r>
      <w:r w:rsidRPr="00BC3EA2">
        <w:rPr>
          <w:rFonts w:eastAsia="Calibri" w:cs="Times New Roman"/>
        </w:rPr>
        <w:br/>
        <w:t xml:space="preserve">что наибольшие сложности с трудоустройством возникают у инвалидов, молодежи, женщин, воспитывающих детей дошкольного возраста и детей-инвалидов, </w:t>
      </w:r>
      <w:proofErr w:type="spellStart"/>
      <w:r w:rsidRPr="00BC3EA2">
        <w:rPr>
          <w:rFonts w:eastAsia="Calibri" w:cs="Times New Roman"/>
        </w:rPr>
        <w:t>предпенсионеров</w:t>
      </w:r>
      <w:proofErr w:type="spellEnd"/>
      <w:r w:rsidRPr="00BC3EA2">
        <w:rPr>
          <w:rFonts w:eastAsia="Calibri" w:cs="Times New Roman"/>
        </w:rPr>
        <w:t>, а также иных категорий социально незащищенных граждан, поддержка которых является одним из важнейших приоритетов политики занятости населения.</w:t>
      </w:r>
    </w:p>
    <w:p w14:paraId="015AA91B" w14:textId="77777777" w:rsidR="0029159B" w:rsidRPr="00BC3EA2" w:rsidRDefault="0029159B" w:rsidP="0029159B">
      <w:pPr>
        <w:ind w:firstLine="567"/>
        <w:jc w:val="both"/>
        <w:rPr>
          <w:rFonts w:cs="Times New Roman"/>
          <w:shd w:val="clear" w:color="auto" w:fill="FFFFFF"/>
        </w:rPr>
      </w:pPr>
      <w:r w:rsidRPr="00BC3EA2">
        <w:t>В прогнозном периоде безработица будет снижаться. В основном на количество существующих рабочих мест будут влиять градообразующие предприятия города</w:t>
      </w:r>
      <w:r>
        <w:t>.</w:t>
      </w:r>
      <w:r w:rsidRPr="00BC3EA2">
        <w:t xml:space="preserve"> </w:t>
      </w:r>
      <w:r>
        <w:t>П</w:t>
      </w:r>
      <w:r w:rsidRPr="00BC3EA2">
        <w:t xml:space="preserve">ланируется создание новых рабочих мест в связи с развитием территорий и расширением направлений деятельности, </w:t>
      </w:r>
      <w:r>
        <w:t>развитием</w:t>
      </w:r>
      <w:r w:rsidRPr="00BC3EA2">
        <w:t xml:space="preserve"> </w:t>
      </w:r>
      <w:proofErr w:type="spellStart"/>
      <w:r w:rsidRPr="00BC3EA2">
        <w:t>коворкинг</w:t>
      </w:r>
      <w:proofErr w:type="spellEnd"/>
      <w:r w:rsidRPr="00BC3EA2">
        <w:t>-центра, индустриальных парков, привлечением на их территорию новых производств, расширением действующих производств, выпуском новых видов продукции, развитием экспорта.</w:t>
      </w:r>
    </w:p>
    <w:p w14:paraId="0E1632AD" w14:textId="77777777" w:rsidR="0029159B" w:rsidRPr="00BC3EA2" w:rsidRDefault="0029159B" w:rsidP="0029159B">
      <w:pPr>
        <w:ind w:firstLine="567"/>
        <w:jc w:val="both"/>
        <w:rPr>
          <w:rFonts w:cs="Times New Roman"/>
          <w:shd w:val="clear" w:color="auto" w:fill="FFFFFF"/>
        </w:rPr>
      </w:pPr>
      <w:r w:rsidRPr="00BC3EA2">
        <w:rPr>
          <w:rFonts w:cs="Times New Roman"/>
          <w:shd w:val="clear" w:color="auto" w:fill="FFFFFF"/>
        </w:rPr>
        <w:t xml:space="preserve">В городском округе ведется работа по развитию сетевой торговли, формированию современных торговых комплексов, созданию комфортной среды для потребителя. Что приведет к созданию новых рабочих мест и вновь зарегистрированных индивидуальных предпринимателей и в результате позволит в прогнозном периоде значительно снизить численность безработных (до </w:t>
      </w:r>
      <w:r>
        <w:rPr>
          <w:rFonts w:cs="Times New Roman"/>
          <w:shd w:val="clear" w:color="auto" w:fill="FFFFFF"/>
        </w:rPr>
        <w:t>80</w:t>
      </w:r>
      <w:r w:rsidRPr="00BC3EA2">
        <w:rPr>
          <w:rFonts w:cs="Times New Roman"/>
          <w:shd w:val="clear" w:color="auto" w:fill="FFFFFF"/>
        </w:rPr>
        <w:t xml:space="preserve"> человек в 202</w:t>
      </w:r>
      <w:r>
        <w:rPr>
          <w:rFonts w:cs="Times New Roman"/>
          <w:shd w:val="clear" w:color="auto" w:fill="FFFFFF"/>
        </w:rPr>
        <w:t>8</w:t>
      </w:r>
      <w:r w:rsidRPr="00BC3EA2">
        <w:rPr>
          <w:rFonts w:cs="Times New Roman"/>
          <w:shd w:val="clear" w:color="auto" w:fill="FFFFFF"/>
        </w:rPr>
        <w:t xml:space="preserve"> году).</w:t>
      </w:r>
    </w:p>
    <w:p w14:paraId="04A2BD5E" w14:textId="6BF4AD27" w:rsidR="0029159B" w:rsidRPr="00BC3EA2" w:rsidRDefault="0029159B" w:rsidP="0029159B">
      <w:pPr>
        <w:ind w:firstLine="567"/>
        <w:jc w:val="both"/>
        <w:rPr>
          <w:rFonts w:cs="Times New Roman"/>
        </w:rPr>
      </w:pPr>
      <w:r w:rsidRPr="00BC3EA2">
        <w:rPr>
          <w:rFonts w:cs="Times New Roman"/>
        </w:rPr>
        <w:t>За 202</w:t>
      </w:r>
      <w:r>
        <w:rPr>
          <w:rFonts w:cs="Times New Roman"/>
        </w:rPr>
        <w:t>4</w:t>
      </w:r>
      <w:r w:rsidRPr="00BC3EA2">
        <w:rPr>
          <w:rFonts w:cs="Times New Roman"/>
        </w:rPr>
        <w:t xml:space="preserve"> год на предприятиях и в организациях городского округа было создано                         </w:t>
      </w:r>
      <w:r>
        <w:rPr>
          <w:rFonts w:cs="Times New Roman"/>
        </w:rPr>
        <w:t>1459</w:t>
      </w:r>
      <w:r w:rsidRPr="00BC3EA2">
        <w:rPr>
          <w:rFonts w:cs="Times New Roman"/>
        </w:rPr>
        <w:t xml:space="preserve"> рабочих места, на кр</w:t>
      </w:r>
      <w:r w:rsidR="00596401">
        <w:rPr>
          <w:rFonts w:cs="Times New Roman"/>
        </w:rPr>
        <w:t xml:space="preserve">упных и средних предприятиях – </w:t>
      </w:r>
      <w:r>
        <w:rPr>
          <w:rFonts w:cs="Times New Roman"/>
        </w:rPr>
        <w:t>1277</w:t>
      </w:r>
      <w:r w:rsidRPr="00BC3EA2">
        <w:rPr>
          <w:rFonts w:cs="Times New Roman"/>
        </w:rPr>
        <w:t xml:space="preserve"> единиц, на предприятиях малого бизнеса – 1</w:t>
      </w:r>
      <w:r>
        <w:rPr>
          <w:rFonts w:cs="Times New Roman"/>
        </w:rPr>
        <w:t>82</w:t>
      </w:r>
      <w:r w:rsidRPr="00BC3EA2">
        <w:rPr>
          <w:rFonts w:cs="Times New Roman"/>
        </w:rPr>
        <w:t xml:space="preserve"> единиц</w:t>
      </w:r>
      <w:r>
        <w:rPr>
          <w:rFonts w:cs="Times New Roman"/>
        </w:rPr>
        <w:t>ы</w:t>
      </w:r>
      <w:r w:rsidRPr="00BC3EA2">
        <w:rPr>
          <w:rFonts w:cs="Times New Roman"/>
        </w:rPr>
        <w:t>.</w:t>
      </w:r>
    </w:p>
    <w:p w14:paraId="724765B2" w14:textId="77777777" w:rsidR="0029159B" w:rsidRDefault="0029159B" w:rsidP="0029159B">
      <w:pPr>
        <w:widowControl w:val="0"/>
        <w:autoSpaceDE w:val="0"/>
        <w:autoSpaceDN w:val="0"/>
        <w:ind w:right="51" w:firstLine="567"/>
        <w:jc w:val="both"/>
        <w:rPr>
          <w:rFonts w:cs="Times New Roman"/>
          <w:lang w:bidi="ru-RU"/>
        </w:rPr>
      </w:pPr>
      <w:r w:rsidRPr="00BC3EA2">
        <w:rPr>
          <w:rFonts w:cs="Times New Roman"/>
          <w:lang w:bidi="ru-RU"/>
        </w:rPr>
        <w:t>В текущем и прогнозном периоде создание новых рабочих мест продолжится.</w:t>
      </w:r>
    </w:p>
    <w:p w14:paraId="3B89DF1D" w14:textId="02E42AEA" w:rsidR="00C1744C" w:rsidRPr="00BC3EA2" w:rsidRDefault="00C1744C" w:rsidP="00C1744C">
      <w:pPr>
        <w:ind w:firstLine="567"/>
        <w:jc w:val="both"/>
        <w:rPr>
          <w:rFonts w:cs="Times New Roman"/>
        </w:rPr>
      </w:pPr>
      <w:r w:rsidRPr="00BC3EA2">
        <w:rPr>
          <w:rFonts w:cs="Times New Roman"/>
        </w:rPr>
        <w:t>Предприятиями, определяющими динамику фонда заработной платы городского округа, являются крупнейшие промышленные предприятия: АО «МСЗ»,</w:t>
      </w:r>
      <w:r w:rsidR="0029159B">
        <w:rPr>
          <w:rFonts w:cs="Times New Roman"/>
        </w:rPr>
        <w:t xml:space="preserve"> </w:t>
      </w:r>
      <w:r w:rsidRPr="00BC3EA2">
        <w:rPr>
          <w:rFonts w:cs="Times New Roman"/>
        </w:rPr>
        <w:t>ОАО «ЭЗТМ», АО «МЗ «Электросталь», ОАО «ЭХМЗ», АО «502ЗРВТИ», ООО «МСЗ Механика», ООО «</w:t>
      </w:r>
      <w:proofErr w:type="spellStart"/>
      <w:r w:rsidRPr="00BC3EA2">
        <w:rPr>
          <w:rFonts w:cs="Times New Roman"/>
        </w:rPr>
        <w:t>Вайлдбериз</w:t>
      </w:r>
      <w:proofErr w:type="spellEnd"/>
      <w:r w:rsidRPr="00BC3EA2">
        <w:rPr>
          <w:rFonts w:cs="Times New Roman"/>
        </w:rPr>
        <w:t>».</w:t>
      </w:r>
    </w:p>
    <w:p w14:paraId="33412B1C" w14:textId="3E839877" w:rsidR="00C1744C" w:rsidRPr="00BC3EA2" w:rsidRDefault="005E228A" w:rsidP="00C1744C">
      <w:pPr>
        <w:ind w:firstLine="567"/>
        <w:jc w:val="both"/>
        <w:rPr>
          <w:rFonts w:cs="Times New Roman"/>
        </w:rPr>
      </w:pPr>
      <w:r>
        <w:rPr>
          <w:rFonts w:cs="Times New Roman"/>
        </w:rPr>
        <w:t>Также динамику фонда заработной платы в городском округе определяют предприятия</w:t>
      </w:r>
      <w:r w:rsidR="00C1744C" w:rsidRPr="00BC3EA2">
        <w:rPr>
          <w:rFonts w:cs="Times New Roman"/>
        </w:rPr>
        <w:t xml:space="preserve"> мал</w:t>
      </w:r>
      <w:r w:rsidR="0029159B">
        <w:rPr>
          <w:rFonts w:cs="Times New Roman"/>
        </w:rPr>
        <w:t>ого</w:t>
      </w:r>
      <w:r w:rsidR="00C1744C" w:rsidRPr="00BC3EA2">
        <w:rPr>
          <w:rFonts w:cs="Times New Roman"/>
        </w:rPr>
        <w:t xml:space="preserve"> бизнес</w:t>
      </w:r>
      <w:r w:rsidR="0029159B">
        <w:rPr>
          <w:rFonts w:cs="Times New Roman"/>
        </w:rPr>
        <w:t>а</w:t>
      </w:r>
      <w:r w:rsidR="00C1744C" w:rsidRPr="00BC3EA2">
        <w:rPr>
          <w:rFonts w:cs="Times New Roman"/>
        </w:rPr>
        <w:t xml:space="preserve">, основным направлением деятельности которого является промышленное </w:t>
      </w:r>
      <w:r w:rsidR="00C1744C" w:rsidRPr="00BC3EA2">
        <w:rPr>
          <w:rFonts w:cs="Times New Roman"/>
        </w:rPr>
        <w:lastRenderedPageBreak/>
        <w:t xml:space="preserve">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предприятия группы компаний </w:t>
      </w:r>
      <w:r w:rsidR="0029159B">
        <w:rPr>
          <w:rFonts w:cs="Times New Roman"/>
        </w:rPr>
        <w:t>«</w:t>
      </w:r>
      <w:proofErr w:type="spellStart"/>
      <w:r w:rsidR="00C1744C" w:rsidRPr="00BC3EA2">
        <w:rPr>
          <w:rFonts w:cs="Times New Roman"/>
        </w:rPr>
        <w:t>Тране</w:t>
      </w:r>
      <w:proofErr w:type="spellEnd"/>
      <w:r w:rsidR="0029159B">
        <w:rPr>
          <w:rFonts w:cs="Times New Roman"/>
        </w:rPr>
        <w:t>»</w:t>
      </w:r>
      <w:r w:rsidR="00C1744C" w:rsidRPr="00BC3EA2">
        <w:rPr>
          <w:rFonts w:cs="Times New Roman"/>
        </w:rPr>
        <w:t>, ООО «</w:t>
      </w:r>
      <w:proofErr w:type="spellStart"/>
      <w:r w:rsidR="00C1744C" w:rsidRPr="00BC3EA2">
        <w:rPr>
          <w:rFonts w:cs="Times New Roman"/>
        </w:rPr>
        <w:t>Терминус</w:t>
      </w:r>
      <w:proofErr w:type="spellEnd"/>
      <w:r w:rsidR="00C1744C" w:rsidRPr="00BC3EA2">
        <w:rPr>
          <w:rFonts w:cs="Times New Roman"/>
        </w:rPr>
        <w:t>», ООО «</w:t>
      </w:r>
      <w:proofErr w:type="spellStart"/>
      <w:r w:rsidR="00C1744C" w:rsidRPr="00BC3EA2">
        <w:rPr>
          <w:rFonts w:cs="Times New Roman"/>
        </w:rPr>
        <w:t>Русинокс</w:t>
      </w:r>
      <w:proofErr w:type="spellEnd"/>
      <w:r w:rsidR="00C1744C" w:rsidRPr="00BC3EA2">
        <w:rPr>
          <w:rFonts w:cs="Times New Roman"/>
        </w:rPr>
        <w:t xml:space="preserve">», АО «ТЭСМО», </w:t>
      </w:r>
      <w:r w:rsidR="00773909">
        <w:rPr>
          <w:rFonts w:cs="Times New Roman"/>
        </w:rPr>
        <w:t xml:space="preserve">                                             </w:t>
      </w:r>
      <w:r w:rsidR="00C1744C" w:rsidRPr="00BC3EA2">
        <w:rPr>
          <w:rFonts w:cs="Times New Roman"/>
        </w:rPr>
        <w:t>ООО «</w:t>
      </w:r>
      <w:proofErr w:type="spellStart"/>
      <w:r w:rsidR="00C1744C" w:rsidRPr="00BC3EA2">
        <w:rPr>
          <w:rFonts w:cs="Times New Roman"/>
        </w:rPr>
        <w:t>Промснабресурс</w:t>
      </w:r>
      <w:proofErr w:type="spellEnd"/>
      <w:r w:rsidR="00C1744C" w:rsidRPr="00BC3EA2">
        <w:rPr>
          <w:rFonts w:cs="Times New Roman"/>
        </w:rPr>
        <w:t>», ЗАО «Полимер», ООО «Фабрика композитов»</w:t>
      </w:r>
      <w:r w:rsidR="0029159B">
        <w:rPr>
          <w:rFonts w:cs="Times New Roman"/>
        </w:rPr>
        <w:t xml:space="preserve"> и др.</w:t>
      </w:r>
    </w:p>
    <w:p w14:paraId="0543EEE6" w14:textId="462738CD" w:rsidR="00C1744C" w:rsidRPr="00BC3EA2" w:rsidRDefault="00C1744C" w:rsidP="0029159B">
      <w:pPr>
        <w:widowControl w:val="0"/>
        <w:autoSpaceDE w:val="0"/>
        <w:autoSpaceDN w:val="0"/>
        <w:ind w:right="-1" w:firstLine="567"/>
        <w:jc w:val="both"/>
        <w:rPr>
          <w:rFonts w:cs="Times New Roman"/>
          <w:w w:val="105"/>
          <w:lang w:bidi="ru-RU"/>
        </w:rPr>
      </w:pPr>
      <w:r w:rsidRPr="00BC3EA2">
        <w:rPr>
          <w:rFonts w:cs="Times New Roman"/>
          <w:w w:val="105"/>
          <w:lang w:bidi="ru-RU"/>
        </w:rPr>
        <w:t>В</w:t>
      </w:r>
      <w:r w:rsidRPr="00BC3EA2">
        <w:rPr>
          <w:rFonts w:cs="Times New Roman"/>
          <w:spacing w:val="-22"/>
          <w:w w:val="105"/>
          <w:lang w:bidi="ru-RU"/>
        </w:rPr>
        <w:t xml:space="preserve"> </w:t>
      </w:r>
      <w:r w:rsidRPr="00BC3EA2">
        <w:rPr>
          <w:rFonts w:cs="Times New Roman"/>
          <w:w w:val="105"/>
          <w:lang w:bidi="ru-RU"/>
        </w:rPr>
        <w:t>202</w:t>
      </w:r>
      <w:r w:rsidR="00406870">
        <w:rPr>
          <w:rFonts w:cs="Times New Roman"/>
          <w:w w:val="105"/>
          <w:lang w:bidi="ru-RU"/>
        </w:rPr>
        <w:t>4</w:t>
      </w:r>
      <w:r w:rsidRPr="00BC3EA2">
        <w:rPr>
          <w:rFonts w:cs="Times New Roman"/>
          <w:w w:val="105"/>
          <w:lang w:bidi="ru-RU"/>
        </w:rPr>
        <w:t xml:space="preserve"> году фонд </w:t>
      </w:r>
      <w:r w:rsidR="003C3A24">
        <w:rPr>
          <w:rFonts w:cs="Times New Roman"/>
          <w:w w:val="105"/>
          <w:lang w:bidi="ru-RU"/>
        </w:rPr>
        <w:t xml:space="preserve">начисленной заработной </w:t>
      </w:r>
      <w:r w:rsidRPr="00BC3EA2">
        <w:rPr>
          <w:rFonts w:cs="Times New Roman"/>
          <w:w w:val="105"/>
          <w:lang w:bidi="ru-RU"/>
        </w:rPr>
        <w:t>платы по городскому</w:t>
      </w:r>
      <w:r w:rsidRPr="00BC3EA2">
        <w:rPr>
          <w:rFonts w:cs="Times New Roman"/>
          <w:spacing w:val="-18"/>
          <w:w w:val="105"/>
          <w:lang w:bidi="ru-RU"/>
        </w:rPr>
        <w:t xml:space="preserve"> </w:t>
      </w:r>
      <w:r w:rsidRPr="00BC3EA2">
        <w:rPr>
          <w:rFonts w:cs="Times New Roman"/>
          <w:spacing w:val="-3"/>
          <w:w w:val="105"/>
          <w:lang w:bidi="ru-RU"/>
        </w:rPr>
        <w:t xml:space="preserve">округу </w:t>
      </w:r>
      <w:r w:rsidRPr="00BC3EA2">
        <w:rPr>
          <w:rFonts w:cs="Times New Roman"/>
          <w:w w:val="105"/>
          <w:lang w:bidi="ru-RU"/>
        </w:rPr>
        <w:t xml:space="preserve">составил </w:t>
      </w:r>
      <w:r w:rsidR="00406870">
        <w:rPr>
          <w:rFonts w:cs="Times New Roman"/>
          <w:w w:val="105"/>
          <w:lang w:bidi="ru-RU"/>
        </w:rPr>
        <w:t>65,3</w:t>
      </w:r>
      <w:r w:rsidRPr="00BC3EA2">
        <w:rPr>
          <w:rFonts w:cs="Times New Roman"/>
          <w:w w:val="105"/>
          <w:lang w:bidi="ru-RU"/>
        </w:rPr>
        <w:t xml:space="preserve"> </w:t>
      </w:r>
      <w:proofErr w:type="spellStart"/>
      <w:r w:rsidRPr="00BC3EA2">
        <w:rPr>
          <w:rFonts w:cs="Times New Roman"/>
          <w:w w:val="105"/>
          <w:lang w:bidi="ru-RU"/>
        </w:rPr>
        <w:t>млрд.рублей</w:t>
      </w:r>
      <w:proofErr w:type="spellEnd"/>
      <w:r w:rsidRPr="00BC3EA2">
        <w:rPr>
          <w:rFonts w:cs="Times New Roman"/>
          <w:w w:val="105"/>
          <w:lang w:bidi="ru-RU"/>
        </w:rPr>
        <w:t>, темп роста по сравнению с 202</w:t>
      </w:r>
      <w:r w:rsidR="00406870">
        <w:rPr>
          <w:rFonts w:cs="Times New Roman"/>
          <w:w w:val="105"/>
          <w:lang w:bidi="ru-RU"/>
        </w:rPr>
        <w:t>3</w:t>
      </w:r>
      <w:r w:rsidRPr="00BC3EA2">
        <w:rPr>
          <w:rFonts w:cs="Times New Roman"/>
          <w:w w:val="105"/>
          <w:lang w:bidi="ru-RU"/>
        </w:rPr>
        <w:t xml:space="preserve"> годом </w:t>
      </w:r>
      <w:r w:rsidR="00406870">
        <w:rPr>
          <w:rFonts w:cs="Times New Roman"/>
          <w:w w:val="105"/>
          <w:lang w:bidi="ru-RU"/>
        </w:rPr>
        <w:t>135,5</w:t>
      </w:r>
      <w:r w:rsidRPr="00BC3EA2">
        <w:rPr>
          <w:rFonts w:cs="Times New Roman"/>
          <w:w w:val="105"/>
          <w:lang w:bidi="ru-RU"/>
        </w:rPr>
        <w:t>%.</w:t>
      </w:r>
    </w:p>
    <w:p w14:paraId="4FB809F2" w14:textId="3762550D" w:rsidR="003C3A24" w:rsidRDefault="00406870" w:rsidP="0029159B">
      <w:pPr>
        <w:widowControl w:val="0"/>
        <w:autoSpaceDE w:val="0"/>
        <w:autoSpaceDN w:val="0"/>
        <w:ind w:right="51" w:firstLine="567"/>
        <w:jc w:val="both"/>
        <w:rPr>
          <w:rFonts w:cs="Times New Roman"/>
          <w:w w:val="105"/>
          <w:lang w:bidi="ru-RU"/>
        </w:rPr>
      </w:pPr>
      <w:r w:rsidRPr="00406870">
        <w:rPr>
          <w:rFonts w:cs="Times New Roman"/>
          <w:w w:val="105"/>
          <w:lang w:bidi="ru-RU"/>
        </w:rPr>
        <w:t>Высокий темп роста обусловлен увеличением численности работников крупных и средних предприятий городского округа, выполнявших работы по договорам гражданско-правового характера (далее - работники по ДГПХ), за 2024 года средняя численность работников по ДГПХ составила 26597 чел., рост по сравнению с 2023 годом – 136,9% (за 2023 год численность работников по ДГПХ составляла 1</w:t>
      </w:r>
      <w:r w:rsidR="00596401">
        <w:rPr>
          <w:rFonts w:cs="Times New Roman"/>
          <w:w w:val="105"/>
          <w:lang w:bidi="ru-RU"/>
        </w:rPr>
        <w:t>9</w:t>
      </w:r>
      <w:r w:rsidRPr="00406870">
        <w:rPr>
          <w:rFonts w:cs="Times New Roman"/>
          <w:w w:val="105"/>
          <w:lang w:bidi="ru-RU"/>
        </w:rPr>
        <w:t xml:space="preserve">425 чел.).  Фонд </w:t>
      </w:r>
      <w:r w:rsidR="003C3A24">
        <w:rPr>
          <w:rFonts w:cs="Times New Roman"/>
          <w:w w:val="105"/>
          <w:lang w:bidi="ru-RU"/>
        </w:rPr>
        <w:t xml:space="preserve">начисленной заработной </w:t>
      </w:r>
      <w:r w:rsidR="003C3A24" w:rsidRPr="00BC3EA2">
        <w:rPr>
          <w:rFonts w:cs="Times New Roman"/>
          <w:w w:val="105"/>
          <w:lang w:bidi="ru-RU"/>
        </w:rPr>
        <w:t xml:space="preserve">платы </w:t>
      </w:r>
      <w:r w:rsidRPr="00406870">
        <w:rPr>
          <w:rFonts w:cs="Times New Roman"/>
          <w:w w:val="105"/>
          <w:lang w:bidi="ru-RU"/>
        </w:rPr>
        <w:t>данной категории работников составил за 2024 год 27</w:t>
      </w:r>
      <w:r w:rsidR="003C3A24">
        <w:rPr>
          <w:rFonts w:cs="Times New Roman"/>
          <w:w w:val="105"/>
          <w:lang w:bidi="ru-RU"/>
        </w:rPr>
        <w:t>,47</w:t>
      </w:r>
      <w:r w:rsidRPr="00406870">
        <w:rPr>
          <w:rFonts w:cs="Times New Roman"/>
          <w:w w:val="105"/>
          <w:lang w:bidi="ru-RU"/>
        </w:rPr>
        <w:t xml:space="preserve"> </w:t>
      </w:r>
      <w:proofErr w:type="spellStart"/>
      <w:r w:rsidRPr="00406870">
        <w:rPr>
          <w:rFonts w:cs="Times New Roman"/>
          <w:w w:val="105"/>
          <w:lang w:bidi="ru-RU"/>
        </w:rPr>
        <w:t>мл</w:t>
      </w:r>
      <w:r w:rsidR="003C3A24">
        <w:rPr>
          <w:rFonts w:cs="Times New Roman"/>
          <w:w w:val="105"/>
          <w:lang w:bidi="ru-RU"/>
        </w:rPr>
        <w:t>рд</w:t>
      </w:r>
      <w:r w:rsidRPr="00406870">
        <w:rPr>
          <w:rFonts w:cs="Times New Roman"/>
          <w:w w:val="105"/>
          <w:lang w:bidi="ru-RU"/>
        </w:rPr>
        <w:t>.руб</w:t>
      </w:r>
      <w:proofErr w:type="spellEnd"/>
      <w:r w:rsidRPr="00406870">
        <w:rPr>
          <w:rFonts w:cs="Times New Roman"/>
          <w:w w:val="105"/>
          <w:lang w:bidi="ru-RU"/>
        </w:rPr>
        <w:t xml:space="preserve">., темп роста по сравнению с 2023 годом – 181,7%. Основная доля фонда </w:t>
      </w:r>
      <w:r w:rsidR="003C3A24">
        <w:rPr>
          <w:rFonts w:cs="Times New Roman"/>
          <w:w w:val="105"/>
          <w:lang w:bidi="ru-RU"/>
        </w:rPr>
        <w:t xml:space="preserve">начисленной заработной </w:t>
      </w:r>
      <w:r w:rsidR="003C3A24" w:rsidRPr="00BC3EA2">
        <w:rPr>
          <w:rFonts w:cs="Times New Roman"/>
          <w:w w:val="105"/>
          <w:lang w:bidi="ru-RU"/>
        </w:rPr>
        <w:t>платы</w:t>
      </w:r>
      <w:r w:rsidRPr="00406870">
        <w:rPr>
          <w:rFonts w:cs="Times New Roman"/>
          <w:w w:val="105"/>
          <w:lang w:bidi="ru-RU"/>
        </w:rPr>
        <w:t xml:space="preserve"> работников по ДГПХ приходится на предприятия, осуществляющих деятельность по ОКВЭД 47.91 «Торговля розничная по почте или по информационно-коммуникационной сети Интернет». </w:t>
      </w:r>
    </w:p>
    <w:p w14:paraId="55DC6203" w14:textId="5265AE16" w:rsidR="00406870" w:rsidRDefault="004D2BFE" w:rsidP="00C1744C">
      <w:pPr>
        <w:widowControl w:val="0"/>
        <w:autoSpaceDE w:val="0"/>
        <w:autoSpaceDN w:val="0"/>
        <w:ind w:right="51" w:firstLine="567"/>
        <w:jc w:val="both"/>
        <w:rPr>
          <w:rFonts w:cs="Times New Roman"/>
          <w:w w:val="105"/>
          <w:lang w:bidi="ru-RU"/>
        </w:rPr>
      </w:pPr>
      <w:r>
        <w:rPr>
          <w:rFonts w:cs="Times New Roman"/>
          <w:w w:val="105"/>
          <w:lang w:bidi="ru-RU"/>
        </w:rPr>
        <w:t xml:space="preserve">По крупнейшим промышленным предприятиям городского округа </w:t>
      </w:r>
      <w:r>
        <w:rPr>
          <w:rFonts w:cs="Times New Roman"/>
        </w:rPr>
        <w:t>ф</w:t>
      </w:r>
      <w:r w:rsidR="003C3A24">
        <w:rPr>
          <w:rFonts w:cs="Times New Roman"/>
          <w:w w:val="105"/>
          <w:lang w:bidi="ru-RU"/>
        </w:rPr>
        <w:t xml:space="preserve">онд начисленной заработной </w:t>
      </w:r>
      <w:r w:rsidR="003C3A24" w:rsidRPr="00BC3EA2">
        <w:rPr>
          <w:rFonts w:cs="Times New Roman"/>
          <w:w w:val="105"/>
          <w:lang w:bidi="ru-RU"/>
        </w:rPr>
        <w:t xml:space="preserve">платы </w:t>
      </w:r>
      <w:r>
        <w:rPr>
          <w:rFonts w:cs="Times New Roman"/>
          <w:w w:val="105"/>
          <w:lang w:bidi="ru-RU"/>
        </w:rPr>
        <w:t>также вырос, темп роста по сравнению</w:t>
      </w:r>
      <w:r w:rsidR="00406870" w:rsidRPr="00406870">
        <w:rPr>
          <w:rFonts w:cs="Times New Roman"/>
          <w:w w:val="105"/>
          <w:lang w:bidi="ru-RU"/>
        </w:rPr>
        <w:t xml:space="preserve"> с 2023 годом </w:t>
      </w:r>
      <w:r>
        <w:rPr>
          <w:rFonts w:cs="Times New Roman"/>
          <w:w w:val="105"/>
          <w:lang w:bidi="ru-RU"/>
        </w:rPr>
        <w:t>1</w:t>
      </w:r>
      <w:r w:rsidR="00406870" w:rsidRPr="00406870">
        <w:rPr>
          <w:rFonts w:cs="Times New Roman"/>
          <w:w w:val="105"/>
          <w:lang w:bidi="ru-RU"/>
        </w:rPr>
        <w:t>18,9%.</w:t>
      </w:r>
    </w:p>
    <w:p w14:paraId="0E748BC6" w14:textId="3658059F"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202</w:t>
      </w:r>
      <w:r w:rsidR="003C3A24">
        <w:rPr>
          <w:rFonts w:cs="Times New Roman"/>
          <w:w w:val="105"/>
          <w:lang w:bidi="ru-RU"/>
        </w:rPr>
        <w:t>5</w:t>
      </w:r>
      <w:r w:rsidRPr="00422C37">
        <w:rPr>
          <w:rFonts w:cs="Times New Roman"/>
          <w:w w:val="105"/>
          <w:lang w:bidi="ru-RU"/>
        </w:rPr>
        <w:t xml:space="preserve"> году фонд заработной</w:t>
      </w:r>
      <w:r w:rsidRPr="00422C37">
        <w:rPr>
          <w:rFonts w:cs="Times New Roman"/>
          <w:spacing w:val="-22"/>
          <w:w w:val="105"/>
          <w:lang w:bidi="ru-RU"/>
        </w:rPr>
        <w:t xml:space="preserve"> </w:t>
      </w:r>
      <w:r w:rsidRPr="00422C37">
        <w:rPr>
          <w:rFonts w:cs="Times New Roman"/>
          <w:spacing w:val="-3"/>
          <w:w w:val="105"/>
          <w:lang w:bidi="ru-RU"/>
        </w:rPr>
        <w:t xml:space="preserve">платы </w:t>
      </w:r>
      <w:r w:rsidRPr="00422C37">
        <w:rPr>
          <w:rFonts w:cs="Times New Roman"/>
          <w:w w:val="105"/>
          <w:lang w:bidi="ru-RU"/>
        </w:rPr>
        <w:t xml:space="preserve">по </w:t>
      </w:r>
      <w:r w:rsidR="00622EBF">
        <w:rPr>
          <w:rFonts w:cs="Times New Roman"/>
          <w:w w:val="105"/>
          <w:lang w:bidi="ru-RU"/>
        </w:rPr>
        <w:t>полному кругу организаций</w:t>
      </w:r>
      <w:r w:rsidRPr="00422C37">
        <w:rPr>
          <w:rFonts w:cs="Times New Roman"/>
          <w:w w:val="105"/>
          <w:lang w:bidi="ru-RU"/>
        </w:rPr>
        <w:t xml:space="preserve"> оценивается в пределах </w:t>
      </w:r>
      <w:r w:rsidR="003C3A24">
        <w:rPr>
          <w:rFonts w:cs="Times New Roman"/>
          <w:w w:val="105"/>
          <w:lang w:bidi="ru-RU"/>
        </w:rPr>
        <w:t>7</w:t>
      </w:r>
      <w:r w:rsidR="004D2BFE">
        <w:rPr>
          <w:rFonts w:cs="Times New Roman"/>
          <w:w w:val="105"/>
          <w:lang w:bidi="ru-RU"/>
        </w:rPr>
        <w:t>4</w:t>
      </w:r>
      <w:r w:rsidR="003C3A24">
        <w:rPr>
          <w:rFonts w:cs="Times New Roman"/>
          <w:w w:val="105"/>
          <w:lang w:bidi="ru-RU"/>
        </w:rPr>
        <w:t>,83</w:t>
      </w:r>
      <w:r w:rsidRPr="00422C37">
        <w:rPr>
          <w:rFonts w:cs="Times New Roman"/>
          <w:w w:val="105"/>
          <w:lang w:bidi="ru-RU"/>
        </w:rPr>
        <w:t xml:space="preserve"> </w:t>
      </w:r>
      <w:proofErr w:type="spellStart"/>
      <w:r w:rsidRPr="00422C37">
        <w:rPr>
          <w:rFonts w:cs="Times New Roman"/>
          <w:w w:val="105"/>
          <w:lang w:bidi="ru-RU"/>
        </w:rPr>
        <w:t>млрд.рублей</w:t>
      </w:r>
      <w:proofErr w:type="spellEnd"/>
      <w:r w:rsidRPr="00422C37">
        <w:rPr>
          <w:rFonts w:cs="Times New Roman"/>
          <w:w w:val="105"/>
          <w:lang w:bidi="ru-RU"/>
        </w:rPr>
        <w:t xml:space="preserve">, темп роста </w:t>
      </w:r>
      <w:r w:rsidR="004C59BC" w:rsidRPr="00422C37">
        <w:rPr>
          <w:rFonts w:cs="Times New Roman"/>
          <w:w w:val="105"/>
          <w:lang w:bidi="ru-RU"/>
        </w:rPr>
        <w:t>1</w:t>
      </w:r>
      <w:r w:rsidR="003C3A24">
        <w:rPr>
          <w:rFonts w:cs="Times New Roman"/>
          <w:w w:val="105"/>
          <w:lang w:bidi="ru-RU"/>
        </w:rPr>
        <w:t>14,6</w:t>
      </w:r>
      <w:r w:rsidRPr="00422C37">
        <w:rPr>
          <w:rFonts w:cs="Times New Roman"/>
          <w:w w:val="105"/>
          <w:lang w:bidi="ru-RU"/>
        </w:rPr>
        <w:t>%.</w:t>
      </w:r>
    </w:p>
    <w:p w14:paraId="2822F4F6" w14:textId="77777777" w:rsidR="00C1744C" w:rsidRPr="00422C37" w:rsidRDefault="00C1744C" w:rsidP="00C1744C">
      <w:pPr>
        <w:widowControl w:val="0"/>
        <w:autoSpaceDE w:val="0"/>
        <w:autoSpaceDN w:val="0"/>
        <w:ind w:right="51" w:firstLine="567"/>
        <w:jc w:val="both"/>
        <w:rPr>
          <w:rFonts w:cs="Times New Roman"/>
          <w:w w:val="105"/>
          <w:lang w:bidi="ru-RU"/>
        </w:rPr>
      </w:pPr>
      <w:r w:rsidRPr="00422C37">
        <w:rPr>
          <w:rFonts w:cs="Times New Roman"/>
          <w:w w:val="105"/>
          <w:lang w:bidi="ru-RU"/>
        </w:rPr>
        <w:t>В прогнозном периоде планируется умеренный рост фонда заработной платы:</w:t>
      </w:r>
    </w:p>
    <w:p w14:paraId="601C4686" w14:textId="1CADBC47"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6</w:t>
      </w:r>
      <w:r w:rsidR="0090375A">
        <w:rPr>
          <w:rFonts w:cs="Times New Roman"/>
          <w:w w:val="105"/>
          <w:lang w:bidi="ru-RU"/>
        </w:rPr>
        <w:t xml:space="preserve"> году</w:t>
      </w:r>
      <w:r w:rsidRPr="00422C37">
        <w:rPr>
          <w:rFonts w:cs="Times New Roman"/>
          <w:w w:val="105"/>
          <w:lang w:bidi="ru-RU"/>
        </w:rPr>
        <w:t xml:space="preserve"> </w:t>
      </w:r>
      <w:r w:rsidR="004C59BC" w:rsidRPr="00422C37">
        <w:rPr>
          <w:rFonts w:cs="Times New Roman"/>
          <w:w w:val="105"/>
          <w:lang w:bidi="ru-RU"/>
        </w:rPr>
        <w:t>фонд заработной платы</w:t>
      </w:r>
      <w:r w:rsidR="003C3A24">
        <w:rPr>
          <w:rFonts w:cs="Times New Roman"/>
          <w:w w:val="105"/>
          <w:lang w:bidi="ru-RU"/>
        </w:rPr>
        <w:t xml:space="preserve"> по базовому варианту составит 86,02 </w:t>
      </w:r>
      <w:proofErr w:type="spellStart"/>
      <w:r w:rsidR="004C59BC" w:rsidRPr="00422C37">
        <w:rPr>
          <w:rFonts w:cs="Times New Roman"/>
          <w:w w:val="105"/>
          <w:lang w:bidi="ru-RU"/>
        </w:rPr>
        <w:t>млрд.руб</w:t>
      </w:r>
      <w:proofErr w:type="spellEnd"/>
      <w:r w:rsidRPr="00422C37">
        <w:rPr>
          <w:rFonts w:cs="Times New Roman"/>
          <w:w w:val="105"/>
          <w:lang w:bidi="ru-RU"/>
        </w:rPr>
        <w:t>;</w:t>
      </w:r>
    </w:p>
    <w:p w14:paraId="37CA759F" w14:textId="7967D4EE"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7</w:t>
      </w:r>
      <w:r w:rsidR="0090375A">
        <w:rPr>
          <w:rFonts w:cs="Times New Roman"/>
          <w:w w:val="105"/>
          <w:lang w:bidi="ru-RU"/>
        </w:rPr>
        <w:t xml:space="preserve"> </w:t>
      </w:r>
      <w:proofErr w:type="gramStart"/>
      <w:r w:rsidR="0090375A">
        <w:rPr>
          <w:rFonts w:cs="Times New Roman"/>
          <w:w w:val="105"/>
          <w:lang w:bidi="ru-RU"/>
        </w:rPr>
        <w:t xml:space="preserve">году </w:t>
      </w:r>
      <w:r w:rsidR="004C59BC" w:rsidRPr="00422C37">
        <w:rPr>
          <w:rFonts w:cs="Times New Roman"/>
          <w:w w:val="105"/>
          <w:lang w:bidi="ru-RU"/>
        </w:rPr>
        <w:t xml:space="preserve"> –</w:t>
      </w:r>
      <w:proofErr w:type="gramEnd"/>
      <w:r w:rsidR="004C59BC" w:rsidRPr="00422C37">
        <w:rPr>
          <w:rFonts w:cs="Times New Roman"/>
          <w:w w:val="105"/>
          <w:lang w:bidi="ru-RU"/>
        </w:rPr>
        <w:t xml:space="preserve"> </w:t>
      </w:r>
      <w:r w:rsidR="003C3A24">
        <w:rPr>
          <w:rFonts w:cs="Times New Roman"/>
          <w:w w:val="105"/>
          <w:lang w:bidi="ru-RU"/>
        </w:rPr>
        <w:t xml:space="preserve">96,82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r w:rsidRPr="00422C37">
        <w:rPr>
          <w:rFonts w:cs="Times New Roman"/>
          <w:w w:val="105"/>
          <w:lang w:bidi="ru-RU"/>
        </w:rPr>
        <w:t>;</w:t>
      </w:r>
    </w:p>
    <w:p w14:paraId="6D0F20A9" w14:textId="57D50710" w:rsidR="00C1744C" w:rsidRPr="00422C37" w:rsidRDefault="00C1744C" w:rsidP="00C1744C">
      <w:pPr>
        <w:ind w:firstLine="567"/>
        <w:jc w:val="both"/>
        <w:rPr>
          <w:rFonts w:cs="Times New Roman"/>
          <w:w w:val="105"/>
          <w:lang w:bidi="ru-RU"/>
        </w:rPr>
      </w:pPr>
      <w:r w:rsidRPr="00422C37">
        <w:rPr>
          <w:rFonts w:cs="Times New Roman"/>
          <w:w w:val="105"/>
          <w:lang w:bidi="ru-RU"/>
        </w:rPr>
        <w:t>- в 202</w:t>
      </w:r>
      <w:r w:rsidR="003C3A24">
        <w:rPr>
          <w:rFonts w:cs="Times New Roman"/>
          <w:w w:val="105"/>
          <w:lang w:bidi="ru-RU"/>
        </w:rPr>
        <w:t>8</w:t>
      </w:r>
      <w:r w:rsidRPr="00422C37">
        <w:rPr>
          <w:rFonts w:cs="Times New Roman"/>
          <w:w w:val="105"/>
          <w:lang w:bidi="ru-RU"/>
        </w:rPr>
        <w:t xml:space="preserve"> году</w:t>
      </w:r>
      <w:r w:rsidR="004C59BC" w:rsidRPr="00422C37">
        <w:rPr>
          <w:rFonts w:cs="Times New Roman"/>
          <w:w w:val="105"/>
          <w:lang w:bidi="ru-RU"/>
        </w:rPr>
        <w:t xml:space="preserve"> – </w:t>
      </w:r>
      <w:r w:rsidR="003C3A24">
        <w:rPr>
          <w:rFonts w:cs="Times New Roman"/>
          <w:w w:val="105"/>
          <w:lang w:bidi="ru-RU"/>
        </w:rPr>
        <w:t>108,64</w:t>
      </w:r>
      <w:r w:rsidR="004C59BC" w:rsidRPr="00422C37">
        <w:rPr>
          <w:rFonts w:cs="Times New Roman"/>
          <w:w w:val="105"/>
          <w:lang w:bidi="ru-RU"/>
        </w:rPr>
        <w:t xml:space="preserve"> </w:t>
      </w:r>
      <w:proofErr w:type="spellStart"/>
      <w:r w:rsidR="004C59BC" w:rsidRPr="00422C37">
        <w:rPr>
          <w:rFonts w:cs="Times New Roman"/>
          <w:w w:val="105"/>
          <w:lang w:bidi="ru-RU"/>
        </w:rPr>
        <w:t>млрд.руб</w:t>
      </w:r>
      <w:proofErr w:type="spellEnd"/>
      <w:r w:rsidR="004C59BC" w:rsidRPr="00422C37">
        <w:rPr>
          <w:rFonts w:cs="Times New Roman"/>
          <w:w w:val="105"/>
          <w:lang w:bidi="ru-RU"/>
        </w:rPr>
        <w:t>.</w:t>
      </w:r>
    </w:p>
    <w:p w14:paraId="25D2B5FE" w14:textId="67ABA450" w:rsidR="003C3A24" w:rsidRDefault="003C3A24" w:rsidP="00C1744C">
      <w:pPr>
        <w:ind w:firstLine="567"/>
        <w:jc w:val="both"/>
        <w:rPr>
          <w:rFonts w:cs="Times New Roman"/>
          <w:w w:val="105"/>
          <w:lang w:bidi="ru-RU"/>
        </w:rPr>
      </w:pPr>
      <w:r w:rsidRPr="003C3A24">
        <w:rPr>
          <w:rFonts w:cs="Times New Roman"/>
          <w:w w:val="105"/>
          <w:lang w:bidi="ru-RU"/>
        </w:rPr>
        <w:t xml:space="preserve">Умеренный темп роста </w:t>
      </w:r>
      <w:r w:rsidR="004D2BFE">
        <w:rPr>
          <w:rFonts w:cs="Times New Roman"/>
          <w:w w:val="105"/>
          <w:lang w:bidi="ru-RU"/>
        </w:rPr>
        <w:t xml:space="preserve">фонда заработной платы в прогнозном периоде </w:t>
      </w:r>
      <w:r w:rsidR="004D2BFE" w:rsidRPr="003C3A24">
        <w:rPr>
          <w:rFonts w:cs="Times New Roman"/>
          <w:w w:val="105"/>
          <w:lang w:bidi="ru-RU"/>
        </w:rPr>
        <w:t>обусловлен</w:t>
      </w:r>
      <w:r w:rsidRPr="003C3A24">
        <w:rPr>
          <w:rFonts w:cs="Times New Roman"/>
          <w:w w:val="105"/>
          <w:lang w:bidi="ru-RU"/>
        </w:rPr>
        <w:t xml:space="preserve"> тем, что на территории городского округа не планируется строительство новых крупных производств. Действующие предприятия и организации развиваются стабильно. Крупнейшие </w:t>
      </w:r>
      <w:r w:rsidR="004D2BFE">
        <w:rPr>
          <w:rFonts w:cs="Times New Roman"/>
          <w:w w:val="105"/>
          <w:lang w:bidi="ru-RU"/>
        </w:rPr>
        <w:t>промышленные предприятия</w:t>
      </w:r>
      <w:r w:rsidRPr="003C3A24">
        <w:rPr>
          <w:rFonts w:cs="Times New Roman"/>
          <w:w w:val="105"/>
          <w:lang w:bidi="ru-RU"/>
        </w:rPr>
        <w:t xml:space="preserve"> планируют ежегодный рост </w:t>
      </w:r>
      <w:r w:rsidR="004D2BFE">
        <w:rPr>
          <w:rFonts w:cs="Times New Roman"/>
          <w:w w:val="105"/>
          <w:lang w:bidi="ru-RU"/>
        </w:rPr>
        <w:t>фонда заработной платы</w:t>
      </w:r>
      <w:r w:rsidRPr="003C3A24">
        <w:rPr>
          <w:rFonts w:cs="Times New Roman"/>
          <w:w w:val="105"/>
          <w:lang w:bidi="ru-RU"/>
        </w:rPr>
        <w:t xml:space="preserve"> в пределах </w:t>
      </w:r>
      <w:r w:rsidR="004D2BFE">
        <w:rPr>
          <w:rFonts w:cs="Times New Roman"/>
          <w:w w:val="105"/>
          <w:lang w:bidi="ru-RU"/>
        </w:rPr>
        <w:t>10-15</w:t>
      </w:r>
      <w:r w:rsidRPr="003C3A24">
        <w:rPr>
          <w:rFonts w:cs="Times New Roman"/>
          <w:w w:val="105"/>
          <w:lang w:bidi="ru-RU"/>
        </w:rPr>
        <w:t xml:space="preserve">% в год. </w:t>
      </w:r>
    </w:p>
    <w:p w14:paraId="53E4E620" w14:textId="455E6A76" w:rsidR="00422C37" w:rsidRDefault="00C1744C" w:rsidP="00C1744C">
      <w:pPr>
        <w:ind w:firstLine="567"/>
        <w:jc w:val="both"/>
        <w:rPr>
          <w:w w:val="105"/>
        </w:rPr>
      </w:pPr>
      <w:r w:rsidRPr="00BC3EA2">
        <w:rPr>
          <w:w w:val="105"/>
        </w:rPr>
        <w:t>Среднемесячная номинальная начисленная заработная плата работников (по полному кругу организаций) городского округа Электросталь составила в 202</w:t>
      </w:r>
      <w:r w:rsidR="003C3A24">
        <w:rPr>
          <w:w w:val="105"/>
        </w:rPr>
        <w:t>4</w:t>
      </w:r>
      <w:r w:rsidRPr="00BC3EA2">
        <w:rPr>
          <w:w w:val="105"/>
        </w:rPr>
        <w:t xml:space="preserve"> году</w:t>
      </w:r>
      <w:r w:rsidR="00422C37">
        <w:rPr>
          <w:w w:val="105"/>
        </w:rPr>
        <w:t>:</w:t>
      </w:r>
    </w:p>
    <w:p w14:paraId="0F5D2EF9" w14:textId="7598F991" w:rsidR="00422C37" w:rsidRDefault="00422C37" w:rsidP="00C1744C">
      <w:pPr>
        <w:ind w:firstLine="567"/>
        <w:jc w:val="both"/>
        <w:rPr>
          <w:w w:val="105"/>
        </w:rPr>
      </w:pPr>
      <w:r>
        <w:rPr>
          <w:w w:val="105"/>
        </w:rPr>
        <w:t xml:space="preserve">- </w:t>
      </w:r>
      <w:r w:rsidR="00C1744C" w:rsidRPr="00BC3EA2">
        <w:rPr>
          <w:w w:val="105"/>
        </w:rPr>
        <w:t xml:space="preserve"> </w:t>
      </w:r>
      <w:r w:rsidRPr="00422C37">
        <w:rPr>
          <w:w w:val="105"/>
        </w:rPr>
        <w:t>без учета ч</w:t>
      </w:r>
      <w:r>
        <w:rPr>
          <w:w w:val="105"/>
        </w:rPr>
        <w:t xml:space="preserve">исленности работников по ДГПХ – </w:t>
      </w:r>
      <w:r w:rsidR="003C3A24">
        <w:rPr>
          <w:w w:val="105"/>
        </w:rPr>
        <w:t>143 990,9 руб.;</w:t>
      </w:r>
    </w:p>
    <w:p w14:paraId="04DFB5AA" w14:textId="5E303A5F" w:rsidR="00422C37" w:rsidRDefault="00422C37" w:rsidP="00C1744C">
      <w:pPr>
        <w:ind w:firstLine="567"/>
        <w:jc w:val="both"/>
        <w:rPr>
          <w:w w:val="105"/>
        </w:rPr>
      </w:pPr>
      <w:r>
        <w:rPr>
          <w:w w:val="105"/>
        </w:rPr>
        <w:t xml:space="preserve">- с учетом </w:t>
      </w:r>
      <w:r w:rsidRPr="00422C37">
        <w:rPr>
          <w:w w:val="105"/>
        </w:rPr>
        <w:t>численности работников по ДГПХ</w:t>
      </w:r>
      <w:r>
        <w:rPr>
          <w:w w:val="105"/>
        </w:rPr>
        <w:t xml:space="preserve"> – </w:t>
      </w:r>
      <w:r w:rsidR="003C3A24">
        <w:rPr>
          <w:w w:val="105"/>
        </w:rPr>
        <w:t>83 938,6 руб.</w:t>
      </w:r>
    </w:p>
    <w:p w14:paraId="1548FEDF" w14:textId="77777777" w:rsidR="00C1744C" w:rsidRPr="00BC3EA2" w:rsidRDefault="00422C37" w:rsidP="00C1744C">
      <w:pPr>
        <w:ind w:firstLine="567"/>
        <w:jc w:val="both"/>
        <w:rPr>
          <w:w w:val="105"/>
        </w:rPr>
      </w:pPr>
      <w:r w:rsidRPr="00BC3EA2">
        <w:rPr>
          <w:w w:val="105"/>
        </w:rPr>
        <w:t>Причина роста</w:t>
      </w:r>
      <w:r w:rsidR="00C1744C" w:rsidRPr="00BC3EA2">
        <w:rPr>
          <w:w w:val="105"/>
        </w:rPr>
        <w:t xml:space="preserve"> заработной платы - повышение производительности труда, а также рост объемов производства промышленных предприятий города. </w:t>
      </w:r>
    </w:p>
    <w:p w14:paraId="2C6668C3" w14:textId="77777777" w:rsidR="00C1744C" w:rsidRPr="00BC3EA2" w:rsidRDefault="00C1744C" w:rsidP="00C1744C">
      <w:pPr>
        <w:ind w:firstLine="567"/>
        <w:jc w:val="both"/>
        <w:rPr>
          <w:w w:val="105"/>
        </w:rPr>
      </w:pPr>
      <w:r w:rsidRPr="00BC3EA2">
        <w:rPr>
          <w:w w:val="105"/>
        </w:rPr>
        <w:t>Наиболее высокий уровень среднемесячной заработной платы показывают предприятия городского округа, относящиеся к виду деятельности: «Обрабатывающее производство».</w:t>
      </w:r>
    </w:p>
    <w:p w14:paraId="6FCDB9B5" w14:textId="031E1974" w:rsidR="00C1744C" w:rsidRPr="00BC3EA2" w:rsidRDefault="00C1744C" w:rsidP="00C1744C">
      <w:pPr>
        <w:ind w:firstLine="567"/>
        <w:jc w:val="both"/>
        <w:rPr>
          <w:w w:val="105"/>
        </w:rPr>
      </w:pPr>
      <w:r w:rsidRPr="00BC3EA2">
        <w:rPr>
          <w:w w:val="105"/>
        </w:rPr>
        <w:t xml:space="preserve">На </w:t>
      </w:r>
      <w:r w:rsidR="00422C37">
        <w:rPr>
          <w:w w:val="105"/>
        </w:rPr>
        <w:t xml:space="preserve">прогнозный </w:t>
      </w:r>
      <w:r w:rsidRPr="00BC3EA2">
        <w:rPr>
          <w:w w:val="105"/>
        </w:rPr>
        <w:t>период 202</w:t>
      </w:r>
      <w:r w:rsidR="003C3A24">
        <w:rPr>
          <w:w w:val="105"/>
        </w:rPr>
        <w:t>6</w:t>
      </w:r>
      <w:r w:rsidRPr="00BC3EA2">
        <w:rPr>
          <w:w w:val="105"/>
        </w:rPr>
        <w:t>-202</w:t>
      </w:r>
      <w:r w:rsidR="003C3A24">
        <w:rPr>
          <w:w w:val="105"/>
        </w:rPr>
        <w:t>8</w:t>
      </w:r>
      <w:r w:rsidRPr="00BC3EA2">
        <w:rPr>
          <w:w w:val="105"/>
        </w:rPr>
        <w:t xml:space="preserve"> годов </w:t>
      </w:r>
      <w:r w:rsidR="00422C37">
        <w:rPr>
          <w:w w:val="105"/>
        </w:rPr>
        <w:t>планируется</w:t>
      </w:r>
      <w:r w:rsidRPr="00BC3EA2">
        <w:rPr>
          <w:w w:val="105"/>
        </w:rPr>
        <w:t xml:space="preserve"> умеренный рост среднемесячной заработной платы работников (по полному кругу</w:t>
      </w:r>
      <w:r w:rsidR="00422C37">
        <w:rPr>
          <w:w w:val="105"/>
        </w:rPr>
        <w:t xml:space="preserve"> организаций) городского округа.</w:t>
      </w:r>
    </w:p>
    <w:p w14:paraId="425A4FC9" w14:textId="77777777" w:rsidR="00C1744C" w:rsidRPr="00BC3EA2" w:rsidRDefault="00C1744C" w:rsidP="00C1744C">
      <w:pPr>
        <w:ind w:firstLine="540"/>
        <w:jc w:val="both"/>
        <w:rPr>
          <w:w w:val="105"/>
        </w:rPr>
      </w:pPr>
    </w:p>
    <w:p w14:paraId="1DB3B5C0" w14:textId="77777777" w:rsidR="00C1744C" w:rsidRPr="00BC3EA2" w:rsidRDefault="00C1744C" w:rsidP="00C1744C">
      <w:pPr>
        <w:ind w:firstLine="567"/>
        <w:rPr>
          <w:rFonts w:cs="Times New Roman"/>
          <w:b/>
          <w:bCs/>
        </w:rPr>
      </w:pPr>
      <w:r w:rsidRPr="00BC3EA2">
        <w:rPr>
          <w:rFonts w:cs="Times New Roman"/>
          <w:b/>
          <w:bCs/>
        </w:rPr>
        <w:t>Торговля и услуги</w:t>
      </w:r>
    </w:p>
    <w:p w14:paraId="12505787" w14:textId="7430FF8E" w:rsidR="00C1744C" w:rsidRDefault="00C1744C" w:rsidP="00C1744C">
      <w:pPr>
        <w:ind w:firstLine="567"/>
        <w:jc w:val="both"/>
        <w:rPr>
          <w:rFonts w:cs="Times New Roman"/>
        </w:rPr>
      </w:pPr>
      <w:r w:rsidRPr="00BC3EA2">
        <w:rPr>
          <w:rFonts w:cs="Times New Roman"/>
        </w:rPr>
        <w:t>На территории городского округа Электросталь осуществляют деятельность крупные предприятия оптовой и розничной торговли: торговый центр «Меридиан», торгово-развлекательный центр «</w:t>
      </w:r>
      <w:proofErr w:type="spellStart"/>
      <w:r w:rsidRPr="00BC3EA2">
        <w:rPr>
          <w:rFonts w:cs="Times New Roman"/>
        </w:rPr>
        <w:t>Эльград</w:t>
      </w:r>
      <w:proofErr w:type="spellEnd"/>
      <w:r w:rsidRPr="00BC3EA2">
        <w:rPr>
          <w:rFonts w:cs="Times New Roman"/>
        </w:rPr>
        <w:t>», культурно-развлекательный центр «Парк Плаза», торговый центр «Центральный», торговый центр «Первый», два торговых центра «АТАК», мебельный центр «Интерьер», торговый комплекс «Восточный», торговый комплекс «</w:t>
      </w:r>
      <w:proofErr w:type="spellStart"/>
      <w:r w:rsidRPr="00BC3EA2">
        <w:rPr>
          <w:rFonts w:cs="Times New Roman"/>
        </w:rPr>
        <w:t>Анже</w:t>
      </w:r>
      <w:proofErr w:type="spellEnd"/>
      <w:r w:rsidRPr="00BC3EA2">
        <w:rPr>
          <w:rFonts w:cs="Times New Roman"/>
        </w:rPr>
        <w:t>», торгово-офисный центр «Лотос», торговый центр «Южный», гипермаркеты «Глобус» и «</w:t>
      </w:r>
      <w:r w:rsidR="00282C28">
        <w:rPr>
          <w:rFonts w:cs="Times New Roman"/>
        </w:rPr>
        <w:t>Максидом</w:t>
      </w:r>
      <w:r w:rsidRPr="00BC3EA2">
        <w:rPr>
          <w:rFonts w:cs="Times New Roman"/>
        </w:rPr>
        <w:t>».</w:t>
      </w:r>
    </w:p>
    <w:p w14:paraId="51658726" w14:textId="3226B8B0" w:rsidR="008A0AF0" w:rsidRDefault="008A0AF0" w:rsidP="00C1744C">
      <w:pPr>
        <w:ind w:firstLine="567"/>
        <w:jc w:val="both"/>
        <w:rPr>
          <w:rFonts w:cs="Times New Roman"/>
        </w:rPr>
      </w:pPr>
      <w:r w:rsidRPr="008A0AF0">
        <w:rPr>
          <w:rFonts w:cs="Times New Roman"/>
        </w:rPr>
        <w:t>В декабре 2024 года проведена полная инвентаризация площадей торговых объектов. В результате, площадь торговых объектов предприятий розничной торговли в 2024 году увеличилась на 2,</w:t>
      </w:r>
      <w:r w:rsidR="00282C28" w:rsidRPr="008A0AF0">
        <w:rPr>
          <w:rFonts w:cs="Times New Roman"/>
        </w:rPr>
        <w:t xml:space="preserve">99 </w:t>
      </w:r>
      <w:proofErr w:type="spellStart"/>
      <w:r w:rsidR="00282C28" w:rsidRPr="008A0AF0">
        <w:rPr>
          <w:rFonts w:cs="Times New Roman"/>
        </w:rPr>
        <w:t>тыс.кв.м</w:t>
      </w:r>
      <w:proofErr w:type="spellEnd"/>
      <w:r w:rsidR="00282C28" w:rsidRPr="008A0AF0">
        <w:rPr>
          <w:rFonts w:cs="Times New Roman"/>
        </w:rPr>
        <w:t>.</w:t>
      </w:r>
      <w:r w:rsidRPr="008A0AF0">
        <w:rPr>
          <w:rFonts w:cs="Times New Roman"/>
        </w:rPr>
        <w:t xml:space="preserve">, введено в 2024 году 24 торговых объекта площадью 4,5 тыс. </w:t>
      </w:r>
      <w:proofErr w:type="spellStart"/>
      <w:r w:rsidRPr="008A0AF0">
        <w:rPr>
          <w:rFonts w:cs="Times New Roman"/>
        </w:rPr>
        <w:t>кв.м</w:t>
      </w:r>
      <w:proofErr w:type="spellEnd"/>
      <w:r w:rsidRPr="008A0AF0">
        <w:rPr>
          <w:rFonts w:cs="Times New Roman"/>
        </w:rPr>
        <w:t xml:space="preserve">. </w:t>
      </w:r>
    </w:p>
    <w:p w14:paraId="302F3DFA" w14:textId="4A02C5F4" w:rsidR="008A0AF0" w:rsidRDefault="008A0AF0" w:rsidP="00C1744C">
      <w:pPr>
        <w:ind w:firstLine="567"/>
        <w:jc w:val="both"/>
        <w:rPr>
          <w:rFonts w:cs="Times New Roman"/>
        </w:rPr>
      </w:pPr>
      <w:r w:rsidRPr="008A0AF0">
        <w:rPr>
          <w:rFonts w:cs="Times New Roman"/>
        </w:rPr>
        <w:lastRenderedPageBreak/>
        <w:t xml:space="preserve">В 2025 году </w:t>
      </w:r>
      <w:r w:rsidR="00282C28" w:rsidRPr="008A0AF0">
        <w:rPr>
          <w:rFonts w:cs="Times New Roman"/>
        </w:rPr>
        <w:t>введено 8</w:t>
      </w:r>
      <w:r w:rsidRPr="008A0AF0">
        <w:rPr>
          <w:rFonts w:cs="Times New Roman"/>
        </w:rPr>
        <w:t xml:space="preserve"> объектов площадью 923,4 </w:t>
      </w:r>
      <w:proofErr w:type="spellStart"/>
      <w:r w:rsidRPr="008A0AF0">
        <w:rPr>
          <w:rFonts w:cs="Times New Roman"/>
        </w:rPr>
        <w:t>кв.м</w:t>
      </w:r>
      <w:proofErr w:type="spellEnd"/>
      <w:r w:rsidRPr="008A0AF0">
        <w:rPr>
          <w:rFonts w:cs="Times New Roman"/>
        </w:rPr>
        <w:t xml:space="preserve">., </w:t>
      </w:r>
      <w:r w:rsidR="00282C28" w:rsidRPr="008A0AF0">
        <w:rPr>
          <w:rFonts w:cs="Times New Roman"/>
        </w:rPr>
        <w:t>открыто 25</w:t>
      </w:r>
      <w:r w:rsidRPr="008A0AF0">
        <w:rPr>
          <w:rFonts w:cs="Times New Roman"/>
        </w:rPr>
        <w:t xml:space="preserve"> </w:t>
      </w:r>
      <w:r>
        <w:rPr>
          <w:rFonts w:cs="Times New Roman"/>
        </w:rPr>
        <w:t xml:space="preserve">пунктов выдачи заказов (ПВЗ), в </w:t>
      </w:r>
      <w:proofErr w:type="spellStart"/>
      <w:r>
        <w:rPr>
          <w:rFonts w:cs="Times New Roman"/>
        </w:rPr>
        <w:t>т.ч</w:t>
      </w:r>
      <w:proofErr w:type="spellEnd"/>
      <w:r>
        <w:rPr>
          <w:rFonts w:cs="Times New Roman"/>
        </w:rPr>
        <w:t>.: 7 ПВЗ – «</w:t>
      </w:r>
      <w:proofErr w:type="spellStart"/>
      <w:r w:rsidRPr="008A0AF0">
        <w:rPr>
          <w:rFonts w:cs="Times New Roman"/>
        </w:rPr>
        <w:t>Wildber</w:t>
      </w:r>
      <w:proofErr w:type="spellEnd"/>
      <w:r w:rsidR="00282C28">
        <w:rPr>
          <w:rFonts w:cs="Times New Roman"/>
          <w:lang w:val="en-US"/>
        </w:rPr>
        <w:t>r</w:t>
      </w:r>
      <w:proofErr w:type="spellStart"/>
      <w:r w:rsidRPr="008A0AF0">
        <w:rPr>
          <w:rFonts w:cs="Times New Roman"/>
        </w:rPr>
        <w:t>ies</w:t>
      </w:r>
      <w:proofErr w:type="spellEnd"/>
      <w:r w:rsidR="00282C28">
        <w:rPr>
          <w:rFonts w:cs="Times New Roman"/>
        </w:rPr>
        <w:t>»</w:t>
      </w:r>
      <w:r w:rsidR="00282C28" w:rsidRPr="008A0AF0">
        <w:rPr>
          <w:rFonts w:cs="Times New Roman"/>
        </w:rPr>
        <w:t>, 13</w:t>
      </w:r>
      <w:r>
        <w:rPr>
          <w:rFonts w:cs="Times New Roman"/>
        </w:rPr>
        <w:t xml:space="preserve"> ПВЗ – «</w:t>
      </w:r>
      <w:r w:rsidRPr="008A0AF0">
        <w:rPr>
          <w:rFonts w:cs="Times New Roman"/>
        </w:rPr>
        <w:t>OZON</w:t>
      </w:r>
      <w:r>
        <w:rPr>
          <w:rFonts w:cs="Times New Roman"/>
        </w:rPr>
        <w:t>»</w:t>
      </w:r>
      <w:r w:rsidRPr="008A0AF0">
        <w:rPr>
          <w:rFonts w:cs="Times New Roman"/>
        </w:rPr>
        <w:t>, 3</w:t>
      </w:r>
      <w:r>
        <w:rPr>
          <w:rFonts w:cs="Times New Roman"/>
        </w:rPr>
        <w:t xml:space="preserve"> ПВЗ – «</w:t>
      </w:r>
      <w:r w:rsidRPr="008A0AF0">
        <w:rPr>
          <w:rFonts w:cs="Times New Roman"/>
        </w:rPr>
        <w:t xml:space="preserve">Яндекс </w:t>
      </w:r>
      <w:proofErr w:type="spellStart"/>
      <w:r w:rsidRPr="008A0AF0">
        <w:rPr>
          <w:rFonts w:cs="Times New Roman"/>
        </w:rPr>
        <w:t>Маркет</w:t>
      </w:r>
      <w:proofErr w:type="spellEnd"/>
      <w:r>
        <w:rPr>
          <w:rFonts w:cs="Times New Roman"/>
        </w:rPr>
        <w:t>»</w:t>
      </w:r>
      <w:r w:rsidRPr="008A0AF0">
        <w:rPr>
          <w:rFonts w:cs="Times New Roman"/>
        </w:rPr>
        <w:t>, 1</w:t>
      </w:r>
      <w:r>
        <w:rPr>
          <w:rFonts w:cs="Times New Roman"/>
        </w:rPr>
        <w:t xml:space="preserve"> ПВЗ -</w:t>
      </w:r>
      <w:r w:rsidRPr="008A0AF0">
        <w:rPr>
          <w:rFonts w:cs="Times New Roman"/>
        </w:rPr>
        <w:t xml:space="preserve"> CDEK. </w:t>
      </w:r>
    </w:p>
    <w:p w14:paraId="3FC924D6" w14:textId="77777777" w:rsidR="008A0AF0" w:rsidRDefault="008A0AF0" w:rsidP="00C1744C">
      <w:pPr>
        <w:ind w:firstLine="567"/>
        <w:jc w:val="both"/>
        <w:rPr>
          <w:rFonts w:cs="Times New Roman"/>
        </w:rPr>
      </w:pPr>
      <w:r w:rsidRPr="008A0AF0">
        <w:rPr>
          <w:rFonts w:cs="Times New Roman"/>
        </w:rPr>
        <w:t xml:space="preserve">До конца 2025 года планируется открытие торговых объектов площадью порядка 2 </w:t>
      </w:r>
      <w:proofErr w:type="spellStart"/>
      <w:r w:rsidRPr="008A0AF0">
        <w:rPr>
          <w:rFonts w:cs="Times New Roman"/>
        </w:rPr>
        <w:t>тыс.кв</w:t>
      </w:r>
      <w:proofErr w:type="spellEnd"/>
      <w:r w:rsidRPr="008A0AF0">
        <w:rPr>
          <w:rFonts w:cs="Times New Roman"/>
        </w:rPr>
        <w:t xml:space="preserve"> м., в том числе: двух магазинов по продаже канцтоваров, площадью 600 </w:t>
      </w:r>
      <w:proofErr w:type="spellStart"/>
      <w:r w:rsidRPr="008A0AF0">
        <w:rPr>
          <w:rFonts w:cs="Times New Roman"/>
        </w:rPr>
        <w:t>кв.м</w:t>
      </w:r>
      <w:proofErr w:type="spellEnd"/>
      <w:r w:rsidRPr="008A0AF0">
        <w:rPr>
          <w:rFonts w:cs="Times New Roman"/>
        </w:rPr>
        <w:t xml:space="preserve">, магазина </w:t>
      </w:r>
      <w:r>
        <w:rPr>
          <w:rFonts w:cs="Times New Roman"/>
        </w:rPr>
        <w:t>«</w:t>
      </w:r>
      <w:r w:rsidRPr="008A0AF0">
        <w:rPr>
          <w:rFonts w:cs="Times New Roman"/>
        </w:rPr>
        <w:t>Сыр да масло</w:t>
      </w:r>
      <w:r>
        <w:rPr>
          <w:rFonts w:cs="Times New Roman"/>
        </w:rPr>
        <w:t>»</w:t>
      </w:r>
      <w:r w:rsidRPr="008A0AF0">
        <w:rPr>
          <w:rFonts w:cs="Times New Roman"/>
        </w:rPr>
        <w:t xml:space="preserve">, площадью 120 </w:t>
      </w:r>
      <w:proofErr w:type="spellStart"/>
      <w:r w:rsidRPr="008A0AF0">
        <w:rPr>
          <w:rFonts w:cs="Times New Roman"/>
        </w:rPr>
        <w:t>кв.м</w:t>
      </w:r>
      <w:proofErr w:type="spellEnd"/>
      <w:r w:rsidRPr="008A0AF0">
        <w:rPr>
          <w:rFonts w:cs="Times New Roman"/>
        </w:rPr>
        <w:t>., магазина детских то</w:t>
      </w:r>
      <w:r>
        <w:rPr>
          <w:rFonts w:cs="Times New Roman"/>
        </w:rPr>
        <w:t xml:space="preserve">варов, площадью 300 </w:t>
      </w:r>
      <w:proofErr w:type="spellStart"/>
      <w:r>
        <w:rPr>
          <w:rFonts w:cs="Times New Roman"/>
        </w:rPr>
        <w:t>кв.м</w:t>
      </w:r>
      <w:proofErr w:type="spellEnd"/>
      <w:r>
        <w:rPr>
          <w:rFonts w:cs="Times New Roman"/>
        </w:rPr>
        <w:t>. и др.</w:t>
      </w:r>
    </w:p>
    <w:p w14:paraId="1E982E04" w14:textId="468850D5" w:rsidR="00C1744C" w:rsidRPr="00BC3EA2" w:rsidRDefault="00C1744C" w:rsidP="00C1744C">
      <w:pPr>
        <w:ind w:firstLine="567"/>
        <w:jc w:val="both"/>
        <w:rPr>
          <w:rFonts w:cs="Times New Roman"/>
        </w:rPr>
      </w:pPr>
      <w:r w:rsidRPr="00BC3EA2">
        <w:rPr>
          <w:rFonts w:cs="Times New Roman"/>
        </w:rPr>
        <w:t>Оборот розничной торговли по крупным и средним организациям (без организаций с численностью работающих менее 15 человек) составил в 202</w:t>
      </w:r>
      <w:r w:rsidR="008A0AF0">
        <w:rPr>
          <w:rFonts w:cs="Times New Roman"/>
        </w:rPr>
        <w:t>4</w:t>
      </w:r>
      <w:r w:rsidRPr="00BC3EA2">
        <w:rPr>
          <w:rFonts w:cs="Times New Roman"/>
        </w:rPr>
        <w:t xml:space="preserve"> году </w:t>
      </w:r>
      <w:r w:rsidR="008A0AF0">
        <w:rPr>
          <w:rFonts w:cs="Times New Roman"/>
        </w:rPr>
        <w:t>39,34</w:t>
      </w:r>
      <w:r w:rsidRPr="00BC3EA2">
        <w:rPr>
          <w:rFonts w:cs="Times New Roman"/>
        </w:rPr>
        <w:t xml:space="preserve"> </w:t>
      </w:r>
      <w:proofErr w:type="spellStart"/>
      <w:r w:rsidRPr="00BC3EA2">
        <w:rPr>
          <w:rFonts w:cs="Times New Roman"/>
        </w:rPr>
        <w:t>млрд.руб</w:t>
      </w:r>
      <w:proofErr w:type="spellEnd"/>
      <w:r w:rsidRPr="00BC3EA2">
        <w:rPr>
          <w:rFonts w:cs="Times New Roman"/>
        </w:rPr>
        <w:t xml:space="preserve">., </w:t>
      </w:r>
      <w:r w:rsidR="00596401">
        <w:rPr>
          <w:rFonts w:cs="Times New Roman"/>
        </w:rPr>
        <w:t>индекс физического объема</w:t>
      </w:r>
      <w:r w:rsidR="00351593">
        <w:rPr>
          <w:rFonts w:cs="Times New Roman"/>
        </w:rPr>
        <w:t xml:space="preserve"> – </w:t>
      </w:r>
      <w:r w:rsidR="008A0AF0">
        <w:rPr>
          <w:rFonts w:cs="Times New Roman"/>
        </w:rPr>
        <w:t>100,3</w:t>
      </w:r>
      <w:r w:rsidR="00351593">
        <w:rPr>
          <w:rFonts w:cs="Times New Roman"/>
        </w:rPr>
        <w:t xml:space="preserve">%. Рост обусловлен </w:t>
      </w:r>
      <w:r w:rsidR="00282C28" w:rsidRPr="00351593">
        <w:rPr>
          <w:rFonts w:cs="Times New Roman"/>
        </w:rPr>
        <w:t>рост</w:t>
      </w:r>
      <w:r w:rsidR="00282C28">
        <w:rPr>
          <w:rFonts w:cs="Times New Roman"/>
        </w:rPr>
        <w:t>ом</w:t>
      </w:r>
      <w:r w:rsidR="00282C28" w:rsidRPr="00351593">
        <w:rPr>
          <w:rFonts w:cs="Times New Roman"/>
        </w:rPr>
        <w:t xml:space="preserve"> цен на продукцию</w:t>
      </w:r>
      <w:r w:rsidR="00282C28">
        <w:rPr>
          <w:rFonts w:cs="Times New Roman"/>
        </w:rPr>
        <w:t xml:space="preserve">, </w:t>
      </w:r>
      <w:r w:rsidR="00351593" w:rsidRPr="00351593">
        <w:rPr>
          <w:rFonts w:cs="Times New Roman"/>
        </w:rPr>
        <w:t>увеличени</w:t>
      </w:r>
      <w:r w:rsidR="00351593">
        <w:rPr>
          <w:rFonts w:cs="Times New Roman"/>
        </w:rPr>
        <w:t>ем</w:t>
      </w:r>
      <w:r w:rsidR="00351593" w:rsidRPr="00351593">
        <w:rPr>
          <w:rFonts w:cs="Times New Roman"/>
        </w:rPr>
        <w:t xml:space="preserve"> количества торговых площадей, расширени</w:t>
      </w:r>
      <w:r w:rsidR="00351593">
        <w:rPr>
          <w:rFonts w:cs="Times New Roman"/>
        </w:rPr>
        <w:t>ем</w:t>
      </w:r>
      <w:r w:rsidR="00351593" w:rsidRPr="00351593">
        <w:rPr>
          <w:rFonts w:cs="Times New Roman"/>
        </w:rPr>
        <w:t xml:space="preserve"> ассортимента предлагаемой к реализации продукции, рост</w:t>
      </w:r>
      <w:r w:rsidR="00351593">
        <w:rPr>
          <w:rFonts w:cs="Times New Roman"/>
        </w:rPr>
        <w:t>ом доходов населения.</w:t>
      </w:r>
    </w:p>
    <w:p w14:paraId="4F2A1F67" w14:textId="63FECEF5" w:rsidR="00C1744C" w:rsidRPr="00BC3EA2" w:rsidRDefault="00C1744C" w:rsidP="00C1744C">
      <w:pPr>
        <w:ind w:firstLine="567"/>
        <w:jc w:val="both"/>
        <w:rPr>
          <w:rFonts w:cs="Times New Roman"/>
        </w:rPr>
      </w:pPr>
      <w:r w:rsidRPr="00BC3EA2">
        <w:rPr>
          <w:rFonts w:cs="Times New Roman"/>
        </w:rPr>
        <w:t>В 202</w:t>
      </w:r>
      <w:r w:rsidR="008A0AF0">
        <w:rPr>
          <w:rFonts w:cs="Times New Roman"/>
        </w:rPr>
        <w:t>5</w:t>
      </w:r>
      <w:r w:rsidRPr="00BC3EA2">
        <w:rPr>
          <w:rFonts w:cs="Times New Roman"/>
        </w:rPr>
        <w:t xml:space="preserve"> году оборот розничной торговли по городскому округу оценочно составит </w:t>
      </w:r>
      <w:r w:rsidR="00351593">
        <w:rPr>
          <w:rFonts w:cs="Times New Roman"/>
        </w:rPr>
        <w:t xml:space="preserve">                           </w:t>
      </w:r>
      <w:r w:rsidR="008A0AF0">
        <w:rPr>
          <w:rFonts w:cs="Times New Roman"/>
        </w:rPr>
        <w:t>42,3</w:t>
      </w:r>
      <w:r w:rsidRPr="00BC3EA2">
        <w:rPr>
          <w:rFonts w:cs="Times New Roman"/>
        </w:rPr>
        <w:t xml:space="preserve"> </w:t>
      </w:r>
      <w:proofErr w:type="spellStart"/>
      <w:r w:rsidRPr="00BC3EA2">
        <w:rPr>
          <w:rFonts w:cs="Times New Roman"/>
        </w:rPr>
        <w:t>млрд.руб</w:t>
      </w:r>
      <w:proofErr w:type="spellEnd"/>
      <w:r w:rsidRPr="00BC3EA2">
        <w:rPr>
          <w:rFonts w:cs="Times New Roman"/>
        </w:rPr>
        <w:t>.</w:t>
      </w:r>
      <w:r w:rsidR="00351593">
        <w:rPr>
          <w:rFonts w:cs="Times New Roman"/>
        </w:rPr>
        <w:t xml:space="preserve"> </w:t>
      </w:r>
      <w:r w:rsidRPr="00BC3EA2">
        <w:rPr>
          <w:rFonts w:cs="Times New Roman"/>
        </w:rPr>
        <w:t xml:space="preserve">Рост обусловлен открытием новых предприятий потребительского рынка, расширение ассортимента продукции за счет развития импортозамещения, </w:t>
      </w:r>
      <w:r w:rsidR="008A0AF0">
        <w:rPr>
          <w:rFonts w:cs="Times New Roman"/>
        </w:rPr>
        <w:t xml:space="preserve">а также за счет роста </w:t>
      </w:r>
      <w:r w:rsidR="008A0AF0" w:rsidRPr="00351593">
        <w:rPr>
          <w:rFonts w:cs="Times New Roman"/>
        </w:rPr>
        <w:t>цен на продукцию</w:t>
      </w:r>
      <w:r w:rsidR="008A0AF0">
        <w:rPr>
          <w:rFonts w:cs="Times New Roman"/>
        </w:rPr>
        <w:t>.</w:t>
      </w:r>
    </w:p>
    <w:p w14:paraId="1E0384FE" w14:textId="77777777" w:rsidR="00C1744C" w:rsidRPr="00BC3EA2" w:rsidRDefault="00C1744C" w:rsidP="00C1744C">
      <w:pPr>
        <w:ind w:firstLine="567"/>
        <w:jc w:val="both"/>
        <w:rPr>
          <w:rFonts w:cs="Times New Roman"/>
        </w:rPr>
      </w:pPr>
      <w:r w:rsidRPr="00BC3EA2">
        <w:rPr>
          <w:rFonts w:cs="Times New Roman"/>
        </w:rPr>
        <w:t>Рост оборота розничной торговли в прогнозном периоде планируется достичь за счет увеличения количества предприятий потребительско</w:t>
      </w:r>
      <w:r w:rsidR="00351593">
        <w:rPr>
          <w:rFonts w:cs="Times New Roman"/>
        </w:rPr>
        <w:t xml:space="preserve">го рынка, увеличения покупательной </w:t>
      </w:r>
      <w:r w:rsidRPr="00BC3EA2">
        <w:rPr>
          <w:rFonts w:cs="Times New Roman"/>
        </w:rPr>
        <w:t>способности граждан в связи с ростом заработной платы, а также за счет роста цен на товары первой необходимости.</w:t>
      </w:r>
    </w:p>
    <w:p w14:paraId="0811BE32" w14:textId="77777777" w:rsidR="00C1744C" w:rsidRPr="00BC3EA2" w:rsidRDefault="00C1744C" w:rsidP="00C1744C">
      <w:pPr>
        <w:ind w:firstLine="567"/>
        <w:jc w:val="both"/>
        <w:rPr>
          <w:rFonts w:cs="Times New Roman"/>
        </w:rPr>
      </w:pPr>
    </w:p>
    <w:sectPr w:rsidR="00C1744C" w:rsidRPr="00BC3EA2" w:rsidSect="00C1744C">
      <w:footerReference w:type="default" r:id="rId12"/>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8AD6" w14:textId="77777777" w:rsidR="00E96B47" w:rsidRDefault="00E96B47" w:rsidP="00D546F7">
      <w:r>
        <w:separator/>
      </w:r>
    </w:p>
  </w:endnote>
  <w:endnote w:type="continuationSeparator" w:id="0">
    <w:p w14:paraId="7FDDD551" w14:textId="77777777" w:rsidR="00E96B47" w:rsidRDefault="00E96B47"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7587" w14:textId="77777777" w:rsidR="00211B44" w:rsidRPr="006E74C4" w:rsidRDefault="00211B44"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05210" w14:textId="77777777" w:rsidR="00E96B47" w:rsidRDefault="00E96B47" w:rsidP="00D546F7">
      <w:r>
        <w:separator/>
      </w:r>
    </w:p>
  </w:footnote>
  <w:footnote w:type="continuationSeparator" w:id="0">
    <w:p w14:paraId="7BD5D8F0" w14:textId="77777777" w:rsidR="00E96B47" w:rsidRDefault="00E96B47" w:rsidP="00D5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874105"/>
      <w:docPartObj>
        <w:docPartGallery w:val="Page Numbers (Top of Page)"/>
        <w:docPartUnique/>
      </w:docPartObj>
    </w:sdtPr>
    <w:sdtEndPr/>
    <w:sdtContent>
      <w:p w14:paraId="4188F695" w14:textId="77777777" w:rsidR="00211B44" w:rsidRDefault="00211B44">
        <w:pPr>
          <w:pStyle w:val="ab"/>
          <w:jc w:val="center"/>
        </w:pPr>
        <w:r>
          <w:rPr>
            <w:noProof/>
          </w:rPr>
          <w:fldChar w:fldCharType="begin"/>
        </w:r>
        <w:r>
          <w:rPr>
            <w:noProof/>
          </w:rPr>
          <w:instrText xml:space="preserve"> PAGE   \* MERGEFORMAT </w:instrText>
        </w:r>
        <w:r>
          <w:rPr>
            <w:noProof/>
          </w:rPr>
          <w:fldChar w:fldCharType="separate"/>
        </w:r>
        <w:r w:rsidR="00161BF5">
          <w:rPr>
            <w:noProof/>
          </w:rPr>
          <w:t>2</w:t>
        </w:r>
        <w:r>
          <w:rPr>
            <w:noProof/>
          </w:rPr>
          <w:fldChar w:fldCharType="end"/>
        </w:r>
      </w:p>
    </w:sdtContent>
  </w:sdt>
  <w:p w14:paraId="3E687FE8" w14:textId="77777777" w:rsidR="00211B44" w:rsidRDefault="00211B4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FF231" w14:textId="19762593" w:rsidR="00211B44" w:rsidRPr="00D4023B" w:rsidRDefault="00D4023B" w:rsidP="00D4023B">
    <w:pPr>
      <w:pStyle w:val="ab"/>
      <w:jc w:val="right"/>
      <w:rPr>
        <w:b/>
      </w:rPr>
    </w:pPr>
    <w:r w:rsidRPr="00D4023B">
      <w:rPr>
        <w:b/>
      </w:rPr>
      <w:t>ПРОЕКТ</w:t>
    </w:r>
  </w:p>
  <w:p w14:paraId="25FB46CD" w14:textId="77777777" w:rsidR="00211B44" w:rsidRDefault="00211B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C1D29"/>
    <w:multiLevelType w:val="hybridMultilevel"/>
    <w:tmpl w:val="5E1A72E4"/>
    <w:lvl w:ilvl="0" w:tplc="95BE28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DD241C8"/>
    <w:multiLevelType w:val="hybridMultilevel"/>
    <w:tmpl w:val="05D8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2117C"/>
    <w:rsid w:val="00022813"/>
    <w:rsid w:val="000306DA"/>
    <w:rsid w:val="00030FBA"/>
    <w:rsid w:val="00036D8B"/>
    <w:rsid w:val="00040953"/>
    <w:rsid w:val="000476E1"/>
    <w:rsid w:val="00047975"/>
    <w:rsid w:val="000528DF"/>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26A4"/>
    <w:rsid w:val="000B3C6B"/>
    <w:rsid w:val="000B6BB8"/>
    <w:rsid w:val="000C04AB"/>
    <w:rsid w:val="000C78F2"/>
    <w:rsid w:val="000D2078"/>
    <w:rsid w:val="000D64B0"/>
    <w:rsid w:val="000F1450"/>
    <w:rsid w:val="000F2FB1"/>
    <w:rsid w:val="00113AAA"/>
    <w:rsid w:val="001164B6"/>
    <w:rsid w:val="00120DF6"/>
    <w:rsid w:val="001222C4"/>
    <w:rsid w:val="00124351"/>
    <w:rsid w:val="001332B2"/>
    <w:rsid w:val="00134226"/>
    <w:rsid w:val="00136420"/>
    <w:rsid w:val="001374AC"/>
    <w:rsid w:val="00141149"/>
    <w:rsid w:val="00141CE8"/>
    <w:rsid w:val="00161BF5"/>
    <w:rsid w:val="00173915"/>
    <w:rsid w:val="00177DD0"/>
    <w:rsid w:val="00187049"/>
    <w:rsid w:val="0018779E"/>
    <w:rsid w:val="001A0BC2"/>
    <w:rsid w:val="001A0CFF"/>
    <w:rsid w:val="001B57D7"/>
    <w:rsid w:val="001C1308"/>
    <w:rsid w:val="001C2450"/>
    <w:rsid w:val="001C5AD2"/>
    <w:rsid w:val="001D7001"/>
    <w:rsid w:val="001E4D5D"/>
    <w:rsid w:val="001E5EC0"/>
    <w:rsid w:val="001E6D8E"/>
    <w:rsid w:val="001F13DD"/>
    <w:rsid w:val="002105CB"/>
    <w:rsid w:val="002115F3"/>
    <w:rsid w:val="00211B44"/>
    <w:rsid w:val="00214D60"/>
    <w:rsid w:val="00215B5C"/>
    <w:rsid w:val="002200D0"/>
    <w:rsid w:val="0022336E"/>
    <w:rsid w:val="00225058"/>
    <w:rsid w:val="00232328"/>
    <w:rsid w:val="00235A39"/>
    <w:rsid w:val="0024163F"/>
    <w:rsid w:val="0024607F"/>
    <w:rsid w:val="00272CCD"/>
    <w:rsid w:val="002829D2"/>
    <w:rsid w:val="00282C28"/>
    <w:rsid w:val="002841D6"/>
    <w:rsid w:val="00285C49"/>
    <w:rsid w:val="0029159B"/>
    <w:rsid w:val="002940E0"/>
    <w:rsid w:val="002948BE"/>
    <w:rsid w:val="00294FB6"/>
    <w:rsid w:val="00297C6B"/>
    <w:rsid w:val="002B4746"/>
    <w:rsid w:val="002C0583"/>
    <w:rsid w:val="002C1120"/>
    <w:rsid w:val="002C12AE"/>
    <w:rsid w:val="002C17D9"/>
    <w:rsid w:val="002D3578"/>
    <w:rsid w:val="002D4479"/>
    <w:rsid w:val="002D69D2"/>
    <w:rsid w:val="002D7C2C"/>
    <w:rsid w:val="002E5EAB"/>
    <w:rsid w:val="002F0EBB"/>
    <w:rsid w:val="002F31DF"/>
    <w:rsid w:val="002F5655"/>
    <w:rsid w:val="002F745E"/>
    <w:rsid w:val="003018D7"/>
    <w:rsid w:val="003165E4"/>
    <w:rsid w:val="00317A0D"/>
    <w:rsid w:val="003211B0"/>
    <w:rsid w:val="00322FA4"/>
    <w:rsid w:val="00323EBF"/>
    <w:rsid w:val="00324A1C"/>
    <w:rsid w:val="0034074F"/>
    <w:rsid w:val="003411CE"/>
    <w:rsid w:val="00347F7A"/>
    <w:rsid w:val="00351593"/>
    <w:rsid w:val="003532F8"/>
    <w:rsid w:val="00361CEF"/>
    <w:rsid w:val="00365A5B"/>
    <w:rsid w:val="00371332"/>
    <w:rsid w:val="00382198"/>
    <w:rsid w:val="0038430D"/>
    <w:rsid w:val="0039166D"/>
    <w:rsid w:val="00392F1A"/>
    <w:rsid w:val="00393C20"/>
    <w:rsid w:val="0039794C"/>
    <w:rsid w:val="003A0776"/>
    <w:rsid w:val="003A1640"/>
    <w:rsid w:val="003A779B"/>
    <w:rsid w:val="003B0AB4"/>
    <w:rsid w:val="003B2550"/>
    <w:rsid w:val="003B48BE"/>
    <w:rsid w:val="003B6DBF"/>
    <w:rsid w:val="003B7096"/>
    <w:rsid w:val="003C0369"/>
    <w:rsid w:val="003C0D95"/>
    <w:rsid w:val="003C3A24"/>
    <w:rsid w:val="003D68C2"/>
    <w:rsid w:val="003F4786"/>
    <w:rsid w:val="00400D86"/>
    <w:rsid w:val="00404B16"/>
    <w:rsid w:val="00406870"/>
    <w:rsid w:val="004071E2"/>
    <w:rsid w:val="00410163"/>
    <w:rsid w:val="0041354F"/>
    <w:rsid w:val="00413E0D"/>
    <w:rsid w:val="004141B9"/>
    <w:rsid w:val="0041669B"/>
    <w:rsid w:val="00420099"/>
    <w:rsid w:val="00422C37"/>
    <w:rsid w:val="004325A0"/>
    <w:rsid w:val="00433C9F"/>
    <w:rsid w:val="0045465E"/>
    <w:rsid w:val="00461137"/>
    <w:rsid w:val="00461B20"/>
    <w:rsid w:val="00461C39"/>
    <w:rsid w:val="00473C72"/>
    <w:rsid w:val="004746BB"/>
    <w:rsid w:val="004762DB"/>
    <w:rsid w:val="004843B9"/>
    <w:rsid w:val="004914EF"/>
    <w:rsid w:val="00492F84"/>
    <w:rsid w:val="00494CD0"/>
    <w:rsid w:val="00495141"/>
    <w:rsid w:val="004B32CF"/>
    <w:rsid w:val="004B783E"/>
    <w:rsid w:val="004C0161"/>
    <w:rsid w:val="004C1B71"/>
    <w:rsid w:val="004C1BE3"/>
    <w:rsid w:val="004C3B05"/>
    <w:rsid w:val="004C59BC"/>
    <w:rsid w:val="004C642E"/>
    <w:rsid w:val="004D05C3"/>
    <w:rsid w:val="004D2BFE"/>
    <w:rsid w:val="004D2FCB"/>
    <w:rsid w:val="004D37E6"/>
    <w:rsid w:val="004D4855"/>
    <w:rsid w:val="004E12D9"/>
    <w:rsid w:val="004E1F87"/>
    <w:rsid w:val="004E4838"/>
    <w:rsid w:val="004F6260"/>
    <w:rsid w:val="00500494"/>
    <w:rsid w:val="00503F06"/>
    <w:rsid w:val="00510676"/>
    <w:rsid w:val="0051118A"/>
    <w:rsid w:val="00513B09"/>
    <w:rsid w:val="00513D38"/>
    <w:rsid w:val="005223B0"/>
    <w:rsid w:val="00523AC7"/>
    <w:rsid w:val="005248DD"/>
    <w:rsid w:val="0053125A"/>
    <w:rsid w:val="00532B35"/>
    <w:rsid w:val="00534856"/>
    <w:rsid w:val="00534A8D"/>
    <w:rsid w:val="0054151E"/>
    <w:rsid w:val="0054414A"/>
    <w:rsid w:val="005473E2"/>
    <w:rsid w:val="00551653"/>
    <w:rsid w:val="005523DD"/>
    <w:rsid w:val="00563433"/>
    <w:rsid w:val="00565AE9"/>
    <w:rsid w:val="00567C32"/>
    <w:rsid w:val="00567D03"/>
    <w:rsid w:val="005848E7"/>
    <w:rsid w:val="00585F98"/>
    <w:rsid w:val="00593B6D"/>
    <w:rsid w:val="005956C8"/>
    <w:rsid w:val="00596401"/>
    <w:rsid w:val="005A064D"/>
    <w:rsid w:val="005A3E00"/>
    <w:rsid w:val="005B2B5A"/>
    <w:rsid w:val="005B4E0B"/>
    <w:rsid w:val="005B787D"/>
    <w:rsid w:val="005C0FE0"/>
    <w:rsid w:val="005C2ABC"/>
    <w:rsid w:val="005C3A01"/>
    <w:rsid w:val="005C453A"/>
    <w:rsid w:val="005D210D"/>
    <w:rsid w:val="005D2738"/>
    <w:rsid w:val="005D301C"/>
    <w:rsid w:val="005D4BA6"/>
    <w:rsid w:val="005E07C3"/>
    <w:rsid w:val="005E228A"/>
    <w:rsid w:val="005F4FB9"/>
    <w:rsid w:val="00600070"/>
    <w:rsid w:val="00602F10"/>
    <w:rsid w:val="0060369F"/>
    <w:rsid w:val="006066B9"/>
    <w:rsid w:val="00607DA3"/>
    <w:rsid w:val="00612DB5"/>
    <w:rsid w:val="00614C61"/>
    <w:rsid w:val="00614D5F"/>
    <w:rsid w:val="00622EBF"/>
    <w:rsid w:val="00624E9B"/>
    <w:rsid w:val="0063054A"/>
    <w:rsid w:val="00633D13"/>
    <w:rsid w:val="00634087"/>
    <w:rsid w:val="0064274B"/>
    <w:rsid w:val="00651645"/>
    <w:rsid w:val="00652B2C"/>
    <w:rsid w:val="00652E41"/>
    <w:rsid w:val="006541BC"/>
    <w:rsid w:val="0066149C"/>
    <w:rsid w:val="0067038C"/>
    <w:rsid w:val="00671D64"/>
    <w:rsid w:val="0067228F"/>
    <w:rsid w:val="0067424C"/>
    <w:rsid w:val="00674677"/>
    <w:rsid w:val="00676896"/>
    <w:rsid w:val="00682BEA"/>
    <w:rsid w:val="00686696"/>
    <w:rsid w:val="006942BB"/>
    <w:rsid w:val="006948BD"/>
    <w:rsid w:val="00695D3C"/>
    <w:rsid w:val="006A2C39"/>
    <w:rsid w:val="006A369B"/>
    <w:rsid w:val="006A4A11"/>
    <w:rsid w:val="006B0545"/>
    <w:rsid w:val="006B0F17"/>
    <w:rsid w:val="006C1909"/>
    <w:rsid w:val="006C4D54"/>
    <w:rsid w:val="006D3247"/>
    <w:rsid w:val="006D40B2"/>
    <w:rsid w:val="006D4794"/>
    <w:rsid w:val="006D7CCF"/>
    <w:rsid w:val="006E12B5"/>
    <w:rsid w:val="006E2F87"/>
    <w:rsid w:val="006E4711"/>
    <w:rsid w:val="006E74C4"/>
    <w:rsid w:val="006F1180"/>
    <w:rsid w:val="006F387D"/>
    <w:rsid w:val="006F5859"/>
    <w:rsid w:val="00705AEE"/>
    <w:rsid w:val="00707B78"/>
    <w:rsid w:val="00712B5A"/>
    <w:rsid w:val="00721C90"/>
    <w:rsid w:val="00721E90"/>
    <w:rsid w:val="007224B5"/>
    <w:rsid w:val="00724941"/>
    <w:rsid w:val="00727CA9"/>
    <w:rsid w:val="007474E1"/>
    <w:rsid w:val="00750F5D"/>
    <w:rsid w:val="00751F1A"/>
    <w:rsid w:val="00754B03"/>
    <w:rsid w:val="0075722E"/>
    <w:rsid w:val="007611E3"/>
    <w:rsid w:val="0076222C"/>
    <w:rsid w:val="00764646"/>
    <w:rsid w:val="0076520C"/>
    <w:rsid w:val="007652C3"/>
    <w:rsid w:val="0076785B"/>
    <w:rsid w:val="00773909"/>
    <w:rsid w:val="00780E54"/>
    <w:rsid w:val="00791C6A"/>
    <w:rsid w:val="00796A52"/>
    <w:rsid w:val="007A1EB9"/>
    <w:rsid w:val="007A4DE8"/>
    <w:rsid w:val="007B1CFB"/>
    <w:rsid w:val="007B35EB"/>
    <w:rsid w:val="007B43EF"/>
    <w:rsid w:val="007B67F1"/>
    <w:rsid w:val="007C0D02"/>
    <w:rsid w:val="007C1F92"/>
    <w:rsid w:val="007D2D0D"/>
    <w:rsid w:val="007D5248"/>
    <w:rsid w:val="007D5C3A"/>
    <w:rsid w:val="007D794A"/>
    <w:rsid w:val="007F1CD0"/>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4662A"/>
    <w:rsid w:val="00856BE0"/>
    <w:rsid w:val="00862F5C"/>
    <w:rsid w:val="00867ABC"/>
    <w:rsid w:val="00875CBC"/>
    <w:rsid w:val="00876CFE"/>
    <w:rsid w:val="008815CB"/>
    <w:rsid w:val="00885137"/>
    <w:rsid w:val="00887339"/>
    <w:rsid w:val="00894F10"/>
    <w:rsid w:val="008A0AF0"/>
    <w:rsid w:val="008A27F8"/>
    <w:rsid w:val="008B0764"/>
    <w:rsid w:val="008B215C"/>
    <w:rsid w:val="008B2D31"/>
    <w:rsid w:val="008B48C3"/>
    <w:rsid w:val="008B7539"/>
    <w:rsid w:val="008B7D8C"/>
    <w:rsid w:val="008C306B"/>
    <w:rsid w:val="008C34A7"/>
    <w:rsid w:val="008C5D7A"/>
    <w:rsid w:val="008C5F3B"/>
    <w:rsid w:val="008C7E4A"/>
    <w:rsid w:val="008D0F33"/>
    <w:rsid w:val="008E1400"/>
    <w:rsid w:val="008E2A7A"/>
    <w:rsid w:val="008E61A7"/>
    <w:rsid w:val="008F3227"/>
    <w:rsid w:val="0090165B"/>
    <w:rsid w:val="0090375A"/>
    <w:rsid w:val="0091062D"/>
    <w:rsid w:val="00922AF0"/>
    <w:rsid w:val="00922F19"/>
    <w:rsid w:val="00923EDF"/>
    <w:rsid w:val="009316C0"/>
    <w:rsid w:val="00932574"/>
    <w:rsid w:val="00932605"/>
    <w:rsid w:val="00933BF4"/>
    <w:rsid w:val="00941173"/>
    <w:rsid w:val="00944EC8"/>
    <w:rsid w:val="009532DC"/>
    <w:rsid w:val="00954270"/>
    <w:rsid w:val="009628AE"/>
    <w:rsid w:val="00962B99"/>
    <w:rsid w:val="00962DF4"/>
    <w:rsid w:val="00965094"/>
    <w:rsid w:val="00971CAA"/>
    <w:rsid w:val="00973A2C"/>
    <w:rsid w:val="009746AA"/>
    <w:rsid w:val="00977AD6"/>
    <w:rsid w:val="00981226"/>
    <w:rsid w:val="00983A94"/>
    <w:rsid w:val="00992CC9"/>
    <w:rsid w:val="00995553"/>
    <w:rsid w:val="0099566B"/>
    <w:rsid w:val="009A00B4"/>
    <w:rsid w:val="009A0FDB"/>
    <w:rsid w:val="009A3F83"/>
    <w:rsid w:val="009A471B"/>
    <w:rsid w:val="009B2CB4"/>
    <w:rsid w:val="009C3EF4"/>
    <w:rsid w:val="009C6D7A"/>
    <w:rsid w:val="009D0E21"/>
    <w:rsid w:val="009D1770"/>
    <w:rsid w:val="009E39FB"/>
    <w:rsid w:val="009E43A7"/>
    <w:rsid w:val="009E6B3B"/>
    <w:rsid w:val="009F0F1F"/>
    <w:rsid w:val="009F6DA9"/>
    <w:rsid w:val="00A06BE3"/>
    <w:rsid w:val="00A07740"/>
    <w:rsid w:val="00A07D65"/>
    <w:rsid w:val="00A10057"/>
    <w:rsid w:val="00A15A40"/>
    <w:rsid w:val="00A21782"/>
    <w:rsid w:val="00A23311"/>
    <w:rsid w:val="00A305C8"/>
    <w:rsid w:val="00A31C1F"/>
    <w:rsid w:val="00A3530A"/>
    <w:rsid w:val="00A36C61"/>
    <w:rsid w:val="00A37F90"/>
    <w:rsid w:val="00A41ED8"/>
    <w:rsid w:val="00A428F3"/>
    <w:rsid w:val="00A51898"/>
    <w:rsid w:val="00A5608E"/>
    <w:rsid w:val="00A57020"/>
    <w:rsid w:val="00A6332C"/>
    <w:rsid w:val="00A67834"/>
    <w:rsid w:val="00A7095B"/>
    <w:rsid w:val="00A73188"/>
    <w:rsid w:val="00A73E81"/>
    <w:rsid w:val="00A76607"/>
    <w:rsid w:val="00A806A8"/>
    <w:rsid w:val="00A82180"/>
    <w:rsid w:val="00A834E6"/>
    <w:rsid w:val="00A955A1"/>
    <w:rsid w:val="00A979ED"/>
    <w:rsid w:val="00AA0B10"/>
    <w:rsid w:val="00AB7577"/>
    <w:rsid w:val="00AB7A17"/>
    <w:rsid w:val="00AC2AD8"/>
    <w:rsid w:val="00AC3060"/>
    <w:rsid w:val="00AD2CBC"/>
    <w:rsid w:val="00AD52E1"/>
    <w:rsid w:val="00AE2A94"/>
    <w:rsid w:val="00AF632B"/>
    <w:rsid w:val="00AF673B"/>
    <w:rsid w:val="00B066C0"/>
    <w:rsid w:val="00B06948"/>
    <w:rsid w:val="00B06CA5"/>
    <w:rsid w:val="00B11734"/>
    <w:rsid w:val="00B11B5D"/>
    <w:rsid w:val="00B123E0"/>
    <w:rsid w:val="00B1543B"/>
    <w:rsid w:val="00B3085C"/>
    <w:rsid w:val="00B31B13"/>
    <w:rsid w:val="00B31EDC"/>
    <w:rsid w:val="00B3336E"/>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75DE7"/>
    <w:rsid w:val="00B94447"/>
    <w:rsid w:val="00B958ED"/>
    <w:rsid w:val="00B9786D"/>
    <w:rsid w:val="00BA25C2"/>
    <w:rsid w:val="00BA7709"/>
    <w:rsid w:val="00BB3285"/>
    <w:rsid w:val="00BC666E"/>
    <w:rsid w:val="00BD0F35"/>
    <w:rsid w:val="00BD10AF"/>
    <w:rsid w:val="00BD22BB"/>
    <w:rsid w:val="00BD2683"/>
    <w:rsid w:val="00BD2FEA"/>
    <w:rsid w:val="00BD7A34"/>
    <w:rsid w:val="00BE5BED"/>
    <w:rsid w:val="00BF3D16"/>
    <w:rsid w:val="00BF6C55"/>
    <w:rsid w:val="00BF6D88"/>
    <w:rsid w:val="00BF757B"/>
    <w:rsid w:val="00C06251"/>
    <w:rsid w:val="00C14087"/>
    <w:rsid w:val="00C142BC"/>
    <w:rsid w:val="00C1744C"/>
    <w:rsid w:val="00C22149"/>
    <w:rsid w:val="00C23291"/>
    <w:rsid w:val="00C26ECA"/>
    <w:rsid w:val="00C35D9D"/>
    <w:rsid w:val="00C3658F"/>
    <w:rsid w:val="00C4501A"/>
    <w:rsid w:val="00C53351"/>
    <w:rsid w:val="00C54646"/>
    <w:rsid w:val="00C55D9F"/>
    <w:rsid w:val="00C57610"/>
    <w:rsid w:val="00C57B5B"/>
    <w:rsid w:val="00C66C5F"/>
    <w:rsid w:val="00C73E9C"/>
    <w:rsid w:val="00C74B4D"/>
    <w:rsid w:val="00C75EDE"/>
    <w:rsid w:val="00C77BE2"/>
    <w:rsid w:val="00C8500A"/>
    <w:rsid w:val="00C867F2"/>
    <w:rsid w:val="00C87F9B"/>
    <w:rsid w:val="00CA020C"/>
    <w:rsid w:val="00CA1FF1"/>
    <w:rsid w:val="00CA2128"/>
    <w:rsid w:val="00CA4C70"/>
    <w:rsid w:val="00CA589E"/>
    <w:rsid w:val="00CC0350"/>
    <w:rsid w:val="00CC0F2D"/>
    <w:rsid w:val="00CC125D"/>
    <w:rsid w:val="00CC47F5"/>
    <w:rsid w:val="00CC4AEE"/>
    <w:rsid w:val="00CC58B2"/>
    <w:rsid w:val="00CC795D"/>
    <w:rsid w:val="00CD289F"/>
    <w:rsid w:val="00CD3E4F"/>
    <w:rsid w:val="00CD53F7"/>
    <w:rsid w:val="00CE0105"/>
    <w:rsid w:val="00CE0BBF"/>
    <w:rsid w:val="00CE5509"/>
    <w:rsid w:val="00CE69A2"/>
    <w:rsid w:val="00CF09B1"/>
    <w:rsid w:val="00CF25AE"/>
    <w:rsid w:val="00CF361A"/>
    <w:rsid w:val="00CF6267"/>
    <w:rsid w:val="00CF7112"/>
    <w:rsid w:val="00D00363"/>
    <w:rsid w:val="00D00A08"/>
    <w:rsid w:val="00D04EC7"/>
    <w:rsid w:val="00D102B4"/>
    <w:rsid w:val="00D1310F"/>
    <w:rsid w:val="00D20750"/>
    <w:rsid w:val="00D21B89"/>
    <w:rsid w:val="00D24BF3"/>
    <w:rsid w:val="00D36AB5"/>
    <w:rsid w:val="00D37CEF"/>
    <w:rsid w:val="00D4023B"/>
    <w:rsid w:val="00D40660"/>
    <w:rsid w:val="00D53838"/>
    <w:rsid w:val="00D546F7"/>
    <w:rsid w:val="00D67519"/>
    <w:rsid w:val="00D70BD9"/>
    <w:rsid w:val="00D70E8F"/>
    <w:rsid w:val="00D77E3D"/>
    <w:rsid w:val="00D847B3"/>
    <w:rsid w:val="00D9295E"/>
    <w:rsid w:val="00D93DF9"/>
    <w:rsid w:val="00D96714"/>
    <w:rsid w:val="00D96DB7"/>
    <w:rsid w:val="00DA0927"/>
    <w:rsid w:val="00DA1E7B"/>
    <w:rsid w:val="00DA3CB8"/>
    <w:rsid w:val="00DB1008"/>
    <w:rsid w:val="00DB26C1"/>
    <w:rsid w:val="00DB2CCD"/>
    <w:rsid w:val="00DB4655"/>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6D68"/>
    <w:rsid w:val="00E274E4"/>
    <w:rsid w:val="00E2766B"/>
    <w:rsid w:val="00E30463"/>
    <w:rsid w:val="00E33DE9"/>
    <w:rsid w:val="00E42BF2"/>
    <w:rsid w:val="00E43CA2"/>
    <w:rsid w:val="00E502E8"/>
    <w:rsid w:val="00E51794"/>
    <w:rsid w:val="00E64A58"/>
    <w:rsid w:val="00E65A39"/>
    <w:rsid w:val="00E6649D"/>
    <w:rsid w:val="00E67667"/>
    <w:rsid w:val="00E7479D"/>
    <w:rsid w:val="00E76300"/>
    <w:rsid w:val="00E80A7D"/>
    <w:rsid w:val="00E8158F"/>
    <w:rsid w:val="00E85D1B"/>
    <w:rsid w:val="00E9047C"/>
    <w:rsid w:val="00E96435"/>
    <w:rsid w:val="00E96B47"/>
    <w:rsid w:val="00E97C9A"/>
    <w:rsid w:val="00EA11F4"/>
    <w:rsid w:val="00EA3558"/>
    <w:rsid w:val="00EA6405"/>
    <w:rsid w:val="00EA6666"/>
    <w:rsid w:val="00EC13A5"/>
    <w:rsid w:val="00EC2B78"/>
    <w:rsid w:val="00ED38B8"/>
    <w:rsid w:val="00ED5C79"/>
    <w:rsid w:val="00EF4F60"/>
    <w:rsid w:val="00EF5D60"/>
    <w:rsid w:val="00F01393"/>
    <w:rsid w:val="00F042FE"/>
    <w:rsid w:val="00F1019A"/>
    <w:rsid w:val="00F148CE"/>
    <w:rsid w:val="00F31591"/>
    <w:rsid w:val="00F36A58"/>
    <w:rsid w:val="00F41F6A"/>
    <w:rsid w:val="00F4265B"/>
    <w:rsid w:val="00F4496D"/>
    <w:rsid w:val="00F45151"/>
    <w:rsid w:val="00F460A6"/>
    <w:rsid w:val="00F46819"/>
    <w:rsid w:val="00F47B49"/>
    <w:rsid w:val="00F50721"/>
    <w:rsid w:val="00F52112"/>
    <w:rsid w:val="00F535F5"/>
    <w:rsid w:val="00F53D85"/>
    <w:rsid w:val="00F606D7"/>
    <w:rsid w:val="00F660E4"/>
    <w:rsid w:val="00F71340"/>
    <w:rsid w:val="00F80784"/>
    <w:rsid w:val="00F93EF6"/>
    <w:rsid w:val="00F94D0E"/>
    <w:rsid w:val="00F94FF5"/>
    <w:rsid w:val="00F97109"/>
    <w:rsid w:val="00FA098C"/>
    <w:rsid w:val="00FB10AF"/>
    <w:rsid w:val="00FB6556"/>
    <w:rsid w:val="00FB7053"/>
    <w:rsid w:val="00FC1985"/>
    <w:rsid w:val="00FD7509"/>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F0107"/>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99"/>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iPriority w:val="99"/>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semiHidden/>
    <w:unhideWhenUsed/>
    <w:rsid w:val="001E6D8E"/>
    <w:rPr>
      <w:rFonts w:ascii="Tahoma" w:hAnsi="Tahoma" w:cs="Tahoma"/>
      <w:sz w:val="16"/>
      <w:szCs w:val="16"/>
    </w:rPr>
  </w:style>
  <w:style w:type="character" w:customStyle="1" w:styleId="af3">
    <w:name w:val="Текст выноски Знак"/>
    <w:basedOn w:val="a0"/>
    <w:link w:val="af2"/>
    <w:uiPriority w:val="99"/>
    <w:semiHidden/>
    <w:rsid w:val="001E6D8E"/>
    <w:rPr>
      <w:rFonts w:ascii="Tahoma" w:eastAsia="Times New Roman" w:hAnsi="Tahoma" w:cs="Tahoma"/>
      <w:sz w:val="16"/>
      <w:szCs w:val="16"/>
      <w:lang w:eastAsia="ru-RU"/>
    </w:rPr>
  </w:style>
  <w:style w:type="paragraph" w:styleId="20">
    <w:name w:val="Body Text Indent 2"/>
    <w:basedOn w:val="a"/>
    <w:link w:val="21"/>
    <w:uiPriority w:val="99"/>
    <w:semiHidden/>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iPriority w:val="1"/>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
    <w:name w:val="Нет списка1"/>
    <w:next w:val="a2"/>
    <w:uiPriority w:val="99"/>
    <w:semiHidden/>
    <w:unhideWhenUsed/>
    <w:rsid w:val="005C0FE0"/>
  </w:style>
  <w:style w:type="numbering" w:customStyle="1" w:styleId="11">
    <w:name w:val="Нет списка11"/>
    <w:next w:val="a2"/>
    <w:uiPriority w:val="99"/>
    <w:semiHidden/>
    <w:unhideWhenUsed/>
    <w:rsid w:val="005C0FE0"/>
  </w:style>
  <w:style w:type="table" w:styleId="af7">
    <w:name w:val="Table Grid"/>
    <w:basedOn w:val="a1"/>
    <w:uiPriority w:val="39"/>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0">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42168158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66004103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880290629">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048994231">
      <w:bodyDiv w:val="1"/>
      <w:marLeft w:val="0"/>
      <w:marRight w:val="0"/>
      <w:marTop w:val="0"/>
      <w:marBottom w:val="0"/>
      <w:divBdr>
        <w:top w:val="none" w:sz="0" w:space="0" w:color="auto"/>
        <w:left w:val="none" w:sz="0" w:space="0" w:color="auto"/>
        <w:bottom w:val="none" w:sz="0" w:space="0" w:color="auto"/>
        <w:right w:val="none" w:sz="0" w:space="0" w:color="auto"/>
      </w:divBdr>
    </w:div>
    <w:div w:id="1610889471">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 w:id="1828865215">
      <w:bodyDiv w:val="1"/>
      <w:marLeft w:val="0"/>
      <w:marRight w:val="0"/>
      <w:marTop w:val="0"/>
      <w:marBottom w:val="0"/>
      <w:divBdr>
        <w:top w:val="none" w:sz="0" w:space="0" w:color="auto"/>
        <w:left w:val="none" w:sz="0" w:space="0" w:color="auto"/>
        <w:bottom w:val="none" w:sz="0" w:space="0" w:color="auto"/>
        <w:right w:val="none" w:sz="0" w:space="0" w:color="auto"/>
      </w:divBdr>
    </w:div>
    <w:div w:id="20617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EEBD-B2CB-4FA1-965E-B686F651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4833</Words>
  <Characters>27552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Татьяна Побежимова</cp:lastModifiedBy>
  <cp:revision>3</cp:revision>
  <cp:lastPrinted>2025-10-08T06:28:00Z</cp:lastPrinted>
  <dcterms:created xsi:type="dcterms:W3CDTF">2025-10-10T12:19:00Z</dcterms:created>
  <dcterms:modified xsi:type="dcterms:W3CDTF">2025-10-10T13:25:00Z</dcterms:modified>
</cp:coreProperties>
</file>