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DD" w:rsidRPr="00C204DD" w:rsidRDefault="00C204DD" w:rsidP="00C204DD">
      <w:pPr>
        <w:pStyle w:val="1"/>
        <w:spacing w:line="360" w:lineRule="auto"/>
        <w:ind w:left="431" w:hanging="431"/>
        <w:jc w:val="center"/>
        <w:rPr>
          <w:sz w:val="36"/>
          <w:szCs w:val="28"/>
        </w:rPr>
      </w:pPr>
      <w:bookmarkStart w:id="0" w:name="_GoBack"/>
      <w:r w:rsidRPr="00C204DD">
        <w:rPr>
          <w:sz w:val="36"/>
          <w:szCs w:val="28"/>
        </w:rPr>
        <w:t xml:space="preserve">2,5 млн жителей Москвы и Московской области получили пособия по временной нетрудоспособности с начала 2024 года </w:t>
      </w:r>
    </w:p>
    <w:bookmarkEnd w:id="0"/>
    <w:p w:rsidR="00C204DD" w:rsidRPr="006D21CF" w:rsidRDefault="00BC69B8" w:rsidP="00C204DD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5D2E1E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5D2E1E">
        <w:rPr>
          <w:spacing w:val="2"/>
          <w:sz w:val="28"/>
          <w:szCs w:val="28"/>
        </w:rPr>
        <w:t xml:space="preserve"> </w:t>
      </w:r>
      <w:r w:rsidR="000A5C40">
        <w:rPr>
          <w:spacing w:val="2"/>
          <w:sz w:val="28"/>
          <w:szCs w:val="28"/>
        </w:rPr>
        <w:t>сообщает</w:t>
      </w:r>
      <w:r w:rsidR="00C80AEB" w:rsidRPr="005D2E1E">
        <w:rPr>
          <w:spacing w:val="2"/>
          <w:sz w:val="28"/>
          <w:szCs w:val="28"/>
        </w:rPr>
        <w:t>,</w:t>
      </w:r>
      <w:r w:rsidR="00B95285" w:rsidRPr="005D2E1E">
        <w:rPr>
          <w:spacing w:val="2"/>
          <w:sz w:val="28"/>
          <w:szCs w:val="28"/>
        </w:rPr>
        <w:t xml:space="preserve"> </w:t>
      </w:r>
      <w:r w:rsidR="005D2E1E" w:rsidRPr="005D2E1E">
        <w:rPr>
          <w:spacing w:val="2"/>
          <w:sz w:val="28"/>
          <w:szCs w:val="28"/>
        </w:rPr>
        <w:t xml:space="preserve">что </w:t>
      </w:r>
      <w:r w:rsidR="00C204DD">
        <w:rPr>
          <w:sz w:val="28"/>
          <w:szCs w:val="28"/>
        </w:rPr>
        <w:t>с</w:t>
      </w:r>
      <w:r w:rsidR="00C204DD" w:rsidRPr="006D21CF">
        <w:rPr>
          <w:sz w:val="28"/>
          <w:szCs w:val="28"/>
        </w:rPr>
        <w:t>огласно данным Отделения СФР по Москве и Московской области, с начала года 2,5 млн работающих жителей в регионе было оплачено 5 млн 300 тыс. электронных листков нетрудоспособности. Сумма перечисленных средств составила 63,7 млрд рублей.</w:t>
      </w:r>
    </w:p>
    <w:p w:rsid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55FAD">
        <w:rPr>
          <w:sz w:val="28"/>
          <w:szCs w:val="28"/>
        </w:rPr>
        <w:t xml:space="preserve">На сегодняшний день практически все листки нетрудоспособности оформляются в электронном виде. </w:t>
      </w:r>
    </w:p>
    <w:p w:rsidR="00C204DD" w:rsidRP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b/>
          <w:sz w:val="28"/>
          <w:szCs w:val="28"/>
        </w:rPr>
      </w:pPr>
      <w:r w:rsidRPr="00C204DD">
        <w:rPr>
          <w:b/>
          <w:sz w:val="28"/>
          <w:szCs w:val="28"/>
        </w:rPr>
        <w:t>Исключение предусмотрено для лиц:</w:t>
      </w:r>
    </w:p>
    <w:p w:rsidR="00C204DD" w:rsidRPr="00155FAD" w:rsidRDefault="00C204DD" w:rsidP="00C204DD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55FAD">
        <w:rPr>
          <w:rFonts w:ascii="Times New Roman" w:hAnsi="Times New Roman"/>
          <w:sz w:val="28"/>
          <w:szCs w:val="28"/>
        </w:rPr>
        <w:t>ведения о которых составляют государственную и иную охраняемую законом тайну;</w:t>
      </w:r>
    </w:p>
    <w:p w:rsidR="00C204DD" w:rsidRPr="00155FAD" w:rsidRDefault="00C204DD" w:rsidP="00C204DD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55FAD">
        <w:rPr>
          <w:rFonts w:ascii="Times New Roman" w:hAnsi="Times New Roman"/>
          <w:sz w:val="28"/>
          <w:szCs w:val="28"/>
        </w:rPr>
        <w:t xml:space="preserve"> отношении которых реализуются меры государственной защиты.</w:t>
      </w:r>
    </w:p>
    <w:p w:rsidR="00C204DD" w:rsidRP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204DD">
        <w:rPr>
          <w:spacing w:val="2"/>
          <w:sz w:val="28"/>
          <w:szCs w:val="28"/>
        </w:rPr>
        <w:t>Среди преимуществ электронного листка нетрудоспособности — минимизация времени на оформление, исключение возможности его порчи или утери, а также случаев мошенничества.</w:t>
      </w:r>
    </w:p>
    <w:p w:rsidR="00C204DD" w:rsidRP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204DD">
        <w:rPr>
          <w:spacing w:val="2"/>
          <w:sz w:val="28"/>
          <w:szCs w:val="28"/>
        </w:rPr>
        <w:t xml:space="preserve">«Для получения листка нетрудоспособности гражданам необходимо только сообщить номер своего СНИЛС. Оформленный больничный лист поступает из медучреждения напрямую к работодателю. Затем необходимые сведения передаются в наше Отделение в течение трех рабочих дней с даты закрытия больничного, – говорит заместитель управляющего Отделением СФР </w:t>
      </w:r>
      <w:r w:rsidRPr="00C204DD">
        <w:rPr>
          <w:spacing w:val="2"/>
          <w:sz w:val="28"/>
          <w:szCs w:val="28"/>
        </w:rPr>
        <w:lastRenderedPageBreak/>
        <w:t>по Москве и Московской области</w:t>
      </w:r>
      <w:r w:rsidRPr="00C204DD">
        <w:rPr>
          <w:b/>
          <w:spacing w:val="2"/>
          <w:sz w:val="28"/>
          <w:szCs w:val="28"/>
        </w:rPr>
        <w:t xml:space="preserve"> Алексей Путин</w:t>
      </w:r>
      <w:r w:rsidRPr="00C204DD">
        <w:rPr>
          <w:spacing w:val="2"/>
          <w:sz w:val="28"/>
          <w:szCs w:val="28"/>
        </w:rPr>
        <w:t>. – Денежные средства выплачиваются застрахованным не позднее 10 рабочих дней с момента получения сведений. Размер пособия зависит от среднего заработка за предыдущие два года и страхового стажа сотрудника. При стаже 8 и более лет он составит 100% среднего заработка, от 5 до 8 лет — 80%, менее 5 лет — 60%».</w:t>
      </w:r>
    </w:p>
    <w:p w:rsidR="00C204DD" w:rsidRP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204DD">
        <w:rPr>
          <w:spacing w:val="2"/>
          <w:sz w:val="28"/>
          <w:szCs w:val="28"/>
        </w:rPr>
        <w:t>За первые три дня болезни работодатель самостоятельно рассчитывает                             и выплачивает пособие из собственных средств, а с четвертого дня  это делает ОСФР по Москве и Московской области. Если же работник ухаживает за больным членом семьи, находится на карантине, проходит протезирование или долечивается в санатории, пособие выплачивается за счет средств СФР с первого дня.</w:t>
      </w:r>
    </w:p>
    <w:p w:rsidR="00C204DD" w:rsidRP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C204DD">
        <w:rPr>
          <w:spacing w:val="2"/>
          <w:sz w:val="28"/>
          <w:szCs w:val="28"/>
        </w:rPr>
        <w:t>Граждане, у которых есть подтвержденная учетная запись на портале госуслуг, получают информационные сообщения об открытии, продлении и закрытии электронных листков нетрудоспособности.</w:t>
      </w:r>
    </w:p>
    <w:p w:rsidR="00C204DD" w:rsidRP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бесплатный), а также единому номеру для консультирования страхователей 8 (495) 650-19-17</w:t>
      </w:r>
      <w:r w:rsidRPr="00C204DD">
        <w:rPr>
          <w:spacing w:val="2"/>
        </w:rPr>
        <w:t xml:space="preserve"> </w:t>
      </w:r>
      <w:r w:rsidRPr="00C204DD">
        <w:rPr>
          <w:b/>
          <w:i/>
          <w:spacing w:val="2"/>
          <w:sz w:val="28"/>
          <w:szCs w:val="28"/>
        </w:rPr>
        <w:t>(понедельник-четверг с 09:00 до 18:00, пятница с 09:00 до 16:45, без перерыва).</w:t>
      </w:r>
    </w:p>
    <w:p w:rsidR="00C204DD" w:rsidRDefault="00C204DD" w:rsidP="00C204DD">
      <w:pPr>
        <w:pStyle w:val="a8"/>
        <w:spacing w:before="0" w:beforeAutospacing="0" w:line="360" w:lineRule="auto"/>
        <w:ind w:firstLine="709"/>
        <w:jc w:val="both"/>
        <w:rPr>
          <w:b/>
          <w:i/>
          <w:sz w:val="28"/>
          <w:szCs w:val="28"/>
        </w:rPr>
      </w:pPr>
    </w:p>
    <w:p w:rsidR="000A5C40" w:rsidRPr="000A5C40" w:rsidRDefault="00C204DD" w:rsidP="00C204DD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Для </w:t>
      </w:r>
      <w:r w:rsidRPr="00075A9D">
        <w:rPr>
          <w:b/>
          <w:i/>
          <w:sz w:val="28"/>
          <w:szCs w:val="28"/>
        </w:rPr>
        <w:t>получени</w:t>
      </w:r>
      <w:r>
        <w:rPr>
          <w:b/>
          <w:i/>
          <w:sz w:val="28"/>
          <w:szCs w:val="28"/>
        </w:rPr>
        <w:t>я личной консультации по вопросам, требующим</w:t>
      </w:r>
      <w:r w:rsidRPr="00075A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обработки персональных данных, рекомендуем посетить </w:t>
      </w:r>
      <w:r w:rsidRPr="002A3394">
        <w:rPr>
          <w:b/>
          <w:i/>
          <w:sz w:val="28"/>
          <w:szCs w:val="28"/>
        </w:rPr>
        <w:t>любую удобную клиентскую службу</w:t>
      </w:r>
      <w:r>
        <w:rPr>
          <w:b/>
          <w:i/>
          <w:sz w:val="28"/>
          <w:szCs w:val="28"/>
        </w:rPr>
        <w:t xml:space="preserve"> регионального Отделения СФР.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01" w:rsidRDefault="00D75901" w:rsidP="00E60B04">
      <w:pPr>
        <w:spacing w:after="0" w:line="240" w:lineRule="auto"/>
      </w:pPr>
      <w:r>
        <w:separator/>
      </w:r>
    </w:p>
  </w:endnote>
  <w:endnote w:type="continuationSeparator" w:id="0">
    <w:p w:rsidR="00D75901" w:rsidRDefault="00D7590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01" w:rsidRDefault="00D75901" w:rsidP="00E60B04">
      <w:pPr>
        <w:spacing w:after="0" w:line="240" w:lineRule="auto"/>
      </w:pPr>
      <w:r>
        <w:separator/>
      </w:r>
    </w:p>
  </w:footnote>
  <w:footnote w:type="continuationSeparator" w:id="0">
    <w:p w:rsidR="00D75901" w:rsidRDefault="00D7590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5901">
      <w:pict>
        <v:rect id="_x0000_i1025" style="width:350.6pt;height:.05pt;flip:y" o:hrpct="944" o:hralign="center" o:hrstd="t" o:hr="t" fillcolor="gray" stroked="f"/>
      </w:pict>
    </w:r>
    <w:r w:rsidR="00AC35A0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08E7"/>
    <w:multiLevelType w:val="multilevel"/>
    <w:tmpl w:val="8A8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C7138"/>
    <w:multiLevelType w:val="multilevel"/>
    <w:tmpl w:val="75A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9"/>
  </w:num>
  <w:num w:numId="8">
    <w:abstractNumId w:val="26"/>
  </w:num>
  <w:num w:numId="9">
    <w:abstractNumId w:val="10"/>
  </w:num>
  <w:num w:numId="10">
    <w:abstractNumId w:val="25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4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31"/>
  </w:num>
  <w:num w:numId="21">
    <w:abstractNumId w:val="32"/>
  </w:num>
  <w:num w:numId="22">
    <w:abstractNumId w:val="29"/>
  </w:num>
  <w:num w:numId="23">
    <w:abstractNumId w:val="18"/>
  </w:num>
  <w:num w:numId="24">
    <w:abstractNumId w:val="3"/>
  </w:num>
  <w:num w:numId="25">
    <w:abstractNumId w:val="37"/>
  </w:num>
  <w:num w:numId="26">
    <w:abstractNumId w:val="38"/>
  </w:num>
  <w:num w:numId="27">
    <w:abstractNumId w:val="19"/>
  </w:num>
  <w:num w:numId="28">
    <w:abstractNumId w:val="36"/>
  </w:num>
  <w:num w:numId="29">
    <w:abstractNumId w:val="1"/>
  </w:num>
  <w:num w:numId="30">
    <w:abstractNumId w:val="28"/>
  </w:num>
  <w:num w:numId="31">
    <w:abstractNumId w:val="5"/>
  </w:num>
  <w:num w:numId="32">
    <w:abstractNumId w:val="8"/>
  </w:num>
  <w:num w:numId="33">
    <w:abstractNumId w:val="6"/>
  </w:num>
  <w:num w:numId="34">
    <w:abstractNumId w:val="30"/>
  </w:num>
  <w:num w:numId="35">
    <w:abstractNumId w:val="40"/>
  </w:num>
  <w:num w:numId="36">
    <w:abstractNumId w:val="33"/>
  </w:num>
  <w:num w:numId="37">
    <w:abstractNumId w:val="27"/>
  </w:num>
  <w:num w:numId="38">
    <w:abstractNumId w:val="13"/>
  </w:num>
  <w:num w:numId="39">
    <w:abstractNumId w:val="35"/>
  </w:num>
  <w:num w:numId="40">
    <w:abstractNumId w:val="2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5C40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9595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C35A0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04DD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75901"/>
    <w:rsid w:val="00D767DF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D685FE-3F5B-4BA2-A5DC-59B6399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A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2024-07-24T10:53:00Z</cp:lastPrinted>
  <dcterms:created xsi:type="dcterms:W3CDTF">2024-07-24T11:02:00Z</dcterms:created>
  <dcterms:modified xsi:type="dcterms:W3CDTF">2024-07-24T11:02:00Z</dcterms:modified>
</cp:coreProperties>
</file>