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9FC" w:rsidRDefault="00C75424" w:rsidP="00CA59FC">
      <w:pPr>
        <w:spacing w:after="0" w:line="240" w:lineRule="auto"/>
        <w:ind w:firstLine="851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C75424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Как распределяются средства на ЕНС ИП</w:t>
      </w:r>
    </w:p>
    <w:p w:rsidR="00C75424" w:rsidRPr="00C75424" w:rsidRDefault="00C75424" w:rsidP="00CA59FC">
      <w:pPr>
        <w:spacing w:after="0" w:line="240" w:lineRule="auto"/>
        <w:ind w:firstLine="851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 w:rsidRPr="00C75424"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  <w:t>при поступлении налогового уведомления</w:t>
      </w:r>
      <w:bookmarkEnd w:id="0"/>
    </w:p>
    <w:p w:rsidR="00B1146C" w:rsidRDefault="00B1146C" w:rsidP="00CA59FC">
      <w:pPr>
        <w:spacing w:after="0" w:line="240" w:lineRule="auto"/>
        <w:ind w:firstLine="851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</w:p>
    <w:p w:rsidR="00C75424" w:rsidRDefault="00C75424" w:rsidP="00C75424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</w:p>
    <w:p w:rsidR="00817782" w:rsidRPr="00817782" w:rsidRDefault="00C75424" w:rsidP="00E45C73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817782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Межрайонная ИФНС России № 6 по Московской области напоминает о порядке распределения денежных средств на едином налоговом счете индивидуальных предпринимателей, в связи с направлением налоговых уведомлений для оплаты имуществен</w:t>
      </w:r>
      <w:r w:rsidR="00E45C73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ных налогов и НДФЛ за 2024 год.</w:t>
      </w:r>
    </w:p>
    <w:p w:rsidR="00817782" w:rsidRPr="00817782" w:rsidRDefault="00817782" w:rsidP="00817782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817782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Согласно ст. 78 НК РФ, имеющаяся переплата единого налогового платежа (положительное сальдо ЕНС) зачитывается в счет предстоящей обязанности по уплате налогов, установленных налоговым уведомлением, до наступления срока его исполнения. </w:t>
      </w:r>
    </w:p>
    <w:p w:rsidR="00817782" w:rsidRPr="00817782" w:rsidRDefault="00817782" w:rsidP="00817782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817782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Так, переплата индивидуального предпринимателя резервируется в счет предстоящей обязанности по уплате имущественных налогов и НДФЛ. Если сальдо ЕНС меньше, то средства будут зачитываться в счет исполнения налогового уведомления по мере поступления платежей до полного погашения предстоящей обязанности.</w:t>
      </w:r>
    </w:p>
    <w:p w:rsidR="00817782" w:rsidRPr="00817782" w:rsidRDefault="00817782" w:rsidP="00817782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817782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При этом, если у налогоплательщика до 1 декабря 2025 года появится недоимка по уплате иных налогов, то зачтенная сумма с обязательств по имущественным налогам распределится в счет погашения обязательств с более ранним сроком.</w:t>
      </w:r>
    </w:p>
    <w:p w:rsidR="00E45C73" w:rsidRPr="00E45C73" w:rsidRDefault="00E45C73" w:rsidP="00E45C73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E45C73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В соответствии с </w:t>
      </w:r>
      <w:r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 xml:space="preserve">п. 2 ст. 52 </w:t>
      </w:r>
      <w:r w:rsidRPr="00E45C73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t>НК РФ, сумма денежных средств, подлежащая перечислению физическим лицом, в счет исполнения обязанности по уплате имущественных налогов, определяется налоговым органом с учетом суммы положительного сальдо единого налогового счета налогоплательщика на дату формирования налогового уведомления.</w:t>
      </w:r>
    </w:p>
    <w:p w:rsidR="003E710D" w:rsidRPr="00071BEF" w:rsidRDefault="00817782" w:rsidP="00071BEF">
      <w:pPr>
        <w:spacing w:after="0" w:line="240" w:lineRule="auto"/>
        <w:ind w:firstLine="851"/>
        <w:jc w:val="both"/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</w:pPr>
      <w:r w:rsidRPr="00817782">
        <w:rPr>
          <w:rFonts w:ascii="Montserrat Light" w:eastAsia="Times New Roman" w:hAnsi="Montserrat Light" w:cs="Times New Roman"/>
          <w:kern w:val="36"/>
          <w:sz w:val="28"/>
          <w:szCs w:val="28"/>
          <w:lang w:eastAsia="ru-RU"/>
        </w:rPr>
        <w:lastRenderedPageBreak/>
        <w:t>В целях предупреждения возникновения задолженности, рекомендуем налогоплательщикам – индивидуальным предпринимателям учитывать возможность автоматического перераспределения средств при возникновении обязательств с более ранним сроком уплаты.</w:t>
      </w:r>
    </w:p>
    <w:sectPr w:rsidR="003E710D" w:rsidRPr="00071BEF" w:rsidSect="00071BE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D0237"/>
    <w:multiLevelType w:val="multilevel"/>
    <w:tmpl w:val="4F74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B32D2"/>
    <w:multiLevelType w:val="multilevel"/>
    <w:tmpl w:val="996C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75253"/>
    <w:multiLevelType w:val="multilevel"/>
    <w:tmpl w:val="207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05751BB"/>
    <w:multiLevelType w:val="multilevel"/>
    <w:tmpl w:val="8F5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E260DC"/>
    <w:multiLevelType w:val="multilevel"/>
    <w:tmpl w:val="431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06E82"/>
    <w:rsid w:val="000400F9"/>
    <w:rsid w:val="00071BEF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1B7CA9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A7E5A"/>
    <w:rsid w:val="003B0467"/>
    <w:rsid w:val="003D2998"/>
    <w:rsid w:val="003D6D53"/>
    <w:rsid w:val="003E710D"/>
    <w:rsid w:val="003F2E07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17782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656BB"/>
    <w:rsid w:val="00A76CFF"/>
    <w:rsid w:val="00AA1337"/>
    <w:rsid w:val="00AF4FA4"/>
    <w:rsid w:val="00B00C8D"/>
    <w:rsid w:val="00B1146C"/>
    <w:rsid w:val="00B353C9"/>
    <w:rsid w:val="00BD2E89"/>
    <w:rsid w:val="00C03914"/>
    <w:rsid w:val="00C46E76"/>
    <w:rsid w:val="00C61A96"/>
    <w:rsid w:val="00C75424"/>
    <w:rsid w:val="00C83850"/>
    <w:rsid w:val="00C864E7"/>
    <w:rsid w:val="00CA59FC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2480C"/>
    <w:rsid w:val="00E33AD0"/>
    <w:rsid w:val="00E45C73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112D-2F57-47DD-846E-EAFBDF4C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6</cp:revision>
  <cp:lastPrinted>2025-08-27T12:36:00Z</cp:lastPrinted>
  <dcterms:created xsi:type="dcterms:W3CDTF">2025-07-31T07:47:00Z</dcterms:created>
  <dcterms:modified xsi:type="dcterms:W3CDTF">2025-09-09T15:06:00Z</dcterms:modified>
</cp:coreProperties>
</file>