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6A" w:rsidRPr="00B0346A" w:rsidRDefault="00B0346A" w:rsidP="00B0346A">
      <w:pPr>
        <w:pStyle w:val="empty"/>
        <w:shd w:val="clear" w:color="auto" w:fill="FFFFFF"/>
        <w:spacing w:line="360" w:lineRule="auto"/>
        <w:jc w:val="center"/>
        <w:rPr>
          <w:b/>
          <w:sz w:val="36"/>
          <w:szCs w:val="28"/>
        </w:rPr>
      </w:pPr>
      <w:r w:rsidRPr="00B0346A">
        <w:rPr>
          <w:b/>
          <w:sz w:val="36"/>
          <w:szCs w:val="28"/>
        </w:rPr>
        <w:t xml:space="preserve">С начала 2024 года 965 работодателей в Москве и Московской области получили компенсацию расходов на мероприятия по охране труда </w:t>
      </w:r>
    </w:p>
    <w:p w:rsidR="00B0346A" w:rsidRPr="00B0346A" w:rsidRDefault="00BC69B8" w:rsidP="00B0346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B0346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0346A">
        <w:rPr>
          <w:spacing w:val="2"/>
          <w:sz w:val="28"/>
          <w:szCs w:val="28"/>
        </w:rPr>
        <w:t>г</w:t>
      </w:r>
      <w:proofErr w:type="gramEnd"/>
      <w:r w:rsidRPr="00B0346A">
        <w:rPr>
          <w:spacing w:val="2"/>
          <w:sz w:val="28"/>
          <w:szCs w:val="28"/>
        </w:rPr>
        <w:t xml:space="preserve">. Москве и Московской области </w:t>
      </w:r>
      <w:r w:rsidR="00A54DEA" w:rsidRPr="00B0346A">
        <w:rPr>
          <w:spacing w:val="2"/>
          <w:sz w:val="28"/>
          <w:szCs w:val="28"/>
        </w:rPr>
        <w:t>сообщает</w:t>
      </w:r>
      <w:r w:rsidR="00C80AEB" w:rsidRPr="00B0346A">
        <w:rPr>
          <w:spacing w:val="2"/>
          <w:sz w:val="28"/>
          <w:szCs w:val="28"/>
        </w:rPr>
        <w:t>,</w:t>
      </w:r>
      <w:r w:rsidR="00B95285" w:rsidRPr="00B0346A">
        <w:rPr>
          <w:spacing w:val="2"/>
          <w:sz w:val="28"/>
          <w:szCs w:val="28"/>
        </w:rPr>
        <w:t xml:space="preserve"> </w:t>
      </w:r>
      <w:r w:rsidR="002C65DD" w:rsidRPr="00B0346A">
        <w:rPr>
          <w:spacing w:val="2"/>
          <w:sz w:val="28"/>
          <w:szCs w:val="28"/>
        </w:rPr>
        <w:t>что</w:t>
      </w:r>
      <w:r w:rsidR="00A923E5" w:rsidRPr="00B0346A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B0346A" w:rsidRPr="00B0346A">
        <w:rPr>
          <w:color w:val="212121"/>
          <w:spacing w:val="2"/>
          <w:sz w:val="28"/>
          <w:szCs w:val="28"/>
        </w:rPr>
        <w:t xml:space="preserve">у работодателей в Московском регионе есть возможность снизить расходы на реализацию мероприятий по сокращению производственного травматизма и профессиональных заболеваний. </w:t>
      </w:r>
      <w:r w:rsidR="00B0346A" w:rsidRPr="00B0346A">
        <w:rPr>
          <w:rStyle w:val="aa"/>
          <w:b w:val="0"/>
          <w:color w:val="212121"/>
          <w:spacing w:val="2"/>
          <w:sz w:val="28"/>
          <w:szCs w:val="28"/>
        </w:rPr>
        <w:t xml:space="preserve">С начала года Отделение СФР по Москве и Московской области компенсировало такие расходы 965 страхователям. </w:t>
      </w:r>
    </w:p>
    <w:p w:rsidR="00B0346A" w:rsidRPr="00B0346A" w:rsidRDefault="00B0346A" w:rsidP="00B0346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B0346A">
        <w:rPr>
          <w:color w:val="212121"/>
          <w:spacing w:val="2"/>
          <w:sz w:val="28"/>
          <w:szCs w:val="28"/>
        </w:rPr>
        <w:t xml:space="preserve">Сумма финансового обеспечения предупредительных мер составляет от 20% до 30% от страховых взносов, начисленных предприятиями за предшествующий год, за вычетом расходов, произведенных в предыдущем календарном году по обязательному социальному страхованию от несчастных случаев и профессиональных заболеваний. </w:t>
      </w:r>
    </w:p>
    <w:p w:rsidR="00B0346A" w:rsidRPr="00B0346A" w:rsidRDefault="00B0346A" w:rsidP="00B0346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B0346A">
        <w:rPr>
          <w:color w:val="212121"/>
          <w:spacing w:val="2"/>
          <w:sz w:val="28"/>
          <w:szCs w:val="28"/>
        </w:rPr>
        <w:t xml:space="preserve">Максимальный размер </w:t>
      </w:r>
      <w:proofErr w:type="gramStart"/>
      <w:r w:rsidRPr="00B0346A">
        <w:rPr>
          <w:color w:val="212121"/>
          <w:spacing w:val="2"/>
          <w:sz w:val="28"/>
          <w:szCs w:val="28"/>
        </w:rPr>
        <w:t>финансирования</w:t>
      </w:r>
      <w:proofErr w:type="gramEnd"/>
      <w:r w:rsidRPr="00B0346A">
        <w:rPr>
          <w:color w:val="212121"/>
          <w:spacing w:val="2"/>
          <w:sz w:val="28"/>
          <w:szCs w:val="28"/>
        </w:rPr>
        <w:t xml:space="preserve"> может быть достигнут при условии направления страхователем дополнительного объема средств на санаторно-курортное лечение работников не ранее, чем за пять лет до достижения ими возраста, дающего право на назначение страховой пенсии по старости.</w:t>
      </w:r>
    </w:p>
    <w:p w:rsidR="00B0346A" w:rsidRPr="00B0346A" w:rsidRDefault="00B0346A" w:rsidP="00B0346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spacing w:val="2"/>
          <w:sz w:val="28"/>
          <w:szCs w:val="28"/>
        </w:rPr>
      </w:pPr>
      <w:r w:rsidRPr="00B0346A">
        <w:rPr>
          <w:spacing w:val="2"/>
          <w:sz w:val="28"/>
          <w:szCs w:val="28"/>
        </w:rPr>
        <w:t xml:space="preserve">«Финансовое обеспечение производится страхователями за счет собственных средств, после чего они обращаются за возмещением к нам в Отделение. Ранее расходовать средства можно было на 16 мероприятий (например, на организацию санаторно-курортного лечения работников вредных производств, обеспечение сотрудников лечебно-профилактическим питанием, </w:t>
      </w:r>
      <w:r w:rsidRPr="00B0346A">
        <w:rPr>
          <w:spacing w:val="2"/>
          <w:sz w:val="28"/>
          <w:szCs w:val="28"/>
        </w:rPr>
        <w:lastRenderedPageBreak/>
        <w:t xml:space="preserve">медосмотры, приобретение средств индивидуальной защиты, </w:t>
      </w:r>
      <w:proofErr w:type="gramStart"/>
      <w:r w:rsidRPr="00B0346A">
        <w:rPr>
          <w:spacing w:val="2"/>
          <w:sz w:val="28"/>
          <w:szCs w:val="28"/>
        </w:rPr>
        <w:t>обучение по охране</w:t>
      </w:r>
      <w:proofErr w:type="gramEnd"/>
      <w:r w:rsidRPr="00B0346A">
        <w:rPr>
          <w:spacing w:val="2"/>
          <w:sz w:val="28"/>
          <w:szCs w:val="28"/>
        </w:rPr>
        <w:t xml:space="preserve"> труда и прочее), – говорит заместитель управляющего региональным Отделением СФР по Москве и Московской области </w:t>
      </w:r>
      <w:r w:rsidRPr="00B0346A">
        <w:rPr>
          <w:b/>
          <w:spacing w:val="2"/>
          <w:sz w:val="28"/>
          <w:szCs w:val="28"/>
        </w:rPr>
        <w:t xml:space="preserve">Алексей Путин. – </w:t>
      </w:r>
      <w:r w:rsidRPr="00B0346A">
        <w:rPr>
          <w:spacing w:val="2"/>
          <w:sz w:val="28"/>
          <w:szCs w:val="28"/>
        </w:rPr>
        <w:t>Теперь этот перечень расширен, и возмещению подлежат расходы на проведение оценки профессиональных рисков. С заявлением о возмещении произведенных расходов на оплату предупредительных мер и документами, подтверждающими произведенные расходы, страхователи могут обратиться в Отделение не позднее 15 декабря текущего года»</w:t>
      </w:r>
      <w:r w:rsidRPr="00B0346A">
        <w:rPr>
          <w:b/>
          <w:spacing w:val="2"/>
          <w:sz w:val="28"/>
          <w:szCs w:val="28"/>
        </w:rPr>
        <w:t>.</w:t>
      </w:r>
    </w:p>
    <w:p w:rsidR="003057BA" w:rsidRPr="00B0346A" w:rsidRDefault="00B0346A" w:rsidP="00B0346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B54D7">
        <w:rPr>
          <w:rStyle w:val="ad"/>
          <w:rFonts w:eastAsia="Calibri"/>
          <w:b/>
          <w:bCs/>
          <w:color w:val="212121"/>
          <w:sz w:val="28"/>
          <w:szCs w:val="28"/>
        </w:rPr>
        <w:t>По вопросам финансового обеспечения предупредительных мер можно обратиться к специалистам Отделения СФР по Москве и Московской области по единому номеру для консультирования ст</w:t>
      </w:r>
      <w:r>
        <w:rPr>
          <w:rStyle w:val="ad"/>
          <w:rFonts w:eastAsia="Calibri"/>
          <w:b/>
          <w:bCs/>
          <w:color w:val="212121"/>
          <w:sz w:val="28"/>
          <w:szCs w:val="28"/>
        </w:rPr>
        <w:t>рахователей – 8 (495) 650-19-17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0D" w:rsidRDefault="00E7110D" w:rsidP="00E60B04">
      <w:pPr>
        <w:spacing w:after="0" w:line="240" w:lineRule="auto"/>
      </w:pPr>
      <w:r>
        <w:separator/>
      </w:r>
    </w:p>
  </w:endnote>
  <w:endnote w:type="continuationSeparator" w:id="0">
    <w:p w:rsidR="00E7110D" w:rsidRDefault="00E7110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0D" w:rsidRDefault="00E7110D" w:rsidP="00E60B04">
      <w:pPr>
        <w:spacing w:after="0" w:line="240" w:lineRule="auto"/>
      </w:pPr>
      <w:r>
        <w:separator/>
      </w:r>
    </w:p>
  </w:footnote>
  <w:footnote w:type="continuationSeparator" w:id="0">
    <w:p w:rsidR="00E7110D" w:rsidRDefault="00E7110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D13">
      <w:pict>
        <v:rect id="_x0000_i1025" style="width:350.6pt;height:.05pt;flip:y" o:hrpct="944" o:hralign="center" o:hrstd="t" o:hr="t" fillcolor="gray" stroked="f"/>
      </w:pict>
    </w:r>
    <w:r w:rsidR="008C0D1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8"/>
  </w:num>
  <w:num w:numId="17">
    <w:abstractNumId w:val="17"/>
  </w:num>
  <w:num w:numId="18">
    <w:abstractNumId w:val="16"/>
  </w:num>
  <w:num w:numId="19">
    <w:abstractNumId w:val="9"/>
  </w:num>
  <w:num w:numId="20">
    <w:abstractNumId w:val="34"/>
  </w:num>
  <w:num w:numId="21">
    <w:abstractNumId w:val="35"/>
  </w:num>
  <w:num w:numId="22">
    <w:abstractNumId w:val="32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1"/>
  </w:num>
  <w:num w:numId="31">
    <w:abstractNumId w:val="3"/>
  </w:num>
  <w:num w:numId="32">
    <w:abstractNumId w:val="6"/>
  </w:num>
  <w:num w:numId="33">
    <w:abstractNumId w:val="36"/>
  </w:num>
  <w:num w:numId="34">
    <w:abstractNumId w:val="33"/>
  </w:num>
  <w:num w:numId="35">
    <w:abstractNumId w:val="4"/>
  </w:num>
  <w:num w:numId="36">
    <w:abstractNumId w:val="8"/>
  </w:num>
  <w:num w:numId="37">
    <w:abstractNumId w:val="30"/>
  </w:num>
  <w:num w:numId="38">
    <w:abstractNumId w:val="27"/>
  </w:num>
  <w:num w:numId="39">
    <w:abstractNumId w:val="25"/>
  </w:num>
  <w:num w:numId="40">
    <w:abstractNumId w:val="10"/>
  </w:num>
  <w:num w:numId="41">
    <w:abstractNumId w:val="7"/>
  </w:num>
  <w:num w:numId="42">
    <w:abstractNumId w:val="1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2024-09-24T07:23:00Z</cp:lastPrinted>
  <dcterms:created xsi:type="dcterms:W3CDTF">2024-09-24T07:26:00Z</dcterms:created>
  <dcterms:modified xsi:type="dcterms:W3CDTF">2024-09-24T07:26:00Z</dcterms:modified>
</cp:coreProperties>
</file>