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2" w:rsidRPr="008A6B13" w:rsidRDefault="005D3802" w:rsidP="005D3802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С 23 июня 2024 года устанавливается новый порядок проведения обязательной государственной дактилоскопической регистрации и фотографирования отдельных категорий иностранных граждан и лиц без гражданства</w:t>
      </w:r>
    </w:p>
    <w:p w:rsidR="005D3802" w:rsidRPr="008A6B13" w:rsidRDefault="005D3802" w:rsidP="005D3802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 xml:space="preserve">Реализован Федеральный закон от 25.12.2023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6B13">
        <w:rPr>
          <w:rFonts w:ascii="Times New Roman" w:hAnsi="Times New Roman" w:cs="Times New Roman"/>
          <w:sz w:val="28"/>
          <w:szCs w:val="28"/>
        </w:rPr>
        <w:t xml:space="preserve"> 648-ФЗ "О внесении изменений в отдельные законодательные акты Российской Федерации".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42"/>
    <w:rsid w:val="00166365"/>
    <w:rsid w:val="00583F42"/>
    <w:rsid w:val="005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4254-E80D-4322-B235-DAE95915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