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D63D9" w14:textId="6ECE12D0" w:rsidR="008A1D9A" w:rsidRDefault="008A1D9A" w:rsidP="008A1D9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 целью стабилизации экономической ситуации 14.12.2023 внесены изменения в постановление Правительства Российской Федерации от 10.03.2022 № 336 </w:t>
      </w:r>
      <w:r>
        <w:rPr>
          <w:rFonts w:ascii="Roboto" w:hAnsi="Roboto"/>
          <w:color w:val="333333"/>
          <w:sz w:val="27"/>
          <w:szCs w:val="27"/>
        </w:rPr>
        <w:t>«Об особенностях организации и осуществления государственного контроля (надзора), муниципального контроля», согласно которым мораторий на проверочные мероприятия продлен на 2024 год.</w:t>
      </w:r>
    </w:p>
    <w:p w14:paraId="0DBC5467" w14:textId="77777777" w:rsidR="008A1D9A" w:rsidRDefault="008A1D9A" w:rsidP="008A1D9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Так, п</w:t>
      </w:r>
      <w:r>
        <w:rPr>
          <w:rFonts w:ascii="Roboto" w:hAnsi="Roboto"/>
          <w:color w:val="333333"/>
          <w:sz w:val="27"/>
          <w:szCs w:val="27"/>
        </w:rPr>
        <w:t>редусматривается продление на весь 2024 год ограничений на проведение контрольных (надзорных) мероприятий, проверок при осуществлении видов государственного контроля (надзора), муниципального контроля, а также при осуществлении государственного контроля (надзора) за деятельностью органов государственной власти субъектов Российской Федерации и за деятельностью органов местного самоуправления.</w:t>
      </w:r>
    </w:p>
    <w:p w14:paraId="0CFE9B5C" w14:textId="77777777" w:rsidR="008A1D9A" w:rsidRDefault="008A1D9A" w:rsidP="008A1D9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7"/>
          <w:szCs w:val="27"/>
        </w:rPr>
        <w:t>Кроме того, определена возможность проведения в 2023 году внеплановых контрольных (надзорных) мероприятий, проверок на основании индикаторов риска нарушения обязательных требований без ограничений.</w:t>
      </w:r>
    </w:p>
    <w:p w14:paraId="1E9AC4C8" w14:textId="77777777" w:rsidR="008A1D9A" w:rsidRDefault="008A1D9A" w:rsidP="008A1D9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7"/>
          <w:szCs w:val="27"/>
        </w:rPr>
        <w:t>Так, проведение внеплановых проверочных мероприятий допускается в исключительных случаях, в том числе, </w:t>
      </w:r>
      <w:r>
        <w:rPr>
          <w:rStyle w:val="a4"/>
          <w:rFonts w:ascii="Roboto" w:hAnsi="Roboto"/>
          <w:color w:val="333333"/>
          <w:sz w:val="27"/>
          <w:szCs w:val="27"/>
          <w:u w:val="single"/>
        </w:rPr>
        <w:t>по согласованию с органами прокуратуры</w:t>
      </w:r>
      <w:r>
        <w:rPr>
          <w:rStyle w:val="a4"/>
          <w:rFonts w:ascii="Roboto" w:hAnsi="Roboto"/>
          <w:color w:val="333333"/>
          <w:sz w:val="27"/>
          <w:szCs w:val="27"/>
        </w:rPr>
        <w:t>:</w:t>
      </w:r>
    </w:p>
    <w:p w14:paraId="327BF483" w14:textId="77777777" w:rsidR="008A1D9A" w:rsidRDefault="008A1D9A" w:rsidP="008A1D9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7"/>
          <w:szCs w:val="27"/>
        </w:rPr>
        <w:t>- при непосредственной угрозе и фактах причинения вреда жизни и тяжкого вреда здоровью граждан, обороне страны и безопасности государства;</w:t>
      </w:r>
    </w:p>
    <w:p w14:paraId="586026D8" w14:textId="77777777" w:rsidR="008A1D9A" w:rsidRDefault="008A1D9A" w:rsidP="008A1D9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7"/>
          <w:szCs w:val="27"/>
        </w:rPr>
        <w:t>- при непосредственной угрозе и фактах возникновения чрезвычайных ситуаций природного и (или) техногенного характера;</w:t>
      </w:r>
    </w:p>
    <w:p w14:paraId="7BBF23D4" w14:textId="77777777" w:rsidR="008A1D9A" w:rsidRDefault="008A1D9A" w:rsidP="008A1D9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7"/>
          <w:szCs w:val="27"/>
        </w:rPr>
        <w:t>- в целях проверки исполнения предписания об устранении выявленного нарушения обязательных требований, выданных после 1 марта 2023 г. (до 1 марта 2023 г., о принятии мер, направленных на устранение нарушений, влекущих непосредственную угрозу причинения тяжкого вреда жизни и здоровью граждан, обороне страны и безопасности государства, возникновения чрезвычайных ситуаций природного и (или) техногенного характера);</w:t>
      </w:r>
    </w:p>
    <w:p w14:paraId="6ECE636A" w14:textId="77777777" w:rsidR="008A1D9A" w:rsidRDefault="008A1D9A" w:rsidP="008A1D9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7"/>
          <w:szCs w:val="27"/>
        </w:rPr>
        <w:t>- при выявлении индикаторов риска нарушения обязательных требований;</w:t>
      </w:r>
    </w:p>
    <w:p w14:paraId="7EC8CCD2" w14:textId="77777777" w:rsidR="008A1D9A" w:rsidRDefault="008A1D9A" w:rsidP="008A1D9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7"/>
          <w:szCs w:val="27"/>
        </w:rPr>
        <w:t>- в целях контроля соблюдения законодательства о применении контрольно-кассовой техники, в том числе за полнотой учета выручки;</w:t>
      </w:r>
    </w:p>
    <w:p w14:paraId="7866831B" w14:textId="77777777" w:rsidR="008A1D9A" w:rsidRDefault="008A1D9A" w:rsidP="008A1D9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7"/>
          <w:szCs w:val="27"/>
        </w:rPr>
        <w:lastRenderedPageBreak/>
        <w:t>- при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месяца.</w:t>
      </w:r>
    </w:p>
    <w:p w14:paraId="0FC09587" w14:textId="77777777" w:rsidR="008A1D9A" w:rsidRDefault="008A1D9A" w:rsidP="008A1D9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7"/>
          <w:szCs w:val="27"/>
        </w:rPr>
        <w:t>Проведение внеплановых проверочных мероприятий</w:t>
      </w:r>
      <w:r>
        <w:rPr>
          <w:rStyle w:val="a4"/>
          <w:rFonts w:ascii="Roboto" w:hAnsi="Roboto"/>
          <w:color w:val="333333"/>
          <w:sz w:val="27"/>
          <w:szCs w:val="27"/>
        </w:rPr>
        <w:t> </w:t>
      </w:r>
      <w:r>
        <w:rPr>
          <w:rStyle w:val="a4"/>
          <w:rFonts w:ascii="Roboto" w:hAnsi="Roboto"/>
          <w:color w:val="333333"/>
          <w:sz w:val="27"/>
          <w:szCs w:val="27"/>
          <w:u w:val="single"/>
        </w:rPr>
        <w:t>без согласования</w:t>
      </w:r>
      <w:r>
        <w:rPr>
          <w:rFonts w:ascii="Roboto" w:hAnsi="Roboto"/>
          <w:b/>
          <w:bCs/>
          <w:color w:val="333333"/>
          <w:sz w:val="27"/>
          <w:szCs w:val="27"/>
          <w:u w:val="single"/>
        </w:rPr>
        <w:br/>
      </w:r>
      <w:r>
        <w:rPr>
          <w:rStyle w:val="a4"/>
          <w:rFonts w:ascii="Roboto" w:hAnsi="Roboto"/>
          <w:color w:val="333333"/>
          <w:sz w:val="27"/>
          <w:szCs w:val="27"/>
          <w:u w:val="single"/>
        </w:rPr>
        <w:t>с органами прокуратуры</w:t>
      </w:r>
      <w:r>
        <w:rPr>
          <w:rStyle w:val="a4"/>
          <w:rFonts w:ascii="Roboto" w:hAnsi="Roboto"/>
          <w:color w:val="333333"/>
          <w:sz w:val="27"/>
          <w:szCs w:val="27"/>
        </w:rPr>
        <w:t> допускается</w:t>
      </w:r>
      <w:r>
        <w:rPr>
          <w:rFonts w:ascii="Roboto" w:hAnsi="Roboto"/>
          <w:color w:val="333333"/>
          <w:sz w:val="27"/>
          <w:szCs w:val="27"/>
        </w:rPr>
        <w:t>:</w:t>
      </w:r>
    </w:p>
    <w:p w14:paraId="6A35131D" w14:textId="77777777" w:rsidR="008A1D9A" w:rsidRDefault="008A1D9A" w:rsidP="008A1D9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7"/>
          <w:szCs w:val="27"/>
        </w:rPr>
        <w:t>- по поручению Президента Российской Федерации и Правительства Российской Федерации;</w:t>
      </w:r>
    </w:p>
    <w:p w14:paraId="112B2CC9" w14:textId="77777777" w:rsidR="008A1D9A" w:rsidRDefault="008A1D9A" w:rsidP="008A1D9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7"/>
          <w:szCs w:val="27"/>
        </w:rPr>
        <w:t>- по требованию прокурора;</w:t>
      </w:r>
    </w:p>
    <w:p w14:paraId="4061C80D" w14:textId="77777777" w:rsidR="008A1D9A" w:rsidRDefault="008A1D9A" w:rsidP="008A1D9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7"/>
          <w:szCs w:val="27"/>
        </w:rPr>
        <w:t>- по программе проверок;</w:t>
      </w:r>
    </w:p>
    <w:p w14:paraId="02447AEF" w14:textId="77777777" w:rsidR="008A1D9A" w:rsidRDefault="008A1D9A" w:rsidP="008A1D9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7"/>
          <w:szCs w:val="27"/>
        </w:rPr>
        <w:t>- в отношении управляющих многоквартирными домами организаций, в случае поступления жалобы (жалоб) граждан в связи с защитой (восстановлением) своих нарушенных прав;</w:t>
      </w:r>
    </w:p>
    <w:p w14:paraId="182CDEFF" w14:textId="77777777" w:rsidR="008A1D9A" w:rsidRDefault="008A1D9A" w:rsidP="008A1D9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7"/>
          <w:szCs w:val="27"/>
        </w:rPr>
        <w:t>- по обращению контролируемых лиц для проверки исполнения предписания</w:t>
      </w:r>
      <w:r>
        <w:rPr>
          <w:rFonts w:ascii="Roboto" w:hAnsi="Roboto"/>
          <w:color w:val="333333"/>
          <w:sz w:val="27"/>
          <w:szCs w:val="27"/>
        </w:rPr>
        <w:br/>
        <w:t>в целях возобновления ранее приостановленного разрешения и др.</w:t>
      </w:r>
    </w:p>
    <w:p w14:paraId="0C738AA6" w14:textId="77777777" w:rsidR="008A1D9A" w:rsidRDefault="008A1D9A" w:rsidP="008A1D9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7"/>
          <w:szCs w:val="27"/>
        </w:rPr>
        <w:t>С учетом действующих ограничений аппаратом прокуратуры области </w:t>
      </w:r>
      <w:r>
        <w:rPr>
          <w:rStyle w:val="a4"/>
          <w:rFonts w:ascii="Roboto" w:hAnsi="Roboto"/>
          <w:color w:val="333333"/>
          <w:sz w:val="27"/>
          <w:szCs w:val="27"/>
          <w:u w:val="single"/>
        </w:rPr>
        <w:t>рассмотрены проекты плановых</w:t>
      </w:r>
      <w:r>
        <w:rPr>
          <w:rFonts w:ascii="Roboto" w:hAnsi="Roboto"/>
          <w:color w:val="333333"/>
          <w:sz w:val="27"/>
          <w:szCs w:val="27"/>
        </w:rPr>
        <w:t> контрольных (надзорных) </w:t>
      </w:r>
      <w:r>
        <w:rPr>
          <w:rStyle w:val="a4"/>
          <w:rFonts w:ascii="Roboto" w:hAnsi="Roboto"/>
          <w:color w:val="333333"/>
          <w:sz w:val="27"/>
          <w:szCs w:val="27"/>
          <w:u w:val="single"/>
        </w:rPr>
        <w:t>мероприятий</w:t>
      </w:r>
      <w:r>
        <w:rPr>
          <w:rFonts w:ascii="Roboto" w:hAnsi="Roboto"/>
          <w:color w:val="333333"/>
          <w:sz w:val="27"/>
          <w:szCs w:val="27"/>
        </w:rPr>
        <w:t> на 2024 год.</w:t>
      </w:r>
    </w:p>
    <w:p w14:paraId="479ABAA7" w14:textId="77777777" w:rsidR="008A1D9A" w:rsidRDefault="008A1D9A" w:rsidP="008A1D9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7"/>
          <w:szCs w:val="27"/>
        </w:rPr>
        <w:t>Так, в порядке исполнения Федерального закона от 31.07.2020 № 248-ФЗ «О государственном контроле (надзоре) и муниципальном контроле в Российской Федерации» органами контроля (надзора) представлены 6 проектов планов проведения плановых контрольных (надзорных) мероприятий с предложениями о проведении 636 плановых проверок, по результатам изучения которых исключено 498 мероприятий или 78,3% от общего количества.</w:t>
      </w:r>
    </w:p>
    <w:p w14:paraId="15F762ED" w14:textId="77777777" w:rsidR="008A1D9A" w:rsidRDefault="008A1D9A" w:rsidP="008A1D9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По результатам проработки поступивших заявлений о согласовании </w:t>
      </w:r>
      <w:r>
        <w:rPr>
          <w:rStyle w:val="a4"/>
          <w:rFonts w:ascii="Roboto" w:hAnsi="Roboto"/>
          <w:color w:val="333333"/>
          <w:sz w:val="28"/>
          <w:szCs w:val="28"/>
          <w:u w:val="single"/>
        </w:rPr>
        <w:t>внеплановых проверок</w:t>
      </w:r>
      <w:r>
        <w:rPr>
          <w:rFonts w:ascii="Roboto" w:hAnsi="Roboto"/>
          <w:color w:val="333333"/>
          <w:sz w:val="28"/>
          <w:szCs w:val="28"/>
        </w:rPr>
        <w:t> в 2023 году не допущено проведение 80% от инициированных органами контроля мероприятий</w:t>
      </w:r>
      <w:r>
        <w:rPr>
          <w:rStyle w:val="a5"/>
          <w:rFonts w:ascii="Roboto" w:hAnsi="Roboto"/>
          <w:color w:val="333333"/>
          <w:sz w:val="28"/>
          <w:szCs w:val="28"/>
        </w:rPr>
        <w:t>.</w:t>
      </w:r>
    </w:p>
    <w:p w14:paraId="4E9AD1CC" w14:textId="77777777" w:rsidR="008A1D9A" w:rsidRDefault="008A1D9A" w:rsidP="008A1D9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7"/>
          <w:szCs w:val="27"/>
        </w:rPr>
        <w:t xml:space="preserve">Необходимо отметить, что несоблюдение должностными лицами контролирующих органов требований законодательства о государственном контроле (надзоре) с учетом указанных особенностей </w:t>
      </w:r>
      <w:r>
        <w:rPr>
          <w:rFonts w:ascii="Roboto" w:hAnsi="Roboto"/>
          <w:color w:val="333333"/>
          <w:sz w:val="27"/>
          <w:szCs w:val="27"/>
        </w:rPr>
        <w:lastRenderedPageBreak/>
        <w:t>может повлечь дисциплинарную, административную и уголовную ответственность.</w:t>
      </w:r>
    </w:p>
    <w:p w14:paraId="676C7B44" w14:textId="77777777" w:rsidR="00E83209" w:rsidRDefault="00E83209"/>
    <w:sectPr w:rsidR="00E8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F6"/>
    <w:rsid w:val="008A1D9A"/>
    <w:rsid w:val="00B22FE1"/>
    <w:rsid w:val="00C171F6"/>
    <w:rsid w:val="00D41A89"/>
    <w:rsid w:val="00E8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1C13"/>
  <w15:chartTrackingRefBased/>
  <w15:docId w15:val="{D135B000-D66D-42F2-B2D5-1C34546F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A1D9A"/>
    <w:rPr>
      <w:b/>
      <w:bCs/>
    </w:rPr>
  </w:style>
  <w:style w:type="character" w:styleId="a5">
    <w:name w:val="Emphasis"/>
    <w:basedOn w:val="a0"/>
    <w:uiPriority w:val="20"/>
    <w:qFormat/>
    <w:rsid w:val="008A1D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83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Сердюков</dc:creator>
  <cp:keywords/>
  <dc:description/>
  <cp:lastModifiedBy>Артем Сердюков</cp:lastModifiedBy>
  <cp:revision>2</cp:revision>
  <dcterms:created xsi:type="dcterms:W3CDTF">2024-05-15T14:49:00Z</dcterms:created>
  <dcterms:modified xsi:type="dcterms:W3CDTF">2024-05-15T14:49:00Z</dcterms:modified>
</cp:coreProperties>
</file>