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B1D" w:rsidRPr="00FC181B" w:rsidRDefault="002E3B1D" w:rsidP="002E3B1D">
      <w:pPr>
        <w:spacing w:after="0" w:line="240" w:lineRule="auto"/>
        <w:ind w:left="-426" w:firstLine="709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81B">
        <w:rPr>
          <w:rFonts w:ascii="Times New Roman" w:hAnsi="Times New Roman" w:cs="Times New Roman"/>
          <w:b/>
          <w:sz w:val="28"/>
          <w:szCs w:val="28"/>
        </w:rPr>
        <w:t>Возмещение ущерба по преступлениям, совершаемым с использованием информационно-телекоммуникационных технологий</w:t>
      </w:r>
    </w:p>
    <w:p w:rsidR="002E3B1D" w:rsidRPr="00082B61" w:rsidRDefault="002E3B1D" w:rsidP="002E3B1D">
      <w:pPr>
        <w:spacing w:after="0" w:line="240" w:lineRule="auto"/>
        <w:ind w:left="-426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82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B1D" w:rsidRPr="00082B61" w:rsidRDefault="002E3B1D" w:rsidP="002E3B1D">
      <w:pPr>
        <w:spacing w:after="0" w:line="240" w:lineRule="auto"/>
        <w:ind w:left="-426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82B61">
        <w:rPr>
          <w:rFonts w:ascii="Times New Roman" w:hAnsi="Times New Roman" w:cs="Times New Roman"/>
          <w:sz w:val="28"/>
          <w:szCs w:val="28"/>
        </w:rPr>
        <w:t xml:space="preserve">На протяжении последних лет уровень </w:t>
      </w:r>
      <w:proofErr w:type="spellStart"/>
      <w:r w:rsidRPr="00082B61">
        <w:rPr>
          <w:rFonts w:ascii="Times New Roman" w:hAnsi="Times New Roman" w:cs="Times New Roman"/>
          <w:sz w:val="28"/>
          <w:szCs w:val="28"/>
        </w:rPr>
        <w:t>киберпреступности</w:t>
      </w:r>
      <w:proofErr w:type="spellEnd"/>
      <w:r w:rsidRPr="00082B61">
        <w:rPr>
          <w:rFonts w:ascii="Times New Roman" w:hAnsi="Times New Roman" w:cs="Times New Roman"/>
          <w:sz w:val="28"/>
          <w:szCs w:val="28"/>
        </w:rPr>
        <w:t>, не</w:t>
      </w:r>
      <w:bookmarkStart w:id="0" w:name="_GoBack"/>
      <w:bookmarkEnd w:id="0"/>
      <w:r w:rsidRPr="00082B61">
        <w:rPr>
          <w:rFonts w:ascii="Times New Roman" w:hAnsi="Times New Roman" w:cs="Times New Roman"/>
          <w:sz w:val="28"/>
          <w:szCs w:val="28"/>
        </w:rPr>
        <w:t>смотря на принимаемые органами прокуратуры и правоохранительными органами меры, остается стабильно высоким, при этом практически половину таких преступлений составляют мошенничества с использованием средств мобильной связи либо сети «Интернет».</w:t>
      </w:r>
    </w:p>
    <w:p w:rsidR="002E3B1D" w:rsidRPr="00082B61" w:rsidRDefault="002E3B1D" w:rsidP="002E3B1D">
      <w:pPr>
        <w:spacing w:after="0" w:line="240" w:lineRule="auto"/>
        <w:ind w:left="-426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82B61">
        <w:rPr>
          <w:rFonts w:ascii="Times New Roman" w:hAnsi="Times New Roman" w:cs="Times New Roman"/>
          <w:sz w:val="28"/>
          <w:szCs w:val="28"/>
        </w:rPr>
        <w:t>Последнее время набирает популярность мошенническая схема, в которой преступники выкупают, либо получают иным образом данные о банковских счетах граждан «ДРОППЕРОВ» и впоследствии используют указанные счета для преступных действий.</w:t>
      </w:r>
    </w:p>
    <w:p w:rsidR="002E3B1D" w:rsidRPr="00082B61" w:rsidRDefault="002E3B1D" w:rsidP="002E3B1D">
      <w:pPr>
        <w:spacing w:after="0" w:line="240" w:lineRule="auto"/>
        <w:ind w:left="-426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82B61">
        <w:rPr>
          <w:rFonts w:ascii="Times New Roman" w:hAnsi="Times New Roman" w:cs="Times New Roman"/>
          <w:sz w:val="28"/>
          <w:szCs w:val="28"/>
        </w:rPr>
        <w:t>В большинстве случаев владельцы счетов, использованных в мошеннической схеме, отрицают свою причастность к совершению преступлений и сообщают об оформлении и дальнейшей передаче данных своих банковских счетов за денежное вознаграждение третьим лицам.</w:t>
      </w:r>
    </w:p>
    <w:p w:rsidR="002E3B1D" w:rsidRPr="00082B61" w:rsidRDefault="002E3B1D" w:rsidP="002E3B1D">
      <w:pPr>
        <w:spacing w:after="0" w:line="240" w:lineRule="auto"/>
        <w:ind w:left="-426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82B61">
        <w:rPr>
          <w:rFonts w:ascii="Times New Roman" w:hAnsi="Times New Roman" w:cs="Times New Roman"/>
          <w:sz w:val="28"/>
          <w:szCs w:val="28"/>
        </w:rPr>
        <w:t>В настоящее время на территории Российской Федерации сформировалась судебная практика по взысканию на основании исков граждан неосновательного обогащения с непосредственных владельцев счетов, на которые потерпевшие перечислили денежные средства.</w:t>
      </w:r>
    </w:p>
    <w:p w:rsidR="002E3B1D" w:rsidRPr="00082B61" w:rsidRDefault="002E3B1D" w:rsidP="002E3B1D">
      <w:pPr>
        <w:spacing w:after="0" w:line="240" w:lineRule="auto"/>
        <w:ind w:left="-426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82B61">
        <w:rPr>
          <w:rFonts w:ascii="Times New Roman" w:hAnsi="Times New Roman" w:cs="Times New Roman"/>
          <w:sz w:val="28"/>
          <w:szCs w:val="28"/>
        </w:rPr>
        <w:t>Согласно положениям статьи 1102 Гражданского кодекса Российской Федерации (далее – ГК РФ) лицо, которое без установленных законом, иными правовыми актами или сделкой оснований приобрело или сберегло имущество за счет другого лица (потерпевшего), обязано возвратить последнему неосновательно приобретенное или сбережённое имущество (неосновательное обогащение).</w:t>
      </w:r>
    </w:p>
    <w:p w:rsidR="002E3B1D" w:rsidRPr="00082B61" w:rsidRDefault="002E3B1D" w:rsidP="002E3B1D">
      <w:pPr>
        <w:spacing w:after="0" w:line="240" w:lineRule="auto"/>
        <w:ind w:left="-426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82B61">
        <w:rPr>
          <w:rFonts w:ascii="Times New Roman" w:hAnsi="Times New Roman" w:cs="Times New Roman"/>
          <w:sz w:val="28"/>
          <w:szCs w:val="28"/>
        </w:rPr>
        <w:t>Правила, предусмотренного главой 60 ГК РФ, применяются независимо от того, явилось ли неосновательное обогащение результатом поведения приобретателя имущества, самого потерпевшего, третьих лиц или произошло помимо их воли.</w:t>
      </w:r>
    </w:p>
    <w:p w:rsidR="002E3B1D" w:rsidRPr="00082B61" w:rsidRDefault="002E3B1D" w:rsidP="002E3B1D">
      <w:pPr>
        <w:spacing w:after="0" w:line="240" w:lineRule="auto"/>
        <w:ind w:left="-426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82B61">
        <w:rPr>
          <w:rFonts w:ascii="Times New Roman" w:hAnsi="Times New Roman" w:cs="Times New Roman"/>
          <w:sz w:val="28"/>
          <w:szCs w:val="28"/>
        </w:rPr>
        <w:t>На основании ч. 1 ст. 56 Гражданского процессуального кодекса Российской Федерации обязанность доказать наличие обстоятельств, в силу которых неосновательное обогащение не подлежит возврату (получено законным путем), возлагается на ответчика.</w:t>
      </w:r>
    </w:p>
    <w:p w:rsidR="002E3B1D" w:rsidRPr="00082B61" w:rsidRDefault="002E3B1D" w:rsidP="002E3B1D">
      <w:pPr>
        <w:spacing w:after="0" w:line="240" w:lineRule="auto"/>
        <w:ind w:left="-426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82B61">
        <w:rPr>
          <w:rFonts w:ascii="Times New Roman" w:hAnsi="Times New Roman" w:cs="Times New Roman"/>
          <w:sz w:val="28"/>
          <w:szCs w:val="28"/>
        </w:rPr>
        <w:t>В ходе рассмотрения заявленных при указанных обстоятельствах исков ответчики - номинальные владельцы счетов доказательств наличия законных оснований для приобретения денежных средств представить не могут, в связи с чем суды выносят решения в пользу потерпевших.</w:t>
      </w:r>
    </w:p>
    <w:p w:rsidR="002E3B1D" w:rsidRPr="00082B61" w:rsidRDefault="002E3B1D" w:rsidP="002E3B1D">
      <w:pPr>
        <w:spacing w:after="0" w:line="240" w:lineRule="auto"/>
        <w:ind w:left="-426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82B61">
        <w:rPr>
          <w:rFonts w:ascii="Times New Roman" w:hAnsi="Times New Roman" w:cs="Times New Roman"/>
          <w:sz w:val="28"/>
          <w:szCs w:val="28"/>
        </w:rPr>
        <w:t>Более того, даже заявленные ими доводы о передаче данных о счете третьим лицам не рассматриваются как достаточное основание для отказа в удовлетворении иска, поскольку в этих случаях фактически подтверждается нарушение условий банковского обслуживания.</w:t>
      </w:r>
    </w:p>
    <w:p w:rsidR="002E3B1D" w:rsidRDefault="002E3B1D" w:rsidP="002E3B1D">
      <w:pPr>
        <w:spacing w:after="0" w:line="240" w:lineRule="auto"/>
        <w:ind w:left="-426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82B61">
        <w:rPr>
          <w:rFonts w:ascii="Times New Roman" w:hAnsi="Times New Roman" w:cs="Times New Roman"/>
          <w:sz w:val="28"/>
          <w:szCs w:val="28"/>
        </w:rPr>
        <w:t xml:space="preserve">Таким образом, обозначенная судебная практика позволяет потерпевшим от преступлений в сфере информационно-телекоммуникационных технологий даже при </w:t>
      </w:r>
      <w:proofErr w:type="spellStart"/>
      <w:r w:rsidRPr="00082B61">
        <w:rPr>
          <w:rFonts w:ascii="Times New Roman" w:hAnsi="Times New Roman" w:cs="Times New Roman"/>
          <w:sz w:val="28"/>
          <w:szCs w:val="28"/>
        </w:rPr>
        <w:t>неустановлении</w:t>
      </w:r>
      <w:proofErr w:type="spellEnd"/>
      <w:r w:rsidRPr="00082B61">
        <w:rPr>
          <w:rFonts w:ascii="Times New Roman" w:hAnsi="Times New Roman" w:cs="Times New Roman"/>
          <w:sz w:val="28"/>
          <w:szCs w:val="28"/>
        </w:rPr>
        <w:t xml:space="preserve"> подлежащего </w:t>
      </w:r>
    </w:p>
    <w:p w:rsidR="002E3B1D" w:rsidRPr="00082B61" w:rsidRDefault="002E3B1D" w:rsidP="002E3B1D">
      <w:pPr>
        <w:spacing w:after="0" w:line="240" w:lineRule="auto"/>
        <w:ind w:left="-426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82B61">
        <w:rPr>
          <w:rFonts w:ascii="Times New Roman" w:hAnsi="Times New Roman" w:cs="Times New Roman"/>
          <w:sz w:val="28"/>
          <w:szCs w:val="28"/>
        </w:rPr>
        <w:lastRenderedPageBreak/>
        <w:t>привлечению к уголовной ответственности лица эффективно защищать свои права и возмещать причиненный ущерб.</w:t>
      </w:r>
    </w:p>
    <w:p w:rsidR="002E3B1D" w:rsidRDefault="002E3B1D" w:rsidP="002E3B1D">
      <w:pPr>
        <w:spacing w:after="0" w:line="240" w:lineRule="auto"/>
        <w:ind w:left="-426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82B61">
        <w:rPr>
          <w:rFonts w:ascii="Times New Roman" w:hAnsi="Times New Roman" w:cs="Times New Roman"/>
          <w:sz w:val="28"/>
          <w:szCs w:val="28"/>
        </w:rPr>
        <w:t xml:space="preserve">Уважаемые граждане! Напоминаем, что владельцы банковских счетов обязаны обеспечить безопасное хранение средств доступа. Ни в коем случае не передавайте данные о своих банковских счетах, в том числе за плату, третьим лицам, поскольку указанное может повлечь взыскание с Вас денежных сумм, поступивших на счет в результате </w:t>
      </w:r>
      <w:r>
        <w:rPr>
          <w:rFonts w:ascii="Times New Roman" w:hAnsi="Times New Roman" w:cs="Times New Roman"/>
          <w:sz w:val="28"/>
          <w:szCs w:val="28"/>
        </w:rPr>
        <w:t>преступных действий третьих лиц.</w:t>
      </w:r>
    </w:p>
    <w:p w:rsidR="002E3B1D" w:rsidRDefault="002E3B1D" w:rsidP="002E3B1D">
      <w:pPr>
        <w:spacing w:after="0" w:line="240" w:lineRule="auto"/>
        <w:ind w:left="-426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E3B1D" w:rsidRPr="00FC181B" w:rsidRDefault="002E3B1D" w:rsidP="002E3B1D">
      <w:pPr>
        <w:spacing w:after="0" w:line="240" w:lineRule="auto"/>
        <w:ind w:left="-426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C181B">
        <w:rPr>
          <w:rFonts w:ascii="Times New Roman" w:hAnsi="Times New Roman" w:cs="Times New Roman"/>
          <w:sz w:val="28"/>
          <w:szCs w:val="28"/>
        </w:rPr>
        <w:t>Помощник прокурора города</w:t>
      </w:r>
    </w:p>
    <w:p w:rsidR="002E3B1D" w:rsidRDefault="002E3B1D" w:rsidP="002E3B1D">
      <w:pPr>
        <w:spacing w:after="0" w:line="240" w:lineRule="auto"/>
        <w:ind w:left="-426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C181B">
        <w:rPr>
          <w:rFonts w:ascii="Times New Roman" w:hAnsi="Times New Roman" w:cs="Times New Roman"/>
          <w:sz w:val="28"/>
          <w:szCs w:val="28"/>
        </w:rPr>
        <w:t>Вилена Попова</w:t>
      </w:r>
    </w:p>
    <w:p w:rsidR="002E3B1D" w:rsidRDefault="002E3B1D" w:rsidP="002E3B1D">
      <w:pPr>
        <w:spacing w:after="0" w:line="240" w:lineRule="auto"/>
        <w:ind w:left="-426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E3B1D" w:rsidRDefault="002E3B1D" w:rsidP="002E3B1D">
      <w:pPr>
        <w:spacing w:after="0" w:line="240" w:lineRule="auto"/>
        <w:ind w:left="-426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E3B1D" w:rsidRDefault="002E3B1D" w:rsidP="002E3B1D">
      <w:pPr>
        <w:spacing w:after="0" w:line="240" w:lineRule="auto"/>
        <w:ind w:left="-426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E3B1D" w:rsidRDefault="002E3B1D" w:rsidP="002E3B1D">
      <w:pPr>
        <w:spacing w:after="0" w:line="240" w:lineRule="auto"/>
        <w:ind w:left="-426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E3B1D" w:rsidRDefault="002E3B1D" w:rsidP="002E3B1D">
      <w:pPr>
        <w:spacing w:after="0" w:line="240" w:lineRule="auto"/>
        <w:ind w:left="-426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E3B1D" w:rsidRDefault="002E3B1D" w:rsidP="002E3B1D">
      <w:pPr>
        <w:spacing w:after="0" w:line="240" w:lineRule="auto"/>
        <w:ind w:left="-426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97837" w:rsidRDefault="002E3B1D"/>
    <w:sectPr w:rsidR="0059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BC"/>
    <w:rsid w:val="000128F6"/>
    <w:rsid w:val="002E3B1D"/>
    <w:rsid w:val="005D4DFF"/>
    <w:rsid w:val="0068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505FB-7069-4C87-AF8D-806469D0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Рукоданова</dc:creator>
  <cp:keywords/>
  <dc:description/>
  <cp:lastModifiedBy>Юлия Рукоданова</cp:lastModifiedBy>
  <cp:revision>2</cp:revision>
  <dcterms:created xsi:type="dcterms:W3CDTF">2023-08-21T12:08:00Z</dcterms:created>
  <dcterms:modified xsi:type="dcterms:W3CDTF">2023-08-21T12:08:00Z</dcterms:modified>
</cp:coreProperties>
</file>