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города рассмотрено обращение О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о неправомерных действиях </w:t>
      </w:r>
      <w:r>
        <w:rPr>
          <w:rFonts w:ascii="Times New Roman" w:hAnsi="Times New Roman"/>
          <w:sz w:val="28"/>
        </w:rPr>
        <w:t xml:space="preserve">регистрирующего органа. </w:t>
      </w:r>
    </w:p>
    <w:p w14:paraId="02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ч. 2 ст. 292 ГК РФ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собственника, если иное не установлено законом.</w:t>
      </w:r>
    </w:p>
    <w:p w14:paraId="03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решением городского суда исковое заявление О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удовлетворено в части признания не приобретшим право пользования жилым помещением и сняти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с регистрационного учета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решение городского суда вступило в законную силу. </w:t>
      </w:r>
    </w:p>
    <w:p w14:paraId="04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ст. 210 Гражданского процессуального кодекса Российской Федерации, решение суда приводится в исполнение после вступления его в законную силу.</w:t>
      </w:r>
    </w:p>
    <w:p w14:paraId="05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силу ст. 7 Закона Российской Федерации от 25.06.1993 № 5242-1                     «О праве граждан Российской Федерации на свободу передвижения, выбор места пребывания и жительства в пределах Российской Федерации» снятие гражданина Российской Федерации с регистрационного учета по месту жительства производится органом регистрационного учета в случаях, в том числе, признания утратившим право пользования жилым помещением - на основании вступившего в законную силу решения суда.</w:t>
      </w:r>
    </w:p>
    <w:p w14:paraId="06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п. 31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лиц,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Федерации,  утвержденных постановлением Правительства Российской Федерации от 17.07.1995 №713 снятие гражданина с регистрационного учета по месту жительства производится органами регистрационного учета в случае,  в том числе, выселения из занимаемого жилого помещения или признания утратившим право пользования жилым помещением - на основании вступившего в законную силу решения суда.</w:t>
      </w:r>
    </w:p>
    <w:p w14:paraId="07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Вместе с тем, в нарушение указанных норм заявителю отказано                                 в исполнении решения городского суда   в части  снятия  с регистрационного учета по месту жительства </w:t>
      </w:r>
      <w:r>
        <w:rPr>
          <w:rFonts w:ascii="Times New Roman" w:hAnsi="Times New Roman"/>
          <w:sz w:val="28"/>
        </w:rPr>
        <w:t>граждан.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итогам проверки, </w:t>
      </w:r>
      <w:r>
        <w:rPr>
          <w:rFonts w:ascii="Times New Roman" w:hAnsi="Times New Roman"/>
          <w:sz w:val="28"/>
        </w:rPr>
        <w:t xml:space="preserve"> прокуратурой города в адрес </w:t>
      </w:r>
      <w:r>
        <w:rPr>
          <w:rFonts w:ascii="Times New Roman" w:hAnsi="Times New Roman"/>
          <w:sz w:val="28"/>
        </w:rPr>
        <w:t xml:space="preserve">руководителя </w:t>
      </w:r>
      <w:r>
        <w:rPr>
          <w:rFonts w:ascii="Times New Roman" w:hAnsi="Times New Roman"/>
          <w:sz w:val="28"/>
        </w:rPr>
        <w:t>регистрирующего органа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внесен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 представлени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об устранении нарушений законодательства</w:t>
      </w:r>
      <w:r>
        <w:rPr>
          <w:rFonts w:ascii="Times New Roman" w:hAnsi="Times New Roman"/>
          <w:sz w:val="28"/>
        </w:rPr>
        <w:t xml:space="preserve">,  </w:t>
      </w:r>
      <w:r>
        <w:rPr>
          <w:rFonts w:ascii="Times New Roman" w:hAnsi="Times New Roman"/>
          <w:sz w:val="28"/>
        </w:rPr>
        <w:t>котор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е </w:t>
      </w:r>
      <w:r>
        <w:rPr>
          <w:rFonts w:ascii="Times New Roman" w:hAnsi="Times New Roman"/>
          <w:sz w:val="28"/>
        </w:rPr>
        <w:t xml:space="preserve">рассмотрено и удовлетворено. 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помощник прокурора города Электростали Агличева И.В. </w:t>
      </w:r>
    </w:p>
    <w:p w14:paraId="0C000000">
      <w:pPr>
        <w:widowControl w:val="1"/>
        <w:spacing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</w:p>
    <w:p w14:paraId="0D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Знак Знак Знак1"/>
    <w:basedOn w:val="Style_2"/>
    <w:link w:val="Style_4_ch"/>
    <w:pPr>
      <w:widowControl w:val="1"/>
      <w:spacing w:line="240" w:lineRule="exact"/>
      <w:ind/>
    </w:pPr>
    <w:rPr>
      <w:rFonts w:ascii="Verdana" w:hAnsi="Verdana"/>
      <w:sz w:val="24"/>
    </w:rPr>
  </w:style>
  <w:style w:styleId="Style_4_ch" w:type="character">
    <w:name w:val="Знак Знак Знак1"/>
    <w:basedOn w:val="Style_2_ch"/>
    <w:link w:val="Style_4"/>
    <w:rPr>
      <w:rFonts w:ascii="Verdana" w:hAnsi="Verdana"/>
      <w:sz w:val="24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Основной текст2"/>
    <w:basedOn w:val="Style_2"/>
    <w:link w:val="Style_10_ch"/>
    <w:pPr>
      <w:widowControl w:val="0"/>
      <w:spacing w:after="240" w:before="240" w:line="0" w:lineRule="atLeast"/>
      <w:ind/>
      <w:jc w:val="center"/>
    </w:pPr>
    <w:rPr>
      <w:rFonts w:ascii="Times New Roman" w:hAnsi="Times New Roman"/>
      <w:sz w:val="28"/>
    </w:rPr>
  </w:style>
  <w:style w:styleId="Style_10_ch" w:type="character">
    <w:name w:val="Основной текст2"/>
    <w:basedOn w:val="Style_2_ch"/>
    <w:link w:val="Style_10"/>
    <w:rPr>
      <w:rFonts w:ascii="Times New Roman" w:hAnsi="Times New Roman"/>
      <w:sz w:val="28"/>
    </w:rPr>
  </w:style>
  <w:style w:styleId="Style_11" w:type="paragraph">
    <w:name w:val="Body Text 2"/>
    <w:basedOn w:val="Style_2"/>
    <w:link w:val="Style_11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11_ch" w:type="character">
    <w:name w:val="Body Text 2"/>
    <w:basedOn w:val="Style_2_ch"/>
    <w:link w:val="Style_11"/>
    <w:rPr>
      <w:rFonts w:ascii="Times New Roman" w:hAnsi="Times New Roman"/>
      <w:sz w:val="24"/>
    </w:rPr>
  </w:style>
  <w:style w:styleId="Style_12" w:type="paragraph">
    <w:name w:val="toc 3"/>
    <w:next w:val="Style_2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Font Style12"/>
    <w:link w:val="Style_13_ch"/>
    <w:rPr>
      <w:rFonts w:ascii="Times New Roman" w:hAnsi="Times New Roman"/>
      <w:sz w:val="22"/>
    </w:rPr>
  </w:style>
  <w:style w:styleId="Style_13_ch" w:type="character">
    <w:name w:val="Font Style12"/>
    <w:link w:val="Style_13"/>
    <w:rPr>
      <w:rFonts w:ascii="Times New Roman" w:hAnsi="Times New Roman"/>
      <w:sz w:val="22"/>
    </w:rPr>
  </w:style>
  <w:style w:styleId="Style_14" w:type="paragraph">
    <w:name w:val="heading 5"/>
    <w:next w:val="Style_2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2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2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"/>
    <w:basedOn w:val="Style_2"/>
    <w:link w:val="Style_19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9_ch" w:type="character">
    <w:name w:val="header"/>
    <w:basedOn w:val="Style_2_ch"/>
    <w:link w:val="Style_19"/>
    <w:rPr>
      <w:rFonts w:ascii="Times New Roman" w:hAnsi="Times New Roman"/>
      <w:sz w:val="24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Normal (Web)"/>
    <w:basedOn w:val="Style_2"/>
    <w:link w:val="Style_2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2_ch" w:type="character">
    <w:name w:val="Normal (Web)"/>
    <w:basedOn w:val="Style_2_ch"/>
    <w:link w:val="Style_22"/>
    <w:rPr>
      <w:rFonts w:ascii="Times New Roman" w:hAnsi="Times New Roman"/>
      <w:sz w:val="24"/>
    </w:rPr>
  </w:style>
  <w:style w:styleId="Style_23" w:type="paragraph">
    <w:name w:val="toc 8"/>
    <w:next w:val="Style_2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2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2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1" w:type="paragraph">
    <w:name w:val="Title"/>
    <w:basedOn w:val="Style_2"/>
    <w:link w:val="Style_1_ch"/>
    <w:uiPriority w:val="10"/>
    <w:qFormat/>
    <w:pPr>
      <w:widowControl w:val="1"/>
      <w:spacing w:after="0" w:line="240" w:lineRule="auto"/>
      <w:ind w:firstLine="567"/>
      <w:jc w:val="center"/>
    </w:pPr>
    <w:rPr>
      <w:rFonts w:ascii="Times New Roman" w:hAnsi="Times New Roman"/>
      <w:b w:val="1"/>
      <w:sz w:val="24"/>
    </w:rPr>
  </w:style>
  <w:style w:styleId="Style_1_ch" w:type="character">
    <w:name w:val="Title"/>
    <w:basedOn w:val="Style_2_ch"/>
    <w:link w:val="Style_1"/>
    <w:rPr>
      <w:rFonts w:ascii="Times New Roman" w:hAnsi="Times New Roman"/>
      <w:b w:val="1"/>
      <w:sz w:val="24"/>
    </w:rPr>
  </w:style>
  <w:style w:styleId="Style_26" w:type="paragraph">
    <w:name w:val="heading 4"/>
    <w:next w:val="Style_2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heading 2"/>
    <w:next w:val="Style_2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2026-09-23T12:17:56Z</dcterms:created>
  <dcterms:modified xsi:type="dcterms:W3CDTF">2026-09-23T12:19:24Z</dcterms:modified>
</cp:coreProperties>
</file>