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6152DA12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14D09">
        <w:t>ого участка, с кадастровым номером</w:t>
      </w:r>
      <w:r w:rsidRPr="00D348D3">
        <w:t xml:space="preserve">: </w:t>
      </w:r>
    </w:p>
    <w:p w14:paraId="6108792B" w14:textId="3099792D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50:46:0010601</w:t>
      </w:r>
      <w:r w:rsidR="00A14D09">
        <w:rPr>
          <w:b/>
          <w:bCs/>
        </w:rPr>
        <w:t>:5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низкого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0010601</w:t>
      </w:r>
      <w:r w:rsidRPr="00D348D3">
        <w:rPr>
          <w:rFonts w:eastAsia="Calibri"/>
          <w:b/>
          <w:bCs/>
        </w:rPr>
        <w:t>:</w:t>
      </w:r>
      <w:r w:rsidR="00A14D09">
        <w:rPr>
          <w:rFonts w:eastAsia="Calibri"/>
          <w:b/>
          <w:bCs/>
        </w:rPr>
        <w:t>10</w:t>
      </w:r>
      <w:r w:rsidR="00BF5786">
        <w:rPr>
          <w:rFonts w:eastAsia="Calibri"/>
          <w:b/>
          <w:bCs/>
        </w:rPr>
        <w:t>2</w:t>
      </w:r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</w:t>
      </w:r>
      <w:bookmarkStart w:id="0" w:name="_GoBack"/>
      <w:bookmarkEnd w:id="0"/>
      <w:r w:rsidRPr="00D348D3">
        <w:t xml:space="preserve">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A14D09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4</cp:revision>
  <cp:lastPrinted>2024-02-12T07:23:00Z</cp:lastPrinted>
  <dcterms:created xsi:type="dcterms:W3CDTF">2024-02-12T06:27:00Z</dcterms:created>
  <dcterms:modified xsi:type="dcterms:W3CDTF">2024-02-12T07:23:00Z</dcterms:modified>
</cp:coreProperties>
</file>