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9E1D47" w:rsidRDefault="00F328E0" w:rsidP="009E1D4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1D47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F328E0" w:rsidRPr="009E1D47" w:rsidRDefault="00F328E0" w:rsidP="009E1D4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9E1D47" w:rsidRDefault="009E1D47" w:rsidP="009E1D4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F328E0" w:rsidRPr="009E1D47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F328E0" w:rsidRPr="009E1D47" w:rsidRDefault="00F328E0" w:rsidP="009E1D4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9E1D47" w:rsidRDefault="00F328E0" w:rsidP="009E1D4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9E1D47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F328E0" w:rsidRPr="009E1D47" w:rsidRDefault="00F328E0" w:rsidP="009E1D47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F328E0" w:rsidRPr="00615ACF" w:rsidRDefault="009E1D47" w:rsidP="009E1D4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="00F328E0"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D1663" w:rsidRPr="009E1D47">
        <w:rPr>
          <w:rFonts w:ascii="Times New Roman" w:eastAsia="Times New Roman" w:hAnsi="Times New Roman" w:cs="Arial"/>
          <w:sz w:val="24"/>
          <w:szCs w:val="24"/>
          <w:lang w:eastAsia="ru-RU"/>
        </w:rPr>
        <w:t>30.03.2018</w:t>
      </w:r>
      <w:r w:rsidR="00F328E0"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BD1663" w:rsidRPr="009E1D47">
        <w:rPr>
          <w:rFonts w:ascii="Times New Roman" w:eastAsia="Times New Roman" w:hAnsi="Times New Roman" w:cs="Arial"/>
          <w:sz w:val="24"/>
          <w:szCs w:val="24"/>
          <w:lang w:eastAsia="ru-RU"/>
        </w:rPr>
        <w:t>249/3</w:t>
      </w:r>
    </w:p>
    <w:p w:rsidR="00F328E0" w:rsidRPr="00092339" w:rsidRDefault="00F328E0" w:rsidP="009E1D47">
      <w:pPr>
        <w:spacing w:after="0" w:line="240" w:lineRule="auto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Default="0080009B" w:rsidP="00BB2CCE">
      <w:pPr>
        <w:spacing w:after="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9E1D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9E1D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9E1D4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21.03.2017 № 179/9 «О внесении изменений в государственную программу Московской области «Эффективная власть» на 2017-2021 годы», 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№931/16, </w:t>
      </w:r>
      <w:r w:rsidR="001C6B9C" w:rsidRPr="001C6B9C">
        <w:rPr>
          <w:rFonts w:ascii="Times New Roman" w:hAnsi="Times New Roman"/>
          <w:sz w:val="24"/>
          <w:szCs w:val="24"/>
        </w:rPr>
        <w:t>от 19.08.2016 №567/10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730C40" w:rsidRDefault="001E0DA2" w:rsidP="00BB2C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</w:t>
      </w:r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 xml:space="preserve">ды», утвержденную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ды» (в редакции постановлений Администрации городского округа Электросталь Московской области </w:t>
      </w:r>
      <w:r w:rsidR="00730C40"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176E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06.12.2017 № 884/12, от 24.01.2018 № 22/1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, </w:t>
      </w:r>
      <w:r w:rsidR="00176E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21.02.2018 № 125/2), 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утвердив 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ее 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новой редакции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1E0DA2" w:rsidRPr="001C6B9C" w:rsidRDefault="00176E58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</w:p>
    <w:p w:rsidR="001E0DA2" w:rsidRPr="001C6B9C" w:rsidRDefault="00176E58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1E0DA2" w:rsidRDefault="001E0DA2" w:rsidP="009E1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D47" w:rsidRPr="001C6B9C" w:rsidRDefault="009E1D47" w:rsidP="009E1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</w:t>
      </w:r>
      <w:r w:rsidR="009E1D47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E1D47">
          <w:headerReference w:type="default" r:id="rId8"/>
          <w:type w:val="nextColumn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9E1D47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E1D47">
        <w:rPr>
          <w:rFonts w:ascii="Times New Roman" w:eastAsia="Times New Roman" w:hAnsi="Times New Roman" w:cs="Arial"/>
          <w:sz w:val="24"/>
          <w:szCs w:val="24"/>
          <w:lang w:eastAsia="ru-RU"/>
        </w:rPr>
        <w:t>30.03.2018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9E1D47">
        <w:rPr>
          <w:rFonts w:ascii="Times New Roman" w:eastAsia="Times New Roman" w:hAnsi="Times New Roman" w:cs="Arial"/>
          <w:sz w:val="24"/>
          <w:szCs w:val="24"/>
          <w:lang w:eastAsia="ru-RU"/>
        </w:rPr>
        <w:t>249/3</w:t>
      </w:r>
    </w:p>
    <w:p w:rsidR="009E1D47" w:rsidRDefault="009E1D47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9E1D47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городского округа Электросталь</w:t>
      </w:r>
    </w:p>
    <w:p w:rsidR="00F06141" w:rsidRPr="00A203DF" w:rsidRDefault="009E1D47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Московской области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редакции постановлений </w:t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176E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06.12.2017 № 884/12, от 24.01.2018 № 22/1, от 21.02.2018 № 125/2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» 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1861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Аксенова М.Н.,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3C5085" w:rsidP="0081386C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81386C">
              <w:rPr>
                <w:rFonts w:ascii="Times New Roman" w:hAnsi="Times New Roman"/>
                <w:color w:val="000000"/>
              </w:rPr>
              <w:t>361777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81386C">
              <w:rPr>
                <w:rFonts w:ascii="Times New Roman" w:hAnsi="Times New Roman"/>
                <w:color w:val="000000"/>
              </w:rPr>
              <w:t>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527CF3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81386C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  <w:r w:rsidR="00A60A2B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131</w:t>
            </w:r>
            <w:r w:rsidR="00A60A2B" w:rsidRPr="0055520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A60A2B"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12 702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6 434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55520D" w:rsidRDefault="003C5085" w:rsidP="0081386C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81386C">
              <w:rPr>
                <w:rFonts w:ascii="Times New Roman" w:hAnsi="Times New Roman"/>
                <w:color w:val="000000"/>
              </w:rPr>
              <w:t>48</w:t>
            </w:r>
            <w:r w:rsidR="00D10D4F"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879</w:t>
            </w:r>
            <w:r w:rsidR="00D10D4F" w:rsidRPr="0055520D">
              <w:rPr>
                <w:rFonts w:ascii="Times New Roman" w:hAnsi="Times New Roman"/>
                <w:color w:val="000000"/>
              </w:rPr>
              <w:t>,</w:t>
            </w:r>
            <w:r w:rsidR="0081386C">
              <w:rPr>
                <w:rFonts w:ascii="Times New Roman" w:hAnsi="Times New Roman"/>
                <w:color w:val="000000"/>
              </w:rPr>
              <w:t>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3564DF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81386C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72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565</w:t>
            </w:r>
            <w:r w:rsidR="003C5085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527CF3"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A60A2B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F1794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F17941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президента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3.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 xml:space="preserve">Среднее число обращений представителей бизнес </w:t>
            </w:r>
            <w:r w:rsidR="0055520D">
              <w:rPr>
                <w:rFonts w:ascii="Times New Roman" w:hAnsi="Times New Roman"/>
              </w:rPr>
              <w:t>–</w:t>
            </w:r>
            <w:r w:rsidRPr="009021A5">
              <w:rPr>
                <w:rFonts w:ascii="Times New Roman" w:hAnsi="Times New Roman"/>
              </w:rPr>
              <w:t xml:space="preserve">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</w:tr>
      <w:tr w:rsidR="0045699A" w:rsidRPr="009021A5" w:rsidTr="00464A4F">
        <w:trPr>
          <w:trHeight w:val="432"/>
        </w:trPr>
        <w:tc>
          <w:tcPr>
            <w:tcW w:w="597" w:type="dxa"/>
            <w:hideMark/>
          </w:tcPr>
          <w:p w:rsidR="0045699A" w:rsidRPr="009021A5" w:rsidRDefault="0045699A" w:rsidP="00464A4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4.</w:t>
            </w:r>
          </w:p>
        </w:tc>
        <w:tc>
          <w:tcPr>
            <w:tcW w:w="5358" w:type="dxa"/>
            <w:hideMark/>
          </w:tcPr>
          <w:p w:rsidR="0045699A" w:rsidRPr="009021A5" w:rsidRDefault="0045699A" w:rsidP="00464A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464A4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464A4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464A4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464A4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464A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464A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464A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464A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464A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473233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0D4A15">
              <w:rPr>
                <w:rFonts w:ascii="Times New Roman" w:hAnsi="Times New Roman"/>
              </w:rPr>
              <w:t>5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723D5C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0"/>
          <w:szCs w:val="28"/>
          <w:lang w:eastAsia="ru-RU"/>
        </w:rPr>
      </w:pPr>
    </w:p>
    <w:p w:rsidR="009021A5" w:rsidRPr="005F6248" w:rsidRDefault="009021A5" w:rsidP="009021A5">
      <w:pPr>
        <w:spacing w:after="0" w:line="240" w:lineRule="auto"/>
        <w:rPr>
          <w:rFonts w:ascii="Times New Roman" w:hAnsi="Times New Roman"/>
          <w:bCs/>
          <w:sz w:val="6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48"/>
        <w:gridCol w:w="10983"/>
      </w:tblGrid>
      <w:tr w:rsidR="009021A5" w:rsidRPr="00B36FAF" w:rsidTr="00BB2CCE"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2F6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2F648F">
              <w:rPr>
                <w:rFonts w:ascii="Times New Roman" w:eastAsia="Times New Roman" w:hAnsi="Times New Roman"/>
                <w:b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40" w:after="0" w:line="207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B945E7">
            <w:pPr>
              <w:spacing w:after="0" w:line="207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723D5C">
            <w:pPr>
              <w:spacing w:after="4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40"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94%.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723D5C">
            <w:pPr>
              <w:spacing w:after="4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 xml:space="preserve">Среднее число обращений представителей бизнес </w:t>
            </w:r>
            <w:r w:rsidR="0055520D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 xml:space="preserve">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60"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Среднее число обращений определяется путем деления суммы всех выявленных значений по числу обращений на количество опрошенных респондентов.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единица.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1,5 ед.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социологических исследований мнения представителей бизнес-сообщества по каждой услуге, связанной со сферой предпринимательской деятельности.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60" w:after="0" w:line="18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5E3107">
            <w:pPr>
              <w:spacing w:after="120" w:line="380" w:lineRule="exac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B945E7">
            <w:pPr>
              <w:spacing w:before="120"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 минут.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723D5C">
            <w:pPr>
              <w:spacing w:after="60" w:line="207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B945E7" w:rsidRPr="00B36FAF" w:rsidTr="00464A4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B36FAF" w:rsidRDefault="00B945E7" w:rsidP="00464A4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B36FAF" w:rsidRDefault="00B945E7" w:rsidP="0046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5E7" w:rsidRPr="00B36FAF" w:rsidRDefault="00B945E7" w:rsidP="00464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B1168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B11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982B22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723D5C">
            <w:pPr>
              <w:spacing w:after="6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рограммы.С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lastRenderedPageBreak/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9"/>
          <w:headerReference w:type="first" r:id="rId10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459D4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A245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7 864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965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459D4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576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809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10 524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B459D4" w:rsidRPr="00B459D4" w:rsidRDefault="00B459D4" w:rsidP="00EC741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Софинансирование расходов на </w:t>
            </w:r>
            <w:r w:rsidR="00EC74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340 892,02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335 524,02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5 368,00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</w:t>
            </w: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территориальные 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972241" w:rsidRDefault="00420C19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0C19" w:rsidRPr="00EA7405" w:rsidRDefault="00420C19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 w:rsidR="00121920"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DF59B0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EA7405" w:rsidRDefault="00520A66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F77FB0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879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565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177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131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12 702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6 434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sectPr w:rsidR="005F6248" w:rsidSect="00454BCA"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3A" w:rsidRDefault="0038323A">
      <w:pPr>
        <w:spacing w:after="0" w:line="240" w:lineRule="auto"/>
      </w:pPr>
      <w:r>
        <w:separator/>
      </w:r>
    </w:p>
  </w:endnote>
  <w:endnote w:type="continuationSeparator" w:id="0">
    <w:p w:rsidR="0038323A" w:rsidRDefault="0038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3A" w:rsidRDefault="0038323A">
      <w:pPr>
        <w:spacing w:after="0" w:line="240" w:lineRule="auto"/>
      </w:pPr>
      <w:r>
        <w:separator/>
      </w:r>
    </w:p>
  </w:footnote>
  <w:footnote w:type="continuationSeparator" w:id="0">
    <w:p w:rsidR="0038323A" w:rsidRDefault="0038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223B99" w:rsidRDefault="007076B3">
        <w:pPr>
          <w:pStyle w:val="a5"/>
          <w:jc w:val="center"/>
        </w:pPr>
        <w:r>
          <w:fldChar w:fldCharType="begin"/>
        </w:r>
        <w:r w:rsidR="00223B99">
          <w:instrText>PAGE   \* MERGEFORMAT</w:instrText>
        </w:r>
        <w:r>
          <w:fldChar w:fldCharType="separate"/>
        </w:r>
        <w:r w:rsidR="009E1D47">
          <w:rPr>
            <w:noProof/>
          </w:rPr>
          <w:t>6</w:t>
        </w:r>
        <w:r>
          <w:fldChar w:fldCharType="end"/>
        </w:r>
      </w:p>
    </w:sdtContent>
  </w:sdt>
  <w:p w:rsidR="00223B99" w:rsidRPr="00F07AD0" w:rsidRDefault="00223B99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223B99" w:rsidRDefault="007076B3">
        <w:pPr>
          <w:pStyle w:val="a5"/>
          <w:jc w:val="center"/>
        </w:pPr>
        <w:r>
          <w:fldChar w:fldCharType="begin"/>
        </w:r>
        <w:r w:rsidR="00223B99">
          <w:instrText>PAGE   \* MERGEFORMAT</w:instrText>
        </w:r>
        <w:r>
          <w:fldChar w:fldCharType="separate"/>
        </w:r>
        <w:r w:rsidR="009E1D47">
          <w:rPr>
            <w:noProof/>
          </w:rPr>
          <w:t>7</w:t>
        </w:r>
        <w:r>
          <w:fldChar w:fldCharType="end"/>
        </w:r>
      </w:p>
    </w:sdtContent>
  </w:sdt>
  <w:p w:rsidR="00223B99" w:rsidRPr="000961EE" w:rsidRDefault="00223B99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99" w:rsidRPr="00F328E0" w:rsidRDefault="00223B99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223B99" w:rsidRDefault="00223B99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1BE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71D"/>
    <w:rsid w:val="0004078F"/>
    <w:rsid w:val="000444DA"/>
    <w:rsid w:val="00045089"/>
    <w:rsid w:val="000453D5"/>
    <w:rsid w:val="000528B8"/>
    <w:rsid w:val="00052EEF"/>
    <w:rsid w:val="0005490C"/>
    <w:rsid w:val="00054C24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775B"/>
    <w:rsid w:val="000C349A"/>
    <w:rsid w:val="000C40AF"/>
    <w:rsid w:val="000C531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638B"/>
    <w:rsid w:val="00121920"/>
    <w:rsid w:val="0012305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7643F"/>
    <w:rsid w:val="00176E58"/>
    <w:rsid w:val="00193269"/>
    <w:rsid w:val="00193915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506D8"/>
    <w:rsid w:val="003564DF"/>
    <w:rsid w:val="0036012C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23A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5560"/>
    <w:rsid w:val="004530A1"/>
    <w:rsid w:val="00453874"/>
    <w:rsid w:val="00454BCA"/>
    <w:rsid w:val="0045699A"/>
    <w:rsid w:val="004579E1"/>
    <w:rsid w:val="004637D8"/>
    <w:rsid w:val="00463C19"/>
    <w:rsid w:val="00473233"/>
    <w:rsid w:val="00473F18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63240"/>
    <w:rsid w:val="006635A7"/>
    <w:rsid w:val="00665E85"/>
    <w:rsid w:val="00665E95"/>
    <w:rsid w:val="006731DA"/>
    <w:rsid w:val="006736F2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076B3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4689"/>
    <w:rsid w:val="007B5A0D"/>
    <w:rsid w:val="007B6658"/>
    <w:rsid w:val="007C0EB6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1D47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31854"/>
    <w:rsid w:val="00A335AB"/>
    <w:rsid w:val="00A342CC"/>
    <w:rsid w:val="00A34C41"/>
    <w:rsid w:val="00A36A74"/>
    <w:rsid w:val="00A4162F"/>
    <w:rsid w:val="00A42B21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6AE"/>
    <w:rsid w:val="00B25B43"/>
    <w:rsid w:val="00B3063A"/>
    <w:rsid w:val="00B32613"/>
    <w:rsid w:val="00B349A4"/>
    <w:rsid w:val="00B34D52"/>
    <w:rsid w:val="00B35383"/>
    <w:rsid w:val="00B36FAF"/>
    <w:rsid w:val="00B43342"/>
    <w:rsid w:val="00B459D4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02E6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75B0"/>
    <w:rsid w:val="00BD0428"/>
    <w:rsid w:val="00BD1663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7B2D"/>
    <w:rsid w:val="00C82675"/>
    <w:rsid w:val="00C85297"/>
    <w:rsid w:val="00C921CC"/>
    <w:rsid w:val="00C92910"/>
    <w:rsid w:val="00C931D8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4799"/>
    <w:rsid w:val="00D54E66"/>
    <w:rsid w:val="00D54E73"/>
    <w:rsid w:val="00D56B64"/>
    <w:rsid w:val="00D602DC"/>
    <w:rsid w:val="00D6121A"/>
    <w:rsid w:val="00D669D3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E00DD8"/>
    <w:rsid w:val="00E00E14"/>
    <w:rsid w:val="00E015C8"/>
    <w:rsid w:val="00E02456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7111"/>
    <w:rsid w:val="00E41F2A"/>
    <w:rsid w:val="00E47CAD"/>
    <w:rsid w:val="00E536DA"/>
    <w:rsid w:val="00E536EF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5F65"/>
    <w:rsid w:val="00F26022"/>
    <w:rsid w:val="00F269DC"/>
    <w:rsid w:val="00F310FA"/>
    <w:rsid w:val="00F31346"/>
    <w:rsid w:val="00F328E0"/>
    <w:rsid w:val="00F35157"/>
    <w:rsid w:val="00F361B9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35F84-C716-4196-A6BF-8E080DD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213D-9086-4AAA-867C-68A11E49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100</cp:revision>
  <cp:lastPrinted>2018-03-26T07:06:00Z</cp:lastPrinted>
  <dcterms:created xsi:type="dcterms:W3CDTF">2017-11-27T07:01:00Z</dcterms:created>
  <dcterms:modified xsi:type="dcterms:W3CDTF">2018-04-19T14:15:00Z</dcterms:modified>
</cp:coreProperties>
</file>