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E9" w:rsidRPr="00CC6AE9" w:rsidRDefault="00CC6AE9" w:rsidP="00CC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Информация об изменении порядка установки, поверки и замены индивидуальных приборов учета электрической энергии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декабря 2018 г. № 522-ФЗ и постановлением Правительства РФ от 29.06.2020 № 950 ответственность за организацию учёта электрической энергии в жилых помещениях перешла к энергетическим компаниям: в многоквартирных домах – к гарантирующим поставщикам, в отношении индивидуальных жилых домов – к сетевым организациям, которые с 1 июля 2020 года несут ответственность за установку, поверку и замену индивидуальных приборов учёта электрической энергии.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Также законодательством предусмотрена установка интеллектуальных приборов учёта, замена на которые будет происходить поэтапно. Новые приборы учёта установят новым потребителям в рамках технологического присоединения, действующее же оборудование будет меняться по мере выхода из строя, поломки или истечения межповерочного интервала. На замену прибора учёта отводится 6 месяцев с момента наступления вышеуказанных обстоятельств, а до 1 января 2022 года допускается установка обычных электросчётчиков. Данные работы для потребителей производятся бесплатно.</w:t>
      </w:r>
    </w:p>
    <w:p w:rsidR="00CC6AE9" w:rsidRPr="00CC6AE9" w:rsidRDefault="00CC6AE9" w:rsidP="00CC6A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E9">
        <w:rPr>
          <w:rFonts w:ascii="Times New Roman" w:hAnsi="Times New Roman" w:cs="Times New Roman"/>
          <w:b/>
          <w:sz w:val="24"/>
          <w:szCs w:val="24"/>
        </w:rPr>
        <w:t>Что делать, если прибор учета оказался сломан?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Если установленный в отношении потребителя прибор учёта электроэнергии вышел из строя или у прибора учёта истёк срок межповерочного интервала, то необходимо оставить соответствующую заявку: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жителям многоквартирных домов, имеющим прямые договорные отношения с гарантирующим поставщиком АО «Мосэнергосбыт», необходимо обраща</w:t>
      </w:r>
      <w:r>
        <w:rPr>
          <w:rFonts w:ascii="Times New Roman" w:hAnsi="Times New Roman" w:cs="Times New Roman"/>
          <w:sz w:val="24"/>
          <w:szCs w:val="24"/>
        </w:rPr>
        <w:t>ться непосредственно в компанию;</w:t>
      </w:r>
      <w:r w:rsidRPr="00CC6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жителям многоквартирных домов, не имеющим прямые договорные отношения с АО «Мосэнергосбыт», необходимо обращаться в компанию либо напрямую, либо через собственного исполнителя коммунальных услуг, осуществляющего у</w:t>
      </w:r>
      <w:r>
        <w:rPr>
          <w:rFonts w:ascii="Times New Roman" w:hAnsi="Times New Roman" w:cs="Times New Roman"/>
          <w:sz w:val="24"/>
          <w:szCs w:val="24"/>
        </w:rPr>
        <w:t>правление многоквартирным домом;</w:t>
      </w:r>
      <w:r w:rsidRPr="00CC6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жителям частного сектора – в сетевую организацию, к сетям которой присоединено домовладение.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Направить уведомление в АО «Мосэнергосбыт» можно любым доступным способом: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по телефону контактного центра +7 (499) 550-9-550;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в личном кабинете на сайте my.mosenergosbyt.ru или через мобильное приложение «Мой Мосэнергосбыт»;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направить письмо на почту info@mosenergosbyt.ru;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направить обращение через «Виртуальную приёмную» на сайте компании.</w:t>
      </w:r>
    </w:p>
    <w:p w:rsid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E9">
        <w:rPr>
          <w:rFonts w:ascii="Times New Roman" w:hAnsi="Times New Roman" w:cs="Times New Roman"/>
          <w:b/>
          <w:sz w:val="24"/>
          <w:szCs w:val="24"/>
        </w:rPr>
        <w:t>Сроки замены прибора учета.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на замену прибора учёта гарантирую</w:t>
      </w:r>
      <w:bookmarkStart w:id="0" w:name="_GoBack"/>
      <w:bookmarkEnd w:id="0"/>
      <w:r w:rsidRPr="00CC6AE9">
        <w:rPr>
          <w:rFonts w:ascii="Times New Roman" w:hAnsi="Times New Roman" w:cs="Times New Roman"/>
          <w:sz w:val="24"/>
          <w:szCs w:val="24"/>
        </w:rPr>
        <w:t>щему поставщику и сетевой организации отводится 6 месяцев с даты выявления факта выхода прибора учета из строя или истечения срока межповерочного интервала, зафиксированного в ходе проверки или в договоре, или даты соответствующего обращения потребителя. Замена прибора учёта будет произведена в заранее</w:t>
      </w:r>
      <w:r>
        <w:rPr>
          <w:rFonts w:ascii="Times New Roman" w:hAnsi="Times New Roman" w:cs="Times New Roman"/>
          <w:sz w:val="24"/>
          <w:szCs w:val="24"/>
        </w:rPr>
        <w:t xml:space="preserve"> согласованную с клиентом дату.</w:t>
      </w:r>
    </w:p>
    <w:p w:rsidR="00CC6AE9" w:rsidRPr="00CC6AE9" w:rsidRDefault="00CC6AE9" w:rsidP="00CC6A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E9">
        <w:rPr>
          <w:rFonts w:ascii="Times New Roman" w:hAnsi="Times New Roman" w:cs="Times New Roman"/>
          <w:b/>
          <w:sz w:val="24"/>
          <w:szCs w:val="24"/>
        </w:rPr>
        <w:t>Как будут осуществляться начисления с даты поломки (</w:t>
      </w:r>
      <w:r w:rsidRPr="00CC6AE9">
        <w:rPr>
          <w:rFonts w:ascii="Times New Roman" w:hAnsi="Times New Roman" w:cs="Times New Roman"/>
          <w:b/>
          <w:sz w:val="24"/>
          <w:szCs w:val="24"/>
        </w:rPr>
        <w:t>или выхода за межповерочный интервал) до даты замены прибора учета</w:t>
      </w:r>
      <w:r w:rsidRPr="00CC6AE9">
        <w:rPr>
          <w:rFonts w:ascii="Times New Roman" w:hAnsi="Times New Roman" w:cs="Times New Roman"/>
          <w:b/>
          <w:sz w:val="24"/>
          <w:szCs w:val="24"/>
        </w:rPr>
        <w:t>?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 xml:space="preserve">Начисления за электроэнергию в случае выхода прибора учёта из строя или за межповерочный интервал в соответствии с внесенными изменениями в законодательство будут осуществляться исходя из среднемесячного объема потребления в предыдущие </w:t>
      </w:r>
      <w:r w:rsidRPr="00CC6AE9">
        <w:rPr>
          <w:rFonts w:ascii="Times New Roman" w:hAnsi="Times New Roman" w:cs="Times New Roman"/>
          <w:sz w:val="24"/>
          <w:szCs w:val="24"/>
        </w:rPr>
        <w:lastRenderedPageBreak/>
        <w:t>периоды (на основании статистической информации по потреблению в предыдущие месяцы) или исходя из норматива потребления в случае отсутствия возможности осуществить расчет среднемесячного объёма потребления электроэнергии.</w:t>
      </w:r>
    </w:p>
    <w:p w:rsidR="00CC6AE9" w:rsidRPr="00CC6AE9" w:rsidRDefault="00CC6AE9" w:rsidP="00CC6A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E9">
        <w:rPr>
          <w:rFonts w:ascii="Times New Roman" w:hAnsi="Times New Roman" w:cs="Times New Roman"/>
          <w:b/>
          <w:sz w:val="24"/>
          <w:szCs w:val="24"/>
        </w:rPr>
        <w:t>О возможности самостоятельной замены прибора учета потребителем.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CC6AE9">
        <w:rPr>
          <w:rFonts w:ascii="Times New Roman" w:hAnsi="Times New Roman" w:cs="Times New Roman"/>
          <w:sz w:val="24"/>
          <w:szCs w:val="24"/>
        </w:rPr>
        <w:t xml:space="preserve"> вправе инициативно произвести замену прибора учёта электроэнергии лишь </w:t>
      </w:r>
      <w:r>
        <w:rPr>
          <w:rFonts w:ascii="Times New Roman" w:hAnsi="Times New Roman" w:cs="Times New Roman"/>
          <w:sz w:val="24"/>
          <w:szCs w:val="24"/>
        </w:rPr>
        <w:t>в случае, если прибор учета</w:t>
      </w:r>
      <w:r w:rsidRPr="00CC6AE9">
        <w:rPr>
          <w:rFonts w:ascii="Times New Roman" w:hAnsi="Times New Roman" w:cs="Times New Roman"/>
          <w:sz w:val="24"/>
          <w:szCs w:val="24"/>
        </w:rPr>
        <w:t xml:space="preserve"> полностью исправен, у него не истёк срок эксплуатации и он не вышел за межповерочный интервал (замена прибора учёта электроэнергии, вышедшего за межповерочный интервал, или нерабочего прибора учёта осуществляется исключительно гарантирующим поставщиком или сетевой организацией). З</w:t>
      </w:r>
      <w:r>
        <w:rPr>
          <w:rFonts w:ascii="Times New Roman" w:hAnsi="Times New Roman" w:cs="Times New Roman"/>
          <w:sz w:val="24"/>
          <w:szCs w:val="24"/>
        </w:rPr>
        <w:t>аменить исправный прибор учета</w:t>
      </w:r>
      <w:r w:rsidRPr="00CC6AE9">
        <w:rPr>
          <w:rFonts w:ascii="Times New Roman" w:hAnsi="Times New Roman" w:cs="Times New Roman"/>
          <w:sz w:val="24"/>
          <w:szCs w:val="24"/>
        </w:rPr>
        <w:t xml:space="preserve"> можно, заказав соответствующую платную услугу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AE9">
        <w:rPr>
          <w:rFonts w:ascii="Times New Roman" w:hAnsi="Times New Roman" w:cs="Times New Roman"/>
          <w:sz w:val="24"/>
          <w:szCs w:val="24"/>
        </w:rPr>
        <w:t>АО «Мосэнергосбыт», либо самостоятельно (с привлечением сторонних организаций). При этом важно помнить, что при з</w:t>
      </w:r>
      <w:r>
        <w:rPr>
          <w:rFonts w:ascii="Times New Roman" w:hAnsi="Times New Roman" w:cs="Times New Roman"/>
          <w:sz w:val="24"/>
          <w:szCs w:val="24"/>
        </w:rPr>
        <w:t>амене исправного прибора учета</w:t>
      </w:r>
      <w:r w:rsidRPr="00CC6AE9">
        <w:rPr>
          <w:rFonts w:ascii="Times New Roman" w:hAnsi="Times New Roman" w:cs="Times New Roman"/>
          <w:sz w:val="24"/>
          <w:szCs w:val="24"/>
        </w:rPr>
        <w:t>, не вышедшего за межповерочный интервал, в сторонних организациях (при самостоятельной замене) необходимо заранее (не менее, чем за два рабочих дня) предупредить об этом обслуживающий клиентский офис АО «Мосэнергосбыт». Самостоя</w:t>
      </w:r>
      <w:r>
        <w:rPr>
          <w:rFonts w:ascii="Times New Roman" w:hAnsi="Times New Roman" w:cs="Times New Roman"/>
          <w:sz w:val="24"/>
          <w:szCs w:val="24"/>
        </w:rPr>
        <w:t>тельный демонтаж прибора учета</w:t>
      </w:r>
      <w:r w:rsidRPr="00CC6AE9">
        <w:rPr>
          <w:rFonts w:ascii="Times New Roman" w:hAnsi="Times New Roman" w:cs="Times New Roman"/>
          <w:sz w:val="24"/>
          <w:szCs w:val="24"/>
        </w:rPr>
        <w:t>, пломб, установленных на нём, и иного оборудования без уведомления не допустим.</w:t>
      </w:r>
    </w:p>
    <w:p w:rsidR="00CC6AE9" w:rsidRPr="00CC6AE9" w:rsidRDefault="00CC6AE9" w:rsidP="00CC6A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E9">
        <w:rPr>
          <w:rFonts w:ascii="Times New Roman" w:hAnsi="Times New Roman" w:cs="Times New Roman"/>
          <w:b/>
          <w:sz w:val="24"/>
          <w:szCs w:val="24"/>
        </w:rPr>
        <w:t>О</w:t>
      </w:r>
      <w:r w:rsidRPr="00CC6AE9">
        <w:rPr>
          <w:rFonts w:ascii="Times New Roman" w:hAnsi="Times New Roman" w:cs="Times New Roman"/>
          <w:b/>
          <w:sz w:val="24"/>
          <w:szCs w:val="24"/>
        </w:rPr>
        <w:t>тветственност</w:t>
      </w:r>
      <w:r w:rsidRPr="00CC6AE9">
        <w:rPr>
          <w:rFonts w:ascii="Times New Roman" w:hAnsi="Times New Roman" w:cs="Times New Roman"/>
          <w:b/>
          <w:sz w:val="24"/>
          <w:szCs w:val="24"/>
        </w:rPr>
        <w:t>ь за сохранность приборов учёта.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>нность за сохранность приборов учета</w:t>
      </w:r>
      <w:r w:rsidRPr="00CC6AE9">
        <w:rPr>
          <w:rFonts w:ascii="Times New Roman" w:hAnsi="Times New Roman" w:cs="Times New Roman"/>
          <w:sz w:val="24"/>
          <w:szCs w:val="24"/>
        </w:rPr>
        <w:t>, установленных в отношении жилых помещений, законодатель разделил таким образом: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если прибор установлен в квартире/жилом доме, ответственность за ег</w:t>
      </w:r>
      <w:r>
        <w:rPr>
          <w:rFonts w:ascii="Times New Roman" w:hAnsi="Times New Roman" w:cs="Times New Roman"/>
          <w:sz w:val="24"/>
          <w:szCs w:val="24"/>
        </w:rPr>
        <w:t>о сохранность несёт потребитель;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если прибор установлен в местах общего пользования многоквартирных домов (например, на лестничной площадке), ответственность ложит</w:t>
      </w:r>
      <w:r>
        <w:rPr>
          <w:rFonts w:ascii="Times New Roman" w:hAnsi="Times New Roman" w:cs="Times New Roman"/>
          <w:sz w:val="24"/>
          <w:szCs w:val="24"/>
        </w:rPr>
        <w:t>ся на гарантирующего поставщика;</w:t>
      </w:r>
    </w:p>
    <w:p w:rsidR="00CC6AE9" w:rsidRPr="00CC6AE9" w:rsidRDefault="00CC6AE9" w:rsidP="00CC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>- если прибор установлен вне территории частного д</w:t>
      </w:r>
      <w:r>
        <w:rPr>
          <w:rFonts w:ascii="Times New Roman" w:hAnsi="Times New Roman" w:cs="Times New Roman"/>
          <w:sz w:val="24"/>
          <w:szCs w:val="24"/>
        </w:rPr>
        <w:t>омовладения (например, на опоре</w:t>
      </w:r>
      <w:r w:rsidRPr="00CC6AE9">
        <w:rPr>
          <w:rFonts w:ascii="Times New Roman" w:hAnsi="Times New Roman" w:cs="Times New Roman"/>
          <w:sz w:val="24"/>
          <w:szCs w:val="24"/>
        </w:rPr>
        <w:t xml:space="preserve"> в частном секторе), ответственность несёт сетевая организация.</w:t>
      </w:r>
    </w:p>
    <w:p w:rsidR="00CC6AE9" w:rsidRPr="00CC6AE9" w:rsidRDefault="00CC6AE9" w:rsidP="00CC6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sz w:val="24"/>
          <w:szCs w:val="24"/>
        </w:rPr>
        <w:t xml:space="preserve">При этом необходимость обеспечивать сохранность распространяется и на иное оборудование, используемое в узле учёта (пломбы, знаки визуального контроля и т.д.). </w:t>
      </w:r>
    </w:p>
    <w:p w:rsidR="00472CC7" w:rsidRPr="00CC6AE9" w:rsidRDefault="00472CC7" w:rsidP="00CC6A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CC7" w:rsidRPr="00CC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67CCF"/>
    <w:multiLevelType w:val="hybridMultilevel"/>
    <w:tmpl w:val="4270536A"/>
    <w:lvl w:ilvl="0" w:tplc="A6F21C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F5FC6"/>
    <w:multiLevelType w:val="hybridMultilevel"/>
    <w:tmpl w:val="AA6A50AC"/>
    <w:lvl w:ilvl="0" w:tplc="0A384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71"/>
    <w:rsid w:val="00472CC7"/>
    <w:rsid w:val="00CC6AE9"/>
    <w:rsid w:val="00D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04D7-76E5-4616-A4F0-C07574A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2020-08-28T13:07:00Z</dcterms:created>
  <dcterms:modified xsi:type="dcterms:W3CDTF">2020-08-28T13:18:00Z</dcterms:modified>
</cp:coreProperties>
</file>