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7797F" w:rsidRPr="00537687" w:rsidRDefault="0097797F" w:rsidP="00871120">
      <w:pPr>
        <w:ind w:right="-2"/>
        <w:jc w:val="center"/>
        <w:rPr>
          <w:b/>
        </w:rPr>
      </w:pPr>
    </w:p>
    <w:p w:rsidR="0011030F" w:rsidRDefault="0011030F" w:rsidP="00871120">
      <w:pPr>
        <w:ind w:right="-2"/>
        <w:jc w:val="center"/>
        <w:outlineLvl w:val="0"/>
      </w:pPr>
      <w:r w:rsidRPr="00537687">
        <w:t>От _________________ № _____________</w:t>
      </w:r>
    </w:p>
    <w:p w:rsidR="0011030F" w:rsidRDefault="0011030F" w:rsidP="00871120">
      <w:pPr>
        <w:ind w:right="-2"/>
        <w:jc w:val="center"/>
        <w:outlineLvl w:val="0"/>
      </w:pPr>
    </w:p>
    <w:p w:rsidR="0097797F" w:rsidRDefault="0097797F" w:rsidP="00871120">
      <w:pPr>
        <w:ind w:right="-2"/>
        <w:jc w:val="center"/>
        <w:outlineLvl w:val="0"/>
      </w:pPr>
    </w:p>
    <w:p w:rsidR="0011030F" w:rsidRDefault="0011030F" w:rsidP="00871120">
      <w:pPr>
        <w:ind w:firstLine="540"/>
        <w:jc w:val="center"/>
      </w:pPr>
      <w:bookmarkStart w:id="0" w:name="_GoBack"/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11030F" w:rsidRDefault="0011030F" w:rsidP="00871120">
      <w:pPr>
        <w:jc w:val="both"/>
      </w:pPr>
    </w:p>
    <w:p w:rsidR="00E22EF7" w:rsidRDefault="00E22EF7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1D6BA7">
        <w:t>3</w:t>
      </w:r>
      <w:r>
        <w:t xml:space="preserve"> «Об утверждении Административного регламента предоставления государственной услуги «</w:t>
      </w:r>
      <w:r w:rsidR="001D6BA7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 xml:space="preserve">05.11.2019 </w:t>
      </w:r>
      <w:r w:rsidR="00B25DBE">
        <w:t xml:space="preserve">        </w:t>
      </w:r>
      <w:r w:rsidR="00057BF6" w:rsidRPr="00057BF6">
        <w:t>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E22EF7" w:rsidRPr="00CB1544" w:rsidRDefault="00E22EF7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 xml:space="preserve">лектросталь Московской области от </w:t>
      </w:r>
      <w:r w:rsidR="0097797F">
        <w:t>16</w:t>
      </w:r>
      <w:r w:rsidR="007349D6">
        <w:t>.0</w:t>
      </w:r>
      <w:r w:rsidR="0097797F">
        <w:t>1</w:t>
      </w:r>
      <w:r w:rsidR="007349D6">
        <w:t xml:space="preserve">.2019 № </w:t>
      </w:r>
      <w:r w:rsidR="0097797F">
        <w:t>8/1</w:t>
      </w:r>
      <w:r w:rsidR="007349D6">
        <w:t xml:space="preserve"> «Об утверждении Порядк</w:t>
      </w:r>
      <w:r w:rsidR="0097797F">
        <w:t>ов</w:t>
      </w:r>
      <w:r w:rsidR="007349D6">
        <w:t xml:space="preserve"> предоставления государственн</w:t>
      </w:r>
      <w:r w:rsidR="0097797F">
        <w:t>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</w:t>
      </w:r>
      <w:r w:rsidR="007349D6"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7349D6">
        <w:t>».</w:t>
      </w:r>
    </w:p>
    <w:p w:rsidR="007349D6" w:rsidRDefault="007349D6" w:rsidP="00871120">
      <w:pPr>
        <w:jc w:val="both"/>
      </w:pPr>
      <w:r>
        <w:lastRenderedPageBreak/>
        <w:tab/>
        <w:t xml:space="preserve">5. Настоящее постановление вступает в силу </w:t>
      </w:r>
      <w:r w:rsidR="00B25DBE">
        <w:t>после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163BB4" w:rsidRDefault="00163BB4" w:rsidP="00163BB4">
      <w:pPr>
        <w:jc w:val="both"/>
      </w:pPr>
      <w:r>
        <w:t xml:space="preserve">Временно исполняющий полномочия Главы </w:t>
      </w:r>
    </w:p>
    <w:p w:rsidR="00163BB4" w:rsidRDefault="00163BB4" w:rsidP="00163BB4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</w:t>
      </w:r>
      <w:r w:rsidR="0097797F">
        <w:t xml:space="preserve">                            </w:t>
      </w:r>
      <w:r>
        <w:t>И.Ю. Волкова</w:t>
      </w:r>
    </w:p>
    <w:p w:rsidR="0097797F" w:rsidRDefault="0097797F" w:rsidP="007349D6">
      <w:pPr>
        <w:pStyle w:val="1-"/>
        <w:jc w:val="both"/>
        <w:rPr>
          <w:b w:val="0"/>
          <w:color w:val="000000"/>
          <w:sz w:val="24"/>
          <w:szCs w:val="24"/>
        </w:rPr>
      </w:pPr>
    </w:p>
    <w:p w:rsidR="00013802" w:rsidRDefault="00013802" w:rsidP="007349D6">
      <w:pPr>
        <w:pStyle w:val="1-"/>
        <w:jc w:val="both"/>
        <w:rPr>
          <w:b w:val="0"/>
          <w:color w:val="000000"/>
          <w:sz w:val="24"/>
          <w:szCs w:val="24"/>
        </w:rPr>
        <w:sectPr w:rsidR="00013802" w:rsidSect="0097797F">
          <w:headerReference w:type="default" r:id="rId9"/>
          <w:pgSz w:w="11906" w:h="16838"/>
          <w:pgMar w:top="1276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97797F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11030F" w:rsidRP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Московской области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1D6BA7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6BA7">
        <w:rPr>
          <w:rFonts w:ascii="Times New Roman" w:hAnsi="Times New Roman" w:cs="Times New Roman"/>
          <w:sz w:val="24"/>
          <w:szCs w:val="24"/>
        </w:rPr>
        <w:t>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1D6BA7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B25DBE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B25DBE">
        <w:rPr>
          <w:rFonts w:ascii="Times New Roman" w:hAnsi="Times New Roman" w:cs="Times New Roman"/>
          <w:sz w:val="24"/>
          <w:szCs w:val="24"/>
          <w:lang w:eastAsia="en-US"/>
        </w:rPr>
        <w:t xml:space="preserve">.11.2020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1D6BA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 xml:space="preserve">Адрес электронной почты в сети Интернет: </w:t>
      </w:r>
      <w:hyperlink r:id="rId10" w:history="1">
        <w:r w:rsidRPr="00B25DBE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Default="003A48EA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(49657) 6-66-55</w:t>
      </w:r>
    </w:p>
    <w:p w:rsidR="003A48EA" w:rsidRPr="002E55CF" w:rsidRDefault="003A48EA" w:rsidP="00374439">
      <w:pPr>
        <w:spacing w:line="276" w:lineRule="auto"/>
        <w:jc w:val="both"/>
        <w:rPr>
          <w:lang w:eastAsia="en-US"/>
        </w:rPr>
      </w:pPr>
      <w:r w:rsidRPr="00595AE1">
        <w:lastRenderedPageBreak/>
        <w:t>(49657) 0-33-63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sectPr w:rsidR="0011030F" w:rsidRPr="00602B60" w:rsidSect="0097797F">
      <w:pgSz w:w="11906" w:h="16838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11" w:rsidRDefault="00AE1911" w:rsidP="00A843D9">
      <w:r>
        <w:separator/>
      </w:r>
    </w:p>
  </w:endnote>
  <w:endnote w:type="continuationSeparator" w:id="0">
    <w:p w:rsidR="00AE1911" w:rsidRDefault="00AE1911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11" w:rsidRDefault="00AE1911" w:rsidP="00A843D9">
      <w:r>
        <w:separator/>
      </w:r>
    </w:p>
  </w:footnote>
  <w:footnote w:type="continuationSeparator" w:id="0">
    <w:p w:rsidR="00AE1911" w:rsidRDefault="00AE1911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01380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3802"/>
    <w:rsid w:val="000159CA"/>
    <w:rsid w:val="00050539"/>
    <w:rsid w:val="00057BF6"/>
    <w:rsid w:val="000E0D31"/>
    <w:rsid w:val="0011030F"/>
    <w:rsid w:val="001146C8"/>
    <w:rsid w:val="0012051B"/>
    <w:rsid w:val="00163BB4"/>
    <w:rsid w:val="00183A8E"/>
    <w:rsid w:val="001D6BA7"/>
    <w:rsid w:val="0023737C"/>
    <w:rsid w:val="002D5912"/>
    <w:rsid w:val="002E55CF"/>
    <w:rsid w:val="003070CD"/>
    <w:rsid w:val="00326318"/>
    <w:rsid w:val="00332167"/>
    <w:rsid w:val="00332539"/>
    <w:rsid w:val="003523D3"/>
    <w:rsid w:val="00374439"/>
    <w:rsid w:val="003A48EA"/>
    <w:rsid w:val="003A770D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B7862"/>
    <w:rsid w:val="004C3C41"/>
    <w:rsid w:val="004E5CDF"/>
    <w:rsid w:val="004F7700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74951"/>
    <w:rsid w:val="0079442E"/>
    <w:rsid w:val="007A3B4B"/>
    <w:rsid w:val="007B4671"/>
    <w:rsid w:val="00801F5E"/>
    <w:rsid w:val="008152D6"/>
    <w:rsid w:val="008623CE"/>
    <w:rsid w:val="00871120"/>
    <w:rsid w:val="008B1F9D"/>
    <w:rsid w:val="008E1A73"/>
    <w:rsid w:val="008F371E"/>
    <w:rsid w:val="00912FB7"/>
    <w:rsid w:val="00967A4F"/>
    <w:rsid w:val="0097797F"/>
    <w:rsid w:val="00982AE6"/>
    <w:rsid w:val="00992114"/>
    <w:rsid w:val="009A0CD3"/>
    <w:rsid w:val="009A52E3"/>
    <w:rsid w:val="009B275A"/>
    <w:rsid w:val="00A60ED9"/>
    <w:rsid w:val="00A73C98"/>
    <w:rsid w:val="00A81591"/>
    <w:rsid w:val="00A843D9"/>
    <w:rsid w:val="00A85A4F"/>
    <w:rsid w:val="00AA6C03"/>
    <w:rsid w:val="00AE1911"/>
    <w:rsid w:val="00B25DBE"/>
    <w:rsid w:val="00B87711"/>
    <w:rsid w:val="00BF3CFE"/>
    <w:rsid w:val="00C117C6"/>
    <w:rsid w:val="00C331B2"/>
    <w:rsid w:val="00C3476F"/>
    <w:rsid w:val="00C76372"/>
    <w:rsid w:val="00CB1544"/>
    <w:rsid w:val="00CE6C59"/>
    <w:rsid w:val="00D1693E"/>
    <w:rsid w:val="00D17DE3"/>
    <w:rsid w:val="00D54AC6"/>
    <w:rsid w:val="00DA1934"/>
    <w:rsid w:val="00DB1480"/>
    <w:rsid w:val="00DB3CBA"/>
    <w:rsid w:val="00E22EF7"/>
    <w:rsid w:val="00ED19DB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5093CC-8DDF-4836-A983-820A0613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stal@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2792-87B0-4DC9-AAEF-27A05A8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kameneva</dc:creator>
  <cp:lastModifiedBy>Татьяна Побежимова</cp:lastModifiedBy>
  <cp:revision>7</cp:revision>
  <cp:lastPrinted>2020-11-16T13:53:00Z</cp:lastPrinted>
  <dcterms:created xsi:type="dcterms:W3CDTF">2020-11-16T13:53:00Z</dcterms:created>
  <dcterms:modified xsi:type="dcterms:W3CDTF">2020-11-24T11:30:00Z</dcterms:modified>
</cp:coreProperties>
</file>