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7F771D" w:rsidRDefault="006E0EF0" w:rsidP="007F771D">
      <w:pPr>
        <w:ind w:right="-2"/>
        <w:jc w:val="center"/>
        <w:rPr>
          <w:sz w:val="28"/>
          <w:szCs w:val="28"/>
        </w:rPr>
      </w:pPr>
      <w:r>
        <w:rPr>
          <w:noProof/>
        </w:rPr>
        <w:drawing>
          <wp:anchor distT="0" distB="0" distL="114300" distR="114300" simplePos="0" relativeHeight="251658752" behindDoc="0" locked="0" layoutInCell="1" allowOverlap="1">
            <wp:simplePos x="0" y="0"/>
            <wp:positionH relativeFrom="column">
              <wp:posOffset>2556510</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7F771D" w:rsidRDefault="006E0EF0" w:rsidP="007F771D">
      <w:pPr>
        <w:ind w:right="-2"/>
        <w:jc w:val="center"/>
        <w:rPr>
          <w:sz w:val="28"/>
          <w:szCs w:val="28"/>
        </w:rPr>
      </w:pPr>
      <w:r w:rsidRPr="007F771D">
        <w:rPr>
          <w:sz w:val="28"/>
          <w:szCs w:val="28"/>
        </w:rPr>
        <w:t>АДМИНИСТРАЦИЯ ГОРОДСКОГО ОКРУГА ЭЛЕКТРОСТАЛЬ</w:t>
      </w:r>
    </w:p>
    <w:p w:rsidR="006E0EF0" w:rsidRPr="007F771D" w:rsidRDefault="006E0EF0" w:rsidP="007F771D">
      <w:pPr>
        <w:ind w:right="-2"/>
        <w:jc w:val="center"/>
        <w:rPr>
          <w:sz w:val="28"/>
          <w:szCs w:val="28"/>
        </w:rPr>
      </w:pPr>
    </w:p>
    <w:p w:rsidR="006E0EF0" w:rsidRPr="007F771D" w:rsidRDefault="007F771D" w:rsidP="007F771D">
      <w:pPr>
        <w:ind w:right="-2"/>
        <w:jc w:val="center"/>
        <w:rPr>
          <w:sz w:val="28"/>
          <w:szCs w:val="28"/>
        </w:rPr>
      </w:pPr>
      <w:r>
        <w:rPr>
          <w:sz w:val="28"/>
          <w:szCs w:val="28"/>
        </w:rPr>
        <w:t xml:space="preserve">МОСКОВСКОЙ </w:t>
      </w:r>
      <w:r w:rsidR="006E0EF0" w:rsidRPr="007F771D">
        <w:rPr>
          <w:sz w:val="28"/>
          <w:szCs w:val="28"/>
        </w:rPr>
        <w:t>ОБЛАСТИ</w:t>
      </w:r>
    </w:p>
    <w:p w:rsidR="006E0EF0" w:rsidRPr="007F771D" w:rsidRDefault="006E0EF0" w:rsidP="007F771D">
      <w:pPr>
        <w:ind w:right="-2"/>
        <w:jc w:val="center"/>
        <w:rPr>
          <w:sz w:val="28"/>
          <w:szCs w:val="28"/>
        </w:rPr>
      </w:pPr>
    </w:p>
    <w:p w:rsidR="006E0EF0" w:rsidRPr="007F771D" w:rsidRDefault="006E0EF0" w:rsidP="007F771D">
      <w:pPr>
        <w:ind w:right="-2"/>
        <w:jc w:val="center"/>
        <w:rPr>
          <w:sz w:val="44"/>
          <w:szCs w:val="44"/>
        </w:rPr>
      </w:pPr>
      <w:bookmarkStart w:id="0" w:name="_GoBack"/>
      <w:r w:rsidRPr="007F771D">
        <w:rPr>
          <w:sz w:val="44"/>
          <w:szCs w:val="44"/>
        </w:rPr>
        <w:t>ПОСТАНОВЛЕНИЕ</w:t>
      </w:r>
    </w:p>
    <w:p w:rsidR="006E0EF0" w:rsidRPr="007F771D" w:rsidRDefault="006E0EF0" w:rsidP="007F771D">
      <w:pPr>
        <w:ind w:right="-2"/>
        <w:jc w:val="center"/>
        <w:rPr>
          <w:sz w:val="44"/>
          <w:szCs w:val="44"/>
        </w:rPr>
      </w:pPr>
    </w:p>
    <w:p w:rsidR="00EE23F5" w:rsidRDefault="007F771D" w:rsidP="007F771D">
      <w:pPr>
        <w:jc w:val="center"/>
        <w:outlineLvl w:val="0"/>
      </w:pPr>
      <w:r>
        <w:t xml:space="preserve">от </w:t>
      </w:r>
      <w:r w:rsidR="001815D8" w:rsidRPr="007F771D">
        <w:t>10.07.2018</w:t>
      </w:r>
      <w:r w:rsidR="006E0EF0" w:rsidRPr="00537687">
        <w:t xml:space="preserve"> № </w:t>
      </w:r>
      <w:r w:rsidR="001815D8" w:rsidRPr="007F771D">
        <w:t>619/7</w:t>
      </w:r>
    </w:p>
    <w:p w:rsidR="001C1921" w:rsidRDefault="001C1921" w:rsidP="006E0EF0">
      <w:pPr>
        <w:outlineLvl w:val="0"/>
      </w:pPr>
    </w:p>
    <w:p w:rsidR="00EE23F5" w:rsidRPr="002B1613" w:rsidRDefault="001C1921" w:rsidP="002B1613">
      <w:pPr>
        <w:tabs>
          <w:tab w:val="left" w:pos="3675"/>
        </w:tabs>
        <w:jc w:val="center"/>
      </w:pPr>
      <w:r>
        <w:t>О внесении изменений в</w:t>
      </w:r>
      <w:r w:rsidR="006E0EF0">
        <w:t xml:space="preserve"> муниципальн</w:t>
      </w:r>
      <w:r>
        <w:t>ую</w:t>
      </w:r>
      <w:r w:rsidR="006E0EF0">
        <w:t xml:space="preserve"> программ</w:t>
      </w:r>
      <w:r>
        <w:t>у</w:t>
      </w:r>
      <w:r w:rsidR="006E0EF0">
        <w:t xml:space="preserve"> «</w:t>
      </w:r>
      <w:r w:rsidR="006E0EF0" w:rsidRPr="00D30B6C">
        <w:t>Ра</w:t>
      </w:r>
      <w:r w:rsidR="006E0EF0">
        <w:t>з</w:t>
      </w:r>
      <w:r w:rsidR="006E0EF0" w:rsidRPr="00D30B6C">
        <w:t>витие инж</w:t>
      </w:r>
      <w:r w:rsidR="006E0EF0">
        <w:t>е</w:t>
      </w:r>
      <w:r w:rsidR="006E0EF0"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006E0EF0" w:rsidRPr="00D30B6C">
        <w:t xml:space="preserve"> на 2018-2022 годы</w:t>
      </w:r>
      <w:r>
        <w:t xml:space="preserve">, утвержденную постановлением Администрации городского округа </w:t>
      </w:r>
      <w:r>
        <w:rPr>
          <w:rFonts w:cs="Times New Roman"/>
        </w:rPr>
        <w:t>Электросталь Московской области от 06.12.2017 № 892/12</w:t>
      </w:r>
      <w:bookmarkEnd w:id="0"/>
    </w:p>
    <w:p w:rsidR="00EE23F5" w:rsidRDefault="00EE23F5" w:rsidP="00EE23F5">
      <w:pPr>
        <w:tabs>
          <w:tab w:val="left" w:pos="3675"/>
        </w:tabs>
        <w:rPr>
          <w:rFonts w:cs="Times New Roman"/>
        </w:rPr>
      </w:pPr>
    </w:p>
    <w:p w:rsidR="00EE23F5" w:rsidRDefault="006E0EF0" w:rsidP="007F771D">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775DB8">
        <w:t xml:space="preserve"> Государственной программой Московской области «Развитие инженерной инфраструктуры и энергоэффективности» на 2018-2022 годы, утвержденную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 xml:space="preserve">,Порядком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вской области от 27.08.2013 №651/8, Перечнем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007F771D">
        <w:t>:</w:t>
      </w:r>
    </w:p>
    <w:p w:rsidR="002B1613" w:rsidRPr="002B1613" w:rsidRDefault="00775DB8" w:rsidP="00D51894">
      <w:pPr>
        <w:tabs>
          <w:tab w:val="left" w:pos="3675"/>
        </w:tabs>
        <w:ind w:firstLine="709"/>
        <w:jc w:val="both"/>
        <w:rPr>
          <w:rFonts w:cs="Times New Roman"/>
        </w:rPr>
      </w:pPr>
      <w:r>
        <w:t xml:space="preserve">1. Внестив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1C731B">
        <w:rPr>
          <w:rFonts w:cs="Times New Roman"/>
        </w:rPr>
        <w:t xml:space="preserve"> (в редакции постановлени</w:t>
      </w:r>
      <w:r w:rsidR="00D51894">
        <w:rPr>
          <w:rFonts w:cs="Times New Roman"/>
        </w:rPr>
        <w:t>й</w:t>
      </w:r>
      <w:r w:rsidR="001C731B">
        <w:rPr>
          <w:rFonts w:cs="Times New Roman"/>
        </w:rPr>
        <w:t xml:space="preserve"> Администрации городского округа Электросталь Московской области от 16.02.2018 №119/2</w:t>
      </w:r>
      <w:r w:rsidR="00D51894">
        <w:rPr>
          <w:rFonts w:cs="Times New Roman"/>
        </w:rPr>
        <w:t>, от 16.04.2018 №309/4</w:t>
      </w:r>
      <w:r w:rsidR="001C731B">
        <w:rPr>
          <w:rFonts w:cs="Times New Roman"/>
        </w:rPr>
        <w:t>)</w:t>
      </w:r>
      <w:r>
        <w:rPr>
          <w:rFonts w:cs="Times New Roman"/>
        </w:rPr>
        <w:t xml:space="preserve"> (далее – Муниципальная </w:t>
      </w:r>
      <w:r w:rsidR="005A0A20">
        <w:rPr>
          <w:rFonts w:cs="Times New Roman"/>
        </w:rPr>
        <w:t>программа</w:t>
      </w:r>
      <w:r w:rsidR="00D51894">
        <w:rPr>
          <w:rFonts w:cs="Times New Roman"/>
        </w:rPr>
        <w:t>), изложив Муниципальную программу в новой редакции согласно приложению к настоящему постановлению</w:t>
      </w:r>
      <w:r w:rsidR="007F771D">
        <w:rPr>
          <w:rFonts w:cs="Times New Roman"/>
        </w:rPr>
        <w:t>.</w:t>
      </w:r>
    </w:p>
    <w:p w:rsidR="002B24A8" w:rsidRDefault="005A0A20" w:rsidP="00A60711">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6E0EF0" w:rsidRPr="009409FF">
          <w:rPr>
            <w:rStyle w:val="a3"/>
            <w:color w:val="auto"/>
            <w:u w:val="none"/>
            <w:lang w:val="en-US"/>
          </w:rPr>
          <w:t>www</w:t>
        </w:r>
        <w:r w:rsidR="006E0EF0" w:rsidRPr="009409FF">
          <w:rPr>
            <w:rStyle w:val="a3"/>
            <w:color w:val="auto"/>
            <w:u w:val="none"/>
          </w:rPr>
          <w:t>.</w:t>
        </w:r>
        <w:proofErr w:type="spellStart"/>
        <w:r w:rsidR="006E0EF0" w:rsidRPr="009409FF">
          <w:rPr>
            <w:rStyle w:val="a3"/>
            <w:color w:val="auto"/>
            <w:u w:val="none"/>
            <w:lang w:val="en-US"/>
          </w:rPr>
          <w:t>electrostal</w:t>
        </w:r>
        <w:proofErr w:type="spellEnd"/>
        <w:r w:rsidR="006E0EF0" w:rsidRPr="009409FF">
          <w:rPr>
            <w:rStyle w:val="a3"/>
            <w:color w:val="auto"/>
            <w:u w:val="none"/>
          </w:rPr>
          <w:t>.</w:t>
        </w:r>
        <w:proofErr w:type="spellStart"/>
        <w:r w:rsidR="006E0EF0" w:rsidRPr="009409FF">
          <w:rPr>
            <w:rStyle w:val="a3"/>
            <w:color w:val="auto"/>
            <w:u w:val="none"/>
            <w:lang w:val="en-US"/>
          </w:rPr>
          <w:t>ru</w:t>
        </w:r>
        <w:proofErr w:type="spellEnd"/>
      </w:hyperlink>
      <w:r w:rsidR="006E0EF0" w:rsidRPr="009409FF">
        <w:t>.</w:t>
      </w:r>
    </w:p>
    <w:p w:rsidR="006E0EF0" w:rsidRDefault="005A0A20" w:rsidP="006E0EF0">
      <w:pPr>
        <w:tabs>
          <w:tab w:val="left" w:pos="3675"/>
        </w:tabs>
        <w:spacing w:line="260" w:lineRule="exact"/>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7F771D">
      <w:pPr>
        <w:tabs>
          <w:tab w:val="left" w:pos="3675"/>
        </w:tabs>
        <w:spacing w:line="260" w:lineRule="exact"/>
        <w:jc w:val="both"/>
      </w:pPr>
    </w:p>
    <w:p w:rsidR="006E0EF0" w:rsidRDefault="006E0EF0" w:rsidP="006E0EF0">
      <w:pPr>
        <w:jc w:val="both"/>
      </w:pPr>
    </w:p>
    <w:p w:rsidR="00DF0829" w:rsidRDefault="00DF0829" w:rsidP="00DF0829">
      <w:pPr>
        <w:jc w:val="both"/>
      </w:pPr>
      <w:r>
        <w:t xml:space="preserve">Первый заместитель </w:t>
      </w:r>
      <w:r w:rsidR="00D51894" w:rsidRPr="009B1C75">
        <w:t>Главы</w:t>
      </w:r>
    </w:p>
    <w:p w:rsidR="002B1613" w:rsidRDefault="00DF0829" w:rsidP="007F771D">
      <w:pPr>
        <w:jc w:val="both"/>
      </w:pPr>
      <w:r>
        <w:t>Администрации</w:t>
      </w:r>
      <w:r w:rsidR="007F771D">
        <w:t xml:space="preserve"> городского округа</w:t>
      </w:r>
      <w:r w:rsidR="007F771D">
        <w:tab/>
      </w:r>
      <w:r w:rsidR="007F771D">
        <w:tab/>
      </w:r>
      <w:r w:rsidR="007F771D">
        <w:tab/>
      </w:r>
      <w:r w:rsidR="007F771D">
        <w:tab/>
      </w:r>
      <w:r w:rsidR="007F771D">
        <w:tab/>
      </w:r>
      <w:r w:rsidR="007F771D">
        <w:tab/>
      </w:r>
      <w:r>
        <w:t>А.В</w:t>
      </w:r>
      <w:r w:rsidR="00D51894">
        <w:t xml:space="preserve">. </w:t>
      </w:r>
      <w:r>
        <w:t>Федоров</w:t>
      </w:r>
    </w:p>
    <w:p w:rsidR="002B1613" w:rsidRPr="00EE23F5" w:rsidRDefault="002B1613" w:rsidP="009D7FF3">
      <w:pPr>
        <w:tabs>
          <w:tab w:val="left" w:pos="3675"/>
        </w:tabs>
        <w:jc w:val="both"/>
        <w:sectPr w:rsidR="002B1613" w:rsidRPr="00EE23F5" w:rsidSect="00C1720B">
          <w:pgSz w:w="11906" w:h="16838"/>
          <w:pgMar w:top="1134" w:right="851" w:bottom="568" w:left="1701" w:header="709" w:footer="709" w:gutter="0"/>
          <w:cols w:space="708"/>
          <w:titlePg/>
          <w:docGrid w:linePitch="360"/>
        </w:sectPr>
      </w:pPr>
    </w:p>
    <w:tbl>
      <w:tblPr>
        <w:tblW w:w="14661" w:type="dxa"/>
        <w:tblInd w:w="60" w:type="dxa"/>
        <w:tblLook w:val="04A0" w:firstRow="1" w:lastRow="0" w:firstColumn="1" w:lastColumn="0" w:noHBand="0" w:noVBand="1"/>
      </w:tblPr>
      <w:tblGrid>
        <w:gridCol w:w="3685"/>
        <w:gridCol w:w="1928"/>
        <w:gridCol w:w="1836"/>
        <w:gridCol w:w="1836"/>
        <w:gridCol w:w="1836"/>
        <w:gridCol w:w="1770"/>
        <w:gridCol w:w="1770"/>
      </w:tblGrid>
      <w:tr w:rsidR="006A3D0B" w:rsidRPr="006A3D0B" w:rsidTr="00823FDC">
        <w:trPr>
          <w:trHeight w:val="999"/>
        </w:trPr>
        <w:tc>
          <w:tcPr>
            <w:tcW w:w="0" w:type="auto"/>
            <w:gridSpan w:val="7"/>
            <w:tcBorders>
              <w:top w:val="nil"/>
              <w:left w:val="nil"/>
              <w:bottom w:val="nil"/>
              <w:right w:val="nil"/>
            </w:tcBorders>
            <w:shd w:val="clear" w:color="auto" w:fill="auto"/>
            <w:hideMark/>
          </w:tcPr>
          <w:p w:rsidR="00EE0711" w:rsidRDefault="00EE0711" w:rsidP="00D51894">
            <w:pPr>
              <w:rPr>
                <w:rFonts w:cs="Times New Roman"/>
                <w:b/>
                <w:bCs/>
                <w:color w:val="000000"/>
                <w:sz w:val="20"/>
                <w:szCs w:val="20"/>
              </w:rPr>
            </w:pPr>
          </w:p>
          <w:p w:rsidR="00D51894" w:rsidRDefault="00D51894" w:rsidP="00D51894">
            <w:pPr>
              <w:tabs>
                <w:tab w:val="left" w:pos="3675"/>
              </w:tabs>
              <w:ind w:firstLine="10632"/>
              <w:jc w:val="both"/>
              <w:rPr>
                <w:sz w:val="18"/>
                <w:szCs w:val="18"/>
              </w:rPr>
            </w:pPr>
            <w:r w:rsidRPr="004C647C">
              <w:rPr>
                <w:sz w:val="18"/>
                <w:szCs w:val="18"/>
              </w:rPr>
              <w:t xml:space="preserve">Приложение </w:t>
            </w:r>
          </w:p>
          <w:p w:rsidR="00D51894" w:rsidRDefault="00D51894" w:rsidP="00D51894">
            <w:pPr>
              <w:tabs>
                <w:tab w:val="left" w:pos="3675"/>
              </w:tabs>
              <w:ind w:firstLine="10632"/>
              <w:jc w:val="both"/>
              <w:rPr>
                <w:sz w:val="18"/>
                <w:szCs w:val="18"/>
              </w:rPr>
            </w:pPr>
            <w:r w:rsidRPr="004C647C">
              <w:rPr>
                <w:sz w:val="18"/>
                <w:szCs w:val="18"/>
              </w:rPr>
              <w:t xml:space="preserve">к постановлению Администрации </w:t>
            </w:r>
          </w:p>
          <w:p w:rsidR="00D51894" w:rsidRDefault="00D51894" w:rsidP="00D51894">
            <w:pPr>
              <w:tabs>
                <w:tab w:val="left" w:pos="3675"/>
              </w:tabs>
              <w:ind w:firstLine="10632"/>
              <w:jc w:val="both"/>
              <w:rPr>
                <w:sz w:val="18"/>
                <w:szCs w:val="18"/>
              </w:rPr>
            </w:pPr>
            <w:r w:rsidRPr="004C647C">
              <w:rPr>
                <w:sz w:val="18"/>
                <w:szCs w:val="18"/>
              </w:rPr>
              <w:t xml:space="preserve">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 xml:space="preserve">Московской области </w:t>
            </w:r>
          </w:p>
          <w:p w:rsidR="00D51894" w:rsidRDefault="00D51894" w:rsidP="00D51894">
            <w:pPr>
              <w:tabs>
                <w:tab w:val="left" w:pos="3675"/>
              </w:tabs>
              <w:ind w:firstLine="10632"/>
              <w:jc w:val="both"/>
              <w:rPr>
                <w:sz w:val="18"/>
                <w:szCs w:val="18"/>
              </w:rPr>
            </w:pPr>
            <w:r>
              <w:rPr>
                <w:sz w:val="18"/>
                <w:szCs w:val="18"/>
              </w:rPr>
              <w:t>№</w:t>
            </w:r>
            <w:r w:rsidR="001815D8">
              <w:rPr>
                <w:sz w:val="18"/>
                <w:szCs w:val="18"/>
              </w:rPr>
              <w:t xml:space="preserve"> 619/7 </w:t>
            </w:r>
            <w:r>
              <w:rPr>
                <w:sz w:val="18"/>
                <w:szCs w:val="18"/>
              </w:rPr>
              <w:t>от</w:t>
            </w:r>
            <w:r w:rsidR="001815D8">
              <w:rPr>
                <w:sz w:val="18"/>
                <w:szCs w:val="18"/>
              </w:rPr>
              <w:t xml:space="preserve"> 10.07.2018</w:t>
            </w:r>
          </w:p>
          <w:p w:rsidR="00D51894" w:rsidRDefault="00D51894" w:rsidP="00D51894">
            <w:pPr>
              <w:tabs>
                <w:tab w:val="left" w:pos="3675"/>
              </w:tabs>
              <w:ind w:firstLine="10632"/>
              <w:jc w:val="both"/>
              <w:rPr>
                <w:sz w:val="18"/>
                <w:szCs w:val="18"/>
              </w:rPr>
            </w:pPr>
          </w:p>
          <w:p w:rsidR="00D51894" w:rsidRDefault="00D51894" w:rsidP="00D51894">
            <w:pPr>
              <w:tabs>
                <w:tab w:val="left" w:pos="3675"/>
              </w:tabs>
              <w:ind w:firstLine="10632"/>
              <w:jc w:val="both"/>
              <w:rPr>
                <w:sz w:val="18"/>
                <w:szCs w:val="18"/>
              </w:rPr>
            </w:pPr>
            <w:r w:rsidRPr="004C647C">
              <w:rPr>
                <w:sz w:val="18"/>
                <w:szCs w:val="18"/>
              </w:rPr>
              <w:t xml:space="preserve">«Утверждена постановлением </w:t>
            </w:r>
          </w:p>
          <w:p w:rsidR="00D51894" w:rsidRDefault="00D51894" w:rsidP="00D51894">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D51894" w:rsidRPr="004C647C" w:rsidRDefault="00D51894" w:rsidP="00D51894">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D51894" w:rsidRDefault="00D51894" w:rsidP="00D51894">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D51894" w:rsidRDefault="00D51894" w:rsidP="00D51894">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D51894" w:rsidRPr="004C647C" w:rsidRDefault="00D51894" w:rsidP="00D51894">
            <w:pPr>
              <w:tabs>
                <w:tab w:val="left" w:pos="3675"/>
              </w:tabs>
              <w:ind w:firstLine="10632"/>
              <w:jc w:val="both"/>
              <w:rPr>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от 16.04.2018 №309/4</w:t>
            </w:r>
            <w:r w:rsidRPr="004C647C">
              <w:rPr>
                <w:rFonts w:cs="Times New Roman"/>
                <w:sz w:val="18"/>
                <w:szCs w:val="18"/>
              </w:rPr>
              <w:t>)</w:t>
            </w: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6A3D0B" w:rsidP="00FE72B5">
            <w:pPr>
              <w:jc w:val="center"/>
              <w:rPr>
                <w:rFonts w:cs="Times New Roman"/>
                <w:b/>
                <w:bCs/>
                <w:color w:val="000000"/>
                <w:sz w:val="20"/>
                <w:szCs w:val="20"/>
              </w:rPr>
            </w:pPr>
            <w:r w:rsidRPr="006A3D0B">
              <w:rPr>
                <w:rFonts w:cs="Times New Roman"/>
                <w:b/>
                <w:bCs/>
                <w:color w:val="000000"/>
                <w:sz w:val="20"/>
                <w:szCs w:val="20"/>
              </w:rPr>
              <w:t xml:space="preserve">1 ПАСПОРТ МУНИЦИПАЛЬНОЙ ПРОГРАММЫ </w:t>
            </w:r>
            <w:r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823FDC">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823FDC">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BB2B3E" w:rsidP="006A3D0B">
            <w:pPr>
              <w:rPr>
                <w:rFonts w:cs="Times New Roman"/>
                <w:color w:val="000000"/>
                <w:sz w:val="18"/>
                <w:szCs w:val="18"/>
              </w:rPr>
            </w:pPr>
            <w:r w:rsidRPr="00D51894">
              <w:rPr>
                <w:rFonts w:cs="Times New Roman"/>
                <w:color w:val="000000"/>
                <w:sz w:val="18"/>
                <w:szCs w:val="18"/>
              </w:rPr>
              <w:t xml:space="preserve">Управление городского </w:t>
            </w:r>
            <w:r w:rsidR="006A3D0B" w:rsidRPr="00D51894">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823FDC">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823FDC">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Подпрограмма 1 "Чистая вода"</w:t>
            </w:r>
            <w:r w:rsidRPr="00D51894">
              <w:rPr>
                <w:rFonts w:cs="Times New Roman"/>
                <w:color w:val="000000"/>
                <w:sz w:val="18"/>
                <w:szCs w:val="18"/>
              </w:rPr>
              <w:br/>
              <w:t>Подпрограмма 2 "Очистка сточных вод"</w:t>
            </w:r>
            <w:r w:rsidRPr="00D51894">
              <w:rPr>
                <w:rFonts w:cs="Times New Roman"/>
                <w:color w:val="000000"/>
                <w:sz w:val="18"/>
                <w:szCs w:val="18"/>
              </w:rPr>
              <w:br/>
              <w:t>Подпрограмма 3 "Создание условий для обеспечения качественными жилищно-коммунальными услугами"</w:t>
            </w:r>
            <w:r w:rsidRPr="00D51894">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823FDC">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 xml:space="preserve">Источники финансирования муниципальной программы, </w:t>
            </w:r>
            <w:r w:rsidRPr="00D51894">
              <w:rPr>
                <w:rFonts w:cs="Times New Roman"/>
                <w:color w:val="000000"/>
                <w:sz w:val="18"/>
                <w:szCs w:val="18"/>
              </w:rPr>
              <w:br/>
            </w:r>
            <w:r w:rsidRPr="00D51894">
              <w:rPr>
                <w:rFonts w:cs="Times New Roman"/>
                <w:color w:val="000000"/>
                <w:sz w:val="18"/>
                <w:szCs w:val="18"/>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Расходы (тыс. рублей)</w:t>
            </w:r>
          </w:p>
        </w:tc>
      </w:tr>
      <w:tr w:rsidR="005A0A20" w:rsidRPr="006A3D0B" w:rsidTr="00823FDC">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2022</w:t>
            </w:r>
          </w:p>
        </w:tc>
      </w:tr>
      <w:tr w:rsidR="005A0A20" w:rsidRPr="006A3D0B" w:rsidTr="00823FDC">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r>
      <w:tr w:rsidR="00823FDC" w:rsidRPr="006A3D0B" w:rsidTr="00823FDC">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Pr="00D51894" w:rsidRDefault="00823FDC" w:rsidP="00823FDC">
            <w:pPr>
              <w:rPr>
                <w:rFonts w:cs="Times New Roman"/>
                <w:sz w:val="18"/>
                <w:szCs w:val="18"/>
              </w:rPr>
            </w:pPr>
            <w:r w:rsidRPr="00D51894">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823FDC" w:rsidRDefault="00823FDC" w:rsidP="00823FDC">
            <w:pPr>
              <w:jc w:val="center"/>
              <w:rPr>
                <w:rFonts w:cs="Times New Roman"/>
                <w:color w:val="000000"/>
              </w:rPr>
            </w:pPr>
            <w:r>
              <w:rPr>
                <w:color w:val="000000"/>
              </w:rPr>
              <w:t>442 077,19</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126 296,69</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pPr>
            <w:r>
              <w:t>76 269,00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81 906,90</w:t>
            </w:r>
          </w:p>
        </w:tc>
      </w:tr>
      <w:tr w:rsidR="00823FDC" w:rsidRPr="006A3D0B" w:rsidTr="00823FDC">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23FDC" w:rsidRPr="00D51894" w:rsidRDefault="00823FDC" w:rsidP="00823FDC">
            <w:pPr>
              <w:rPr>
                <w:rFonts w:cs="Times New Roman"/>
                <w:sz w:val="18"/>
                <w:szCs w:val="18"/>
              </w:rPr>
            </w:pPr>
            <w:r w:rsidRPr="00D51894">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2 087 834,90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607 660,65</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808 393,25</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pPr>
            <w:r>
              <w:t>509 554,00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82 920,10</w:t>
            </w:r>
          </w:p>
        </w:tc>
      </w:tr>
      <w:tr w:rsidR="00823FDC" w:rsidRPr="006A3D0B" w:rsidTr="00823FDC">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823FDC" w:rsidRPr="00D51894" w:rsidRDefault="00823FDC" w:rsidP="00823FDC">
            <w:pPr>
              <w:rPr>
                <w:rFonts w:cs="Times New Roman"/>
                <w:sz w:val="18"/>
                <w:szCs w:val="18"/>
              </w:rPr>
            </w:pPr>
            <w:r w:rsidRPr="00D51894">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pPr>
            <w:r>
              <w:t>0,00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r>
      <w:tr w:rsidR="00823FDC" w:rsidRPr="006A3D0B" w:rsidTr="00823FDC">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Pr="00D51894" w:rsidRDefault="00823FDC" w:rsidP="00823FDC">
            <w:pPr>
              <w:rPr>
                <w:rFonts w:cs="Times New Roman"/>
                <w:sz w:val="18"/>
                <w:szCs w:val="18"/>
              </w:rPr>
            </w:pPr>
            <w:r w:rsidRPr="00D51894">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2 777 525,41</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480 474,09</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483 175,28</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pPr>
            <w:r>
              <w:t>584 010,00</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597 845,04</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632 021,00</w:t>
            </w:r>
          </w:p>
        </w:tc>
      </w:tr>
      <w:tr w:rsidR="00823FDC" w:rsidRPr="006A3D0B" w:rsidTr="00823FDC">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23FDC" w:rsidRPr="00D51894" w:rsidRDefault="00823FDC" w:rsidP="00823FDC">
            <w:pPr>
              <w:rPr>
                <w:rFonts w:cs="Times New Roman"/>
                <w:color w:val="000000"/>
                <w:sz w:val="18"/>
                <w:szCs w:val="18"/>
              </w:rPr>
            </w:pPr>
            <w:r w:rsidRPr="00D51894">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rPr>
            </w:pPr>
            <w:r>
              <w:rPr>
                <w:color w:val="000000"/>
                <w:sz w:val="22"/>
                <w:szCs w:val="22"/>
              </w:rPr>
              <w:t>5 307 437,50</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rPr>
            </w:pPr>
            <w:r>
              <w:rPr>
                <w:color w:val="000000"/>
                <w:sz w:val="22"/>
                <w:szCs w:val="22"/>
              </w:rPr>
              <w:t>1 214 431,43</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rPr>
            </w:pPr>
            <w:r>
              <w:rPr>
                <w:color w:val="000000"/>
                <w:sz w:val="22"/>
                <w:szCs w:val="22"/>
              </w:rPr>
              <w:t>1 367 545,03</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rPr>
            </w:pPr>
            <w:r>
              <w:rPr>
                <w:color w:val="000000"/>
                <w:sz w:val="22"/>
                <w:szCs w:val="22"/>
              </w:rPr>
              <w:t>1 169 833,00</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rPr>
            </w:pPr>
            <w:r>
              <w:rPr>
                <w:color w:val="000000"/>
                <w:sz w:val="22"/>
                <w:szCs w:val="22"/>
              </w:rPr>
              <w:t>758 780,04</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rPr>
            </w:pPr>
            <w:r>
              <w:rPr>
                <w:color w:val="000000"/>
                <w:sz w:val="22"/>
                <w:szCs w:val="22"/>
              </w:rPr>
              <w:t>796 848,00</w:t>
            </w:r>
          </w:p>
        </w:tc>
      </w:tr>
    </w:tbl>
    <w:p w:rsidR="004C7D2C" w:rsidRDefault="004C7D2C" w:rsidP="001C731B">
      <w:pPr>
        <w:tabs>
          <w:tab w:val="left" w:pos="0"/>
        </w:tabs>
        <w:rPr>
          <w:b/>
        </w:rPr>
      </w:pPr>
    </w:p>
    <w:p w:rsidR="00D51894" w:rsidRDefault="00D51894" w:rsidP="001C731B">
      <w:pPr>
        <w:tabs>
          <w:tab w:val="left" w:pos="3675"/>
        </w:tabs>
        <w:ind w:left="-143" w:firstLine="11907"/>
        <w:jc w:val="both"/>
        <w:rPr>
          <w:sz w:val="18"/>
          <w:szCs w:val="18"/>
        </w:rPr>
      </w:pPr>
    </w:p>
    <w:p w:rsidR="00D51894" w:rsidRPr="008B29F1" w:rsidRDefault="00D51894" w:rsidP="00D51894">
      <w:pPr>
        <w:tabs>
          <w:tab w:val="left" w:pos="0"/>
        </w:tabs>
        <w:ind w:firstLine="709"/>
        <w:rPr>
          <w:b/>
        </w:rPr>
      </w:pPr>
      <w:r w:rsidRPr="008B29F1">
        <w:rPr>
          <w:b/>
        </w:rPr>
        <w:t>2 Общая характеристика сферы реализации муниципальной программы</w:t>
      </w:r>
    </w:p>
    <w:p w:rsidR="00D51894" w:rsidRPr="008B29F1" w:rsidRDefault="00D51894" w:rsidP="00D51894">
      <w:pPr>
        <w:tabs>
          <w:tab w:val="left" w:pos="1860"/>
        </w:tabs>
      </w:pPr>
    </w:p>
    <w:p w:rsidR="00D51894" w:rsidRPr="008B29F1" w:rsidRDefault="00D51894" w:rsidP="00D51894">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D51894" w:rsidRPr="008B29F1" w:rsidRDefault="00D51894" w:rsidP="00D51894">
      <w:pPr>
        <w:widowControl w:val="0"/>
        <w:autoSpaceDE w:val="0"/>
        <w:autoSpaceDN w:val="0"/>
        <w:adjustRightInd w:val="0"/>
        <w:ind w:firstLine="709"/>
        <w:jc w:val="both"/>
      </w:pPr>
      <w:r w:rsidRPr="008B29F1">
        <w:lastRenderedPageBreak/>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D51894" w:rsidRPr="008B29F1" w:rsidRDefault="00D51894" w:rsidP="00D51894">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D51894" w:rsidRPr="008B29F1" w:rsidRDefault="00D51894" w:rsidP="00D51894">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D51894" w:rsidRPr="008B29F1" w:rsidRDefault="00D51894" w:rsidP="00D51894">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D51894" w:rsidRPr="008B29F1" w:rsidRDefault="00D51894" w:rsidP="00D51894">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D51894" w:rsidRPr="008B29F1" w:rsidRDefault="00D51894" w:rsidP="00D51894">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D51894" w:rsidRPr="008B29F1" w:rsidRDefault="00D51894" w:rsidP="00D51894">
      <w:pPr>
        <w:numPr>
          <w:ilvl w:val="0"/>
          <w:numId w:val="8"/>
        </w:numPr>
        <w:jc w:val="both"/>
      </w:pPr>
      <w:r>
        <w:t>Электростальский филиал ГУП МО «КС</w:t>
      </w:r>
      <w:r w:rsidRPr="000B30FC">
        <w:t>МО»</w:t>
      </w:r>
      <w:r w:rsidRPr="008B29F1">
        <w:t>;</w:t>
      </w:r>
    </w:p>
    <w:p w:rsidR="00D51894" w:rsidRPr="008B29F1" w:rsidRDefault="00D51894" w:rsidP="00D51894">
      <w:pPr>
        <w:numPr>
          <w:ilvl w:val="0"/>
          <w:numId w:val="8"/>
        </w:numPr>
        <w:jc w:val="both"/>
      </w:pPr>
      <w:r>
        <w:t>ПАО</w:t>
      </w:r>
      <w:r w:rsidRPr="008B29F1">
        <w:t xml:space="preserve"> «</w:t>
      </w:r>
      <w:r>
        <w:t>ЭЮТСК</w:t>
      </w:r>
      <w:r w:rsidRPr="008B29F1">
        <w:t>»;</w:t>
      </w:r>
    </w:p>
    <w:p w:rsidR="00D51894" w:rsidRPr="008B29F1" w:rsidRDefault="00D51894" w:rsidP="00D51894">
      <w:pPr>
        <w:numPr>
          <w:ilvl w:val="0"/>
          <w:numId w:val="8"/>
        </w:numPr>
        <w:jc w:val="both"/>
      </w:pPr>
      <w:r w:rsidRPr="008B29F1">
        <w:t>ООО «Глобус»;</w:t>
      </w:r>
    </w:p>
    <w:p w:rsidR="00D51894" w:rsidRPr="008B29F1" w:rsidRDefault="00D51894" w:rsidP="00D51894">
      <w:pPr>
        <w:numPr>
          <w:ilvl w:val="0"/>
          <w:numId w:val="8"/>
        </w:numPr>
        <w:jc w:val="both"/>
      </w:pPr>
      <w:r w:rsidRPr="008B29F1">
        <w:t>ООО «</w:t>
      </w:r>
      <w:proofErr w:type="spellStart"/>
      <w:r w:rsidRPr="008B29F1">
        <w:t>Водосервис</w:t>
      </w:r>
      <w:proofErr w:type="spellEnd"/>
      <w:r w:rsidRPr="008B29F1">
        <w:t>»;</w:t>
      </w:r>
    </w:p>
    <w:p w:rsidR="00D51894" w:rsidRPr="008B29F1" w:rsidRDefault="00D51894" w:rsidP="00D51894">
      <w:pPr>
        <w:numPr>
          <w:ilvl w:val="0"/>
          <w:numId w:val="8"/>
        </w:numPr>
        <w:jc w:val="both"/>
      </w:pPr>
      <w:r w:rsidRPr="008B29F1">
        <w:t>АО «</w:t>
      </w:r>
      <w:r>
        <w:t>ВКС</w:t>
      </w:r>
      <w:r w:rsidRPr="008B29F1">
        <w:t>»;</w:t>
      </w:r>
    </w:p>
    <w:p w:rsidR="00D51894" w:rsidRPr="008B29F1" w:rsidRDefault="00D51894" w:rsidP="00D51894">
      <w:pPr>
        <w:numPr>
          <w:ilvl w:val="0"/>
          <w:numId w:val="8"/>
        </w:numPr>
        <w:jc w:val="both"/>
      </w:pPr>
      <w:r>
        <w:t>ГУП МО</w:t>
      </w:r>
      <w:r w:rsidRPr="008B29F1">
        <w:t xml:space="preserve"> «</w:t>
      </w:r>
      <w:proofErr w:type="spellStart"/>
      <w:r>
        <w:t>Мособлгаз</w:t>
      </w:r>
      <w:proofErr w:type="spellEnd"/>
      <w:r>
        <w:t>»</w:t>
      </w:r>
    </w:p>
    <w:p w:rsidR="00D51894" w:rsidRPr="008B29F1" w:rsidRDefault="00D51894" w:rsidP="00D51894">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D51894" w:rsidRPr="008B29F1" w:rsidRDefault="00D51894" w:rsidP="00D51894">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D51894" w:rsidRDefault="00D51894" w:rsidP="00D51894">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D51894" w:rsidRDefault="00D51894" w:rsidP="00D51894">
      <w:pPr>
        <w:pStyle w:val="21"/>
        <w:spacing w:after="0" w:line="240" w:lineRule="auto"/>
        <w:ind w:left="0" w:firstLine="709"/>
        <w:jc w:val="both"/>
      </w:pPr>
      <w:r>
        <w:lastRenderedPageBreak/>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D51894" w:rsidRPr="008B29F1" w:rsidRDefault="00D51894" w:rsidP="00D51894">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D51894" w:rsidRPr="008B29F1" w:rsidRDefault="00D51894" w:rsidP="00D51894">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D51894" w:rsidRPr="008B29F1" w:rsidRDefault="00D51894" w:rsidP="00D51894">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D51894" w:rsidRPr="008B29F1" w:rsidRDefault="00D51894" w:rsidP="00D51894">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D51894" w:rsidRPr="008B29F1" w:rsidRDefault="00D51894" w:rsidP="00D51894">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D51894" w:rsidRPr="008B29F1" w:rsidRDefault="00D51894" w:rsidP="00D51894">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D51894" w:rsidRPr="008B29F1" w:rsidRDefault="00D51894" w:rsidP="00D51894">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D51894" w:rsidRPr="008B29F1" w:rsidRDefault="00D51894" w:rsidP="00D51894">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D51894" w:rsidRDefault="00D51894" w:rsidP="00D51894">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D51894" w:rsidRPr="008B29F1" w:rsidRDefault="00D51894" w:rsidP="00D51894">
      <w:pPr>
        <w:pStyle w:val="21"/>
        <w:spacing w:after="0" w:line="240" w:lineRule="auto"/>
        <w:ind w:left="0" w:firstLine="709"/>
        <w:jc w:val="both"/>
      </w:pPr>
      <w:r w:rsidRPr="008B29F1">
        <w:t>Общая протяженность электрических линий составляет – 843,7 км.</w:t>
      </w:r>
    </w:p>
    <w:p w:rsidR="00D51894" w:rsidRPr="008B29F1" w:rsidRDefault="00D51894" w:rsidP="00D51894">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D51894" w:rsidRPr="008B29F1" w:rsidRDefault="00D51894" w:rsidP="00D51894">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D51894" w:rsidRPr="008B29F1" w:rsidRDefault="00D51894" w:rsidP="00D51894">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D51894" w:rsidRPr="008B29F1" w:rsidRDefault="00D51894" w:rsidP="00D51894">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D51894" w:rsidRPr="008B29F1" w:rsidRDefault="00D51894" w:rsidP="00D51894">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D51894" w:rsidRPr="008B29F1" w:rsidRDefault="00D51894" w:rsidP="00D51894">
      <w:pPr>
        <w:rPr>
          <w:b/>
        </w:rPr>
      </w:pPr>
    </w:p>
    <w:p w:rsidR="00D51894" w:rsidRPr="00931B87" w:rsidRDefault="00D51894" w:rsidP="00D51894">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D51894" w:rsidRPr="00931B87" w:rsidRDefault="00D51894" w:rsidP="00D51894">
      <w:pPr>
        <w:rPr>
          <w:b/>
        </w:rPr>
      </w:pPr>
    </w:p>
    <w:p w:rsidR="00D51894" w:rsidRPr="00931B87" w:rsidRDefault="00D51894" w:rsidP="00D51894">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D51894" w:rsidRPr="00931B87" w:rsidRDefault="00D51894" w:rsidP="00D51894">
      <w:pPr>
        <w:jc w:val="both"/>
      </w:pPr>
    </w:p>
    <w:p w:rsidR="00D51894" w:rsidRPr="003E0DD3" w:rsidRDefault="00D51894" w:rsidP="00D51894">
      <w:pPr>
        <w:ind w:firstLine="709"/>
        <w:jc w:val="both"/>
        <w:rPr>
          <w:b/>
        </w:rPr>
      </w:pPr>
      <w:r w:rsidRPr="003E0DD3">
        <w:rPr>
          <w:b/>
        </w:rPr>
        <w:t xml:space="preserve">4Перечень подпрограмм и краткое их описание </w:t>
      </w:r>
    </w:p>
    <w:p w:rsidR="00D51894" w:rsidRPr="00931B87" w:rsidRDefault="00D51894" w:rsidP="00D51894">
      <w:pPr>
        <w:widowControl w:val="0"/>
        <w:autoSpaceDE w:val="0"/>
        <w:autoSpaceDN w:val="0"/>
        <w:adjustRightInd w:val="0"/>
        <w:jc w:val="both"/>
        <w:rPr>
          <w:b/>
        </w:rPr>
      </w:pPr>
    </w:p>
    <w:p w:rsidR="00D51894" w:rsidRPr="00931B87" w:rsidRDefault="00D51894" w:rsidP="00D51894">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D51894" w:rsidRPr="00931B87" w:rsidRDefault="00D51894" w:rsidP="00D51894">
      <w:pPr>
        <w:ind w:firstLine="709"/>
        <w:jc w:val="both"/>
      </w:pPr>
      <w:r w:rsidRPr="00931B87">
        <w:t xml:space="preserve">4.1 Подпрограмма №1. </w:t>
      </w:r>
      <w:r w:rsidRPr="00E04B5B">
        <w:t xml:space="preserve">Чистая вода </w:t>
      </w:r>
      <w:r w:rsidRPr="00931B87">
        <w:t>(приложение № 1)</w:t>
      </w:r>
    </w:p>
    <w:p w:rsidR="00D51894" w:rsidRPr="00931B87" w:rsidRDefault="00D51894" w:rsidP="00D51894">
      <w:pPr>
        <w:ind w:firstLine="709"/>
        <w:jc w:val="both"/>
      </w:pPr>
      <w:r w:rsidRPr="00931B87">
        <w:t xml:space="preserve">4.2 Подпрограмма № 2. </w:t>
      </w:r>
      <w:r w:rsidRPr="00E04B5B">
        <w:t xml:space="preserve">Очистка сточных вод </w:t>
      </w:r>
      <w:r w:rsidRPr="00931B87">
        <w:t>(приложение № 2)</w:t>
      </w:r>
    </w:p>
    <w:p w:rsidR="00D51894" w:rsidRPr="00931B87" w:rsidRDefault="00D51894" w:rsidP="00D51894">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D51894" w:rsidRPr="00931B87" w:rsidRDefault="00D51894" w:rsidP="00D51894">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D51894" w:rsidRPr="00931B87" w:rsidRDefault="00D51894" w:rsidP="00D51894">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D51894" w:rsidRPr="00931B87" w:rsidRDefault="00D51894" w:rsidP="00D51894">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D51894" w:rsidRPr="00931B87" w:rsidRDefault="00D51894" w:rsidP="00D51894">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D51894" w:rsidRDefault="00D51894" w:rsidP="00D51894">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D51894" w:rsidRPr="00931B87" w:rsidRDefault="00D51894" w:rsidP="00D51894">
      <w:pPr>
        <w:ind w:firstLine="709"/>
        <w:jc w:val="both"/>
      </w:pPr>
    </w:p>
    <w:p w:rsidR="00D51894" w:rsidRPr="00931B87" w:rsidRDefault="00D51894" w:rsidP="00D51894">
      <w:pPr>
        <w:ind w:firstLine="709"/>
        <w:jc w:val="both"/>
      </w:pPr>
      <w:r w:rsidRPr="00931B87">
        <w:t>Подпрограмма «</w:t>
      </w:r>
      <w:r w:rsidRPr="00E04B5B">
        <w:t>Чистая вода</w:t>
      </w:r>
      <w:r w:rsidRPr="00931B87">
        <w:t>» предусматривает решение задач по обеспечению:</w:t>
      </w:r>
    </w:p>
    <w:p w:rsidR="00D51894" w:rsidRPr="00931B87" w:rsidRDefault="00D51894" w:rsidP="00D51894">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D51894" w:rsidRDefault="00D51894" w:rsidP="00D51894">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D51894" w:rsidRPr="00931B87" w:rsidRDefault="00D51894" w:rsidP="00D51894">
      <w:pPr>
        <w:numPr>
          <w:ilvl w:val="0"/>
          <w:numId w:val="1"/>
        </w:numPr>
        <w:jc w:val="both"/>
      </w:pPr>
    </w:p>
    <w:p w:rsidR="00D51894" w:rsidRPr="008B29F1" w:rsidRDefault="00D51894" w:rsidP="00D51894">
      <w:pPr>
        <w:ind w:firstLine="567"/>
        <w:jc w:val="both"/>
      </w:pPr>
      <w:r w:rsidRPr="008B29F1">
        <w:lastRenderedPageBreak/>
        <w:t>Подпрограмма «</w:t>
      </w:r>
      <w:r w:rsidRPr="00E04B5B">
        <w:t>Очистка сточных вод</w:t>
      </w:r>
      <w:r>
        <w:t xml:space="preserve">» </w:t>
      </w:r>
      <w:r w:rsidRPr="008B29F1">
        <w:t>предусматривает решение задач по обеспечению:</w:t>
      </w:r>
    </w:p>
    <w:p w:rsidR="00D51894" w:rsidRDefault="00D51894" w:rsidP="00D51894">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D51894" w:rsidRPr="008B29F1" w:rsidRDefault="00D51894" w:rsidP="00D51894">
      <w:pPr>
        <w:numPr>
          <w:ilvl w:val="0"/>
          <w:numId w:val="2"/>
        </w:numPr>
        <w:jc w:val="both"/>
      </w:pPr>
    </w:p>
    <w:p w:rsidR="00D51894" w:rsidRPr="008B29F1" w:rsidRDefault="00D51894" w:rsidP="00D51894">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D51894" w:rsidRPr="008B29F1" w:rsidRDefault="00D51894" w:rsidP="00D51894">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D51894" w:rsidRDefault="00D51894" w:rsidP="00D51894">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D51894" w:rsidRPr="008B29F1" w:rsidRDefault="00D51894" w:rsidP="00D51894">
      <w:pPr>
        <w:ind w:left="720"/>
        <w:jc w:val="both"/>
      </w:pPr>
    </w:p>
    <w:p w:rsidR="00D51894" w:rsidRPr="008B29F1" w:rsidRDefault="00D51894" w:rsidP="00D51894">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D51894" w:rsidRPr="008B29F1" w:rsidRDefault="00D51894" w:rsidP="00D51894">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D51894" w:rsidRPr="008B29F1" w:rsidRDefault="00D51894" w:rsidP="00D51894">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D51894" w:rsidRDefault="00D51894" w:rsidP="00D51894">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D51894" w:rsidRPr="008B29F1" w:rsidRDefault="00D51894" w:rsidP="00D51894">
      <w:pPr>
        <w:pStyle w:val="a8"/>
        <w:ind w:left="720"/>
        <w:jc w:val="both"/>
        <w:rPr>
          <w:sz w:val="24"/>
          <w:szCs w:val="24"/>
        </w:rPr>
      </w:pPr>
    </w:p>
    <w:p w:rsidR="00D51894" w:rsidRPr="008B29F1" w:rsidRDefault="00D51894" w:rsidP="00D51894">
      <w:pPr>
        <w:ind w:firstLine="709"/>
        <w:jc w:val="both"/>
      </w:pPr>
      <w:r w:rsidRPr="008B29F1">
        <w:t>Подпрограмма «Обеспечивающая подпрограмма» предусматривает решение задач по обеспечению:</w:t>
      </w:r>
    </w:p>
    <w:p w:rsidR="00D51894" w:rsidRPr="008B29F1" w:rsidRDefault="00D51894" w:rsidP="00D51894">
      <w:pPr>
        <w:numPr>
          <w:ilvl w:val="0"/>
          <w:numId w:val="5"/>
        </w:numPr>
        <w:jc w:val="both"/>
      </w:pPr>
      <w:r w:rsidRPr="008B29F1">
        <w:t>выполнения полномочий главного распорядителя средств бюджета городского округа;</w:t>
      </w:r>
    </w:p>
    <w:p w:rsidR="00D51894" w:rsidRPr="008B29F1" w:rsidRDefault="00D51894" w:rsidP="00D51894">
      <w:pPr>
        <w:numPr>
          <w:ilvl w:val="0"/>
          <w:numId w:val="5"/>
        </w:numPr>
        <w:jc w:val="both"/>
      </w:pPr>
      <w:r w:rsidRPr="008B29F1">
        <w:t>обеспечения финансово-хозяйственной деятельности УГЖКХ;</w:t>
      </w:r>
    </w:p>
    <w:p w:rsidR="00D51894" w:rsidRPr="008B29F1" w:rsidRDefault="00D51894" w:rsidP="00D51894">
      <w:pPr>
        <w:numPr>
          <w:ilvl w:val="0"/>
          <w:numId w:val="5"/>
        </w:numPr>
        <w:jc w:val="both"/>
      </w:pPr>
      <w:r w:rsidRPr="008B29F1">
        <w:t>обеспечения выполнения функций подведомственного казенного учреждения;</w:t>
      </w:r>
    </w:p>
    <w:p w:rsidR="00D51894" w:rsidRPr="008B29F1" w:rsidRDefault="00D51894" w:rsidP="00D51894">
      <w:pPr>
        <w:numPr>
          <w:ilvl w:val="0"/>
          <w:numId w:val="5"/>
        </w:numPr>
        <w:jc w:val="both"/>
      </w:pPr>
      <w:r w:rsidRPr="008B29F1">
        <w:t>осуществления контроля за деятельностью подведомственного казённого учреждения;</w:t>
      </w:r>
    </w:p>
    <w:p w:rsidR="00D51894" w:rsidRDefault="00D51894" w:rsidP="00D51894">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D51894" w:rsidRDefault="00D51894" w:rsidP="00D51894">
      <w:pPr>
        <w:ind w:left="360"/>
        <w:jc w:val="both"/>
      </w:pPr>
    </w:p>
    <w:p w:rsidR="00D51894" w:rsidRDefault="00D51894" w:rsidP="00D51894">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D51894" w:rsidRDefault="00D51894" w:rsidP="00D51894">
      <w:pPr>
        <w:tabs>
          <w:tab w:val="left" w:pos="1155"/>
        </w:tabs>
        <w:ind w:left="360" w:firstLine="349"/>
        <w:rPr>
          <w:b/>
        </w:rPr>
      </w:pPr>
    </w:p>
    <w:p w:rsidR="00D51894" w:rsidRPr="00931B87" w:rsidRDefault="00D51894" w:rsidP="00D51894">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D51894" w:rsidRPr="008B29F1" w:rsidRDefault="00D51894" w:rsidP="00D51894"/>
    <w:p w:rsidR="00D51894" w:rsidRDefault="00D51894" w:rsidP="00D51894">
      <w:pPr>
        <w:ind w:firstLine="709"/>
        <w:rPr>
          <w:b/>
        </w:rPr>
      </w:pPr>
      <w:r>
        <w:rPr>
          <w:b/>
        </w:rPr>
        <w:t>6П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D51894" w:rsidRPr="008B29F1" w:rsidRDefault="00D51894" w:rsidP="00D51894">
      <w:pPr>
        <w:ind w:firstLine="256"/>
      </w:pPr>
    </w:p>
    <w:p w:rsidR="00D51894" w:rsidRPr="008B29F1" w:rsidRDefault="00D51894" w:rsidP="00D51894">
      <w:pPr>
        <w:ind w:firstLine="709"/>
        <w:jc w:val="both"/>
      </w:pPr>
      <w:r w:rsidRPr="008B29F1">
        <w:t xml:space="preserve">Основными целями Программы являются:                                                </w:t>
      </w:r>
    </w:p>
    <w:p w:rsidR="00D51894" w:rsidRPr="008B29F1" w:rsidRDefault="00D51894" w:rsidP="00D51894">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D51894" w:rsidRPr="008B29F1" w:rsidRDefault="00D51894" w:rsidP="00D51894">
      <w:pPr>
        <w:pStyle w:val="21"/>
        <w:numPr>
          <w:ilvl w:val="0"/>
          <w:numId w:val="6"/>
        </w:numPr>
        <w:spacing w:after="0" w:line="240" w:lineRule="auto"/>
        <w:jc w:val="both"/>
      </w:pPr>
      <w:r w:rsidRPr="008B29F1">
        <w:lastRenderedPageBreak/>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D51894" w:rsidRPr="008B29F1" w:rsidRDefault="00D51894" w:rsidP="00D51894">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D51894" w:rsidRPr="008B29F1" w:rsidRDefault="00D51894" w:rsidP="00D51894">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D51894" w:rsidRPr="008B29F1" w:rsidRDefault="00D51894" w:rsidP="00D51894">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D51894" w:rsidRPr="008B29F1" w:rsidRDefault="00D51894" w:rsidP="00D51894">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D51894" w:rsidRPr="008B29F1" w:rsidRDefault="00D51894" w:rsidP="00D51894">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D51894" w:rsidRPr="008B29F1" w:rsidRDefault="00D51894" w:rsidP="00D51894">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D51894" w:rsidRPr="00931B87" w:rsidRDefault="00D51894" w:rsidP="00D51894">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D51894" w:rsidRPr="00931B87" w:rsidRDefault="00D51894" w:rsidP="00D51894">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D51894" w:rsidRPr="00931B87" w:rsidRDefault="00D51894" w:rsidP="00D51894">
      <w:pPr>
        <w:tabs>
          <w:tab w:val="left" w:pos="1845"/>
        </w:tabs>
        <w:rPr>
          <w:b/>
        </w:rPr>
      </w:pPr>
    </w:p>
    <w:p w:rsidR="00D51894" w:rsidRPr="00931B87" w:rsidRDefault="00D51894" w:rsidP="00D51894">
      <w:pPr>
        <w:tabs>
          <w:tab w:val="left" w:pos="1845"/>
        </w:tabs>
        <w:ind w:firstLine="709"/>
        <w:rPr>
          <w:b/>
        </w:rPr>
      </w:pPr>
      <w:r w:rsidRPr="00931B87">
        <w:rPr>
          <w:b/>
        </w:rPr>
        <w:t>7 Планируемые результаты реализации Муниципальной программы</w:t>
      </w:r>
    </w:p>
    <w:p w:rsidR="00D51894" w:rsidRPr="00931B87" w:rsidRDefault="00D51894" w:rsidP="00D51894">
      <w:pPr>
        <w:tabs>
          <w:tab w:val="left" w:pos="1845"/>
        </w:tabs>
        <w:ind w:firstLine="709"/>
        <w:rPr>
          <w:b/>
        </w:rPr>
      </w:pPr>
    </w:p>
    <w:p w:rsidR="00D51894" w:rsidRPr="00931B87" w:rsidRDefault="00D51894" w:rsidP="00D51894">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D51894" w:rsidRPr="00931B87" w:rsidRDefault="00D51894" w:rsidP="00D51894">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D51894" w:rsidRPr="00931B87" w:rsidRDefault="00D51894" w:rsidP="00D51894">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D51894" w:rsidRPr="00931B87" w:rsidRDefault="00D51894" w:rsidP="00D51894">
      <w:pPr>
        <w:tabs>
          <w:tab w:val="left" w:pos="1845"/>
        </w:tabs>
        <w:jc w:val="center"/>
        <w:rPr>
          <w:b/>
        </w:rPr>
      </w:pPr>
    </w:p>
    <w:p w:rsidR="00D51894" w:rsidRPr="00931B87" w:rsidRDefault="00D51894" w:rsidP="009D7FF3">
      <w:pPr>
        <w:tabs>
          <w:tab w:val="left" w:pos="1845"/>
        </w:tabs>
        <w:jc w:val="center"/>
        <w:rPr>
          <w:b/>
        </w:rPr>
      </w:pPr>
    </w:p>
    <w:p w:rsidR="009D7FF3" w:rsidRPr="00F5311D" w:rsidRDefault="00D51894" w:rsidP="00F5311D">
      <w:pPr>
        <w:ind w:firstLine="567"/>
        <w:jc w:val="center"/>
        <w:rPr>
          <w:b/>
        </w:rPr>
      </w:pPr>
      <w:r>
        <w:rPr>
          <w:b/>
        </w:rPr>
        <w:t>«</w:t>
      </w:r>
      <w:r w:rsidR="009D7FF3" w:rsidRPr="00931B87">
        <w:rPr>
          <w:b/>
        </w:rPr>
        <w:t>8 Методика расчёта значений показателей эффективности реа</w:t>
      </w:r>
      <w:r w:rsidR="00F5311D">
        <w:rPr>
          <w:b/>
        </w:rPr>
        <w:t>лизации Муниципальной программы</w:t>
      </w:r>
    </w:p>
    <w:p w:rsidR="009D7FF3" w:rsidRPr="00931B87" w:rsidRDefault="009D7FF3" w:rsidP="009D7FF3">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F5311D" w:rsidRDefault="009D7FF3" w:rsidP="00F5311D">
      <w:pPr>
        <w:ind w:firstLine="709"/>
        <w:jc w:val="both"/>
      </w:pPr>
      <w:r w:rsidRPr="00931B87">
        <w:t>8.2 Расчёт значений показателей эффективности реализации Муниципальной программы осуществляется</w:t>
      </w:r>
      <w:r w:rsidR="00F5311D">
        <w:t xml:space="preserve"> в соответствии с таблицей № 1.</w:t>
      </w:r>
    </w:p>
    <w:p w:rsidR="00D51894" w:rsidRPr="00931B87" w:rsidRDefault="00D51894" w:rsidP="00F5311D">
      <w:pPr>
        <w:ind w:firstLine="709"/>
        <w:jc w:val="both"/>
      </w:pPr>
    </w:p>
    <w:p w:rsidR="009D7FF3" w:rsidRPr="00931B87" w:rsidRDefault="009D7FF3" w:rsidP="009D7FF3">
      <w:pPr>
        <w:jc w:val="right"/>
      </w:pPr>
      <w:r w:rsidRPr="00931B87">
        <w:t>Таблица № 1</w:t>
      </w:r>
    </w:p>
    <w:p w:rsidR="009D7FF3" w:rsidRPr="00931B87" w:rsidRDefault="009D7FF3" w:rsidP="009D7FF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03"/>
        <w:gridCol w:w="1906"/>
        <w:gridCol w:w="1645"/>
        <w:gridCol w:w="5969"/>
      </w:tblGrid>
      <w:tr w:rsidR="009D7FF3" w:rsidRPr="00C24A89" w:rsidTr="009D7FF3">
        <w:trPr>
          <w:tblHeader/>
        </w:trPr>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 п/п</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Методика расчета значений показателя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jc w:val="center"/>
              <w:rPr>
                <w:color w:val="000000"/>
              </w:rPr>
            </w:pPr>
            <w:r w:rsidRPr="00C24A89">
              <w:rPr>
                <w:b/>
                <w:color w:val="000000"/>
              </w:rPr>
              <w:lastRenderedPageBreak/>
              <w:t xml:space="preserve">Подпрограмма 1 " </w:t>
            </w:r>
            <w:r w:rsidRPr="0084618C">
              <w:rPr>
                <w:b/>
                <w:color w:val="000000"/>
              </w:rPr>
              <w:t>"Чистая вода"</w:t>
            </w:r>
            <w:r w:rsidRPr="00C24A89">
              <w:rPr>
                <w:b/>
                <w:color w:val="000000"/>
              </w:rPr>
              <w:t>"</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1.1</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9D7FF3" w:rsidRPr="00C24A89" w:rsidRDefault="009D7FF3" w:rsidP="00C1720B">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9D7FF3" w:rsidRPr="00C24A89" w:rsidRDefault="009D7FF3" w:rsidP="00C1720B">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sz w:val="22"/>
                <w:szCs w:val="22"/>
              </w:rPr>
              <w:t>е</w:t>
            </w:r>
            <w:r w:rsidRPr="000603B5">
              <w:rPr>
                <w:sz w:val="22"/>
                <w:szCs w:val="22"/>
              </w:rPr>
              <w:t>д</w:t>
            </w:r>
            <w:r>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p>
        </w:tc>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9D7FF3" w:rsidRPr="00C24A89" w:rsidTr="009D7FF3">
        <w:tc>
          <w:tcPr>
            <w:tcW w:w="0" w:type="auto"/>
            <w:gridSpan w:val="5"/>
            <w:shd w:val="clear" w:color="auto" w:fill="auto"/>
            <w:tcMar>
              <w:left w:w="28" w:type="dxa"/>
              <w:right w:w="28" w:type="dxa"/>
            </w:tcMar>
          </w:tcPr>
          <w:p w:rsidR="009D7FF3" w:rsidRPr="0084618C" w:rsidRDefault="009D7FF3" w:rsidP="00C1720B">
            <w:pPr>
              <w:tabs>
                <w:tab w:val="left" w:pos="7035"/>
              </w:tabs>
              <w:jc w:val="center"/>
              <w:rPr>
                <w:b/>
                <w:color w:val="000000"/>
              </w:rPr>
            </w:pPr>
            <w:r w:rsidRPr="0084618C">
              <w:rPr>
                <w:b/>
                <w:color w:val="000000"/>
              </w:rPr>
              <w:t>Подпрограмма 2 "Очистка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2.1</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2.2</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E66C9" w:rsidRDefault="009D7FF3" w:rsidP="00C1720B">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2.3</w:t>
            </w:r>
          </w:p>
        </w:tc>
        <w:tc>
          <w:tcPr>
            <w:tcW w:w="0" w:type="auto"/>
            <w:shd w:val="clear" w:color="auto" w:fill="auto"/>
            <w:tcMar>
              <w:left w:w="28" w:type="dxa"/>
              <w:right w:w="28" w:type="dxa"/>
            </w:tcMar>
          </w:tcPr>
          <w:p w:rsidR="009D7FF3" w:rsidRPr="000603B5" w:rsidRDefault="009D7FF3" w:rsidP="00C1720B">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3.3</w:t>
            </w:r>
          </w:p>
        </w:tc>
        <w:tc>
          <w:tcPr>
            <w:tcW w:w="0" w:type="auto"/>
            <w:shd w:val="clear" w:color="auto" w:fill="auto"/>
            <w:tcMar>
              <w:left w:w="28" w:type="dxa"/>
              <w:right w:w="28" w:type="dxa"/>
            </w:tcMar>
          </w:tcPr>
          <w:p w:rsidR="009D7FF3" w:rsidRPr="007C14F3" w:rsidRDefault="009D7FF3" w:rsidP="00C1720B">
            <w:r w:rsidRPr="007C14F3">
              <w:rPr>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9D7FF3" w:rsidRPr="00380AB7"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3.4</w:t>
            </w:r>
          </w:p>
        </w:tc>
        <w:tc>
          <w:tcPr>
            <w:tcW w:w="0" w:type="auto"/>
            <w:shd w:val="clear" w:color="auto" w:fill="auto"/>
            <w:tcMar>
              <w:left w:w="28" w:type="dxa"/>
              <w:right w:w="28" w:type="dxa"/>
            </w:tcMar>
          </w:tcPr>
          <w:p w:rsidR="00EE23F5" w:rsidRPr="00D51894" w:rsidRDefault="00F652A1" w:rsidP="00EE23F5">
            <w:pPr>
              <w:rPr>
                <w:color w:val="000000"/>
              </w:rPr>
            </w:pPr>
            <w:hyperlink r:id="rId10" w:history="1">
              <w:r w:rsidR="00D51894" w:rsidRPr="00D51894">
                <w:rPr>
                  <w:rStyle w:val="a3"/>
                  <w:rFonts w:ascii="PT Sans" w:hAnsi="PT Sans"/>
                  <w:color w:val="auto"/>
                  <w:sz w:val="22"/>
                  <w:szCs w:val="22"/>
                  <w:u w:val="none"/>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09296D">
              <w:rPr>
                <w:color w:val="000000"/>
              </w:rPr>
              <w:t>тыс.руб./тыс.чел.</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Default="00EE23F5" w:rsidP="00EE23F5">
            <w:pPr>
              <w:jc w:val="both"/>
              <w:rPr>
                <w:color w:val="000000"/>
              </w:rPr>
            </w:pPr>
            <w:r w:rsidRPr="00F12A5E">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тыс.чел.</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lastRenderedPageBreak/>
              <w:t>3.5</w:t>
            </w:r>
          </w:p>
        </w:tc>
        <w:tc>
          <w:tcPr>
            <w:tcW w:w="0" w:type="auto"/>
            <w:shd w:val="clear" w:color="auto" w:fill="auto"/>
            <w:tcMar>
              <w:left w:w="28" w:type="dxa"/>
              <w:right w:w="28" w:type="dxa"/>
            </w:tcMar>
          </w:tcPr>
          <w:p w:rsidR="00EE23F5" w:rsidRPr="007C14F3" w:rsidRDefault="00EE23F5" w:rsidP="00EE23F5">
            <w:pPr>
              <w:rPr>
                <w:color w:val="000000"/>
              </w:rPr>
            </w:pPr>
            <w:r w:rsidRPr="0009296D">
              <w:rPr>
                <w:color w:val="000000"/>
                <w:sz w:val="22"/>
                <w:szCs w:val="22"/>
              </w:rPr>
              <w:t xml:space="preserve">Уровень готовности объектов жилищно-коммунального хозяйства муниципальных </w:t>
            </w:r>
            <w:r>
              <w:rPr>
                <w:color w:val="000000"/>
                <w:sz w:val="22"/>
                <w:szCs w:val="22"/>
              </w:rPr>
              <w:t xml:space="preserve">образований Московской области </w:t>
            </w:r>
            <w:r w:rsidRPr="0009296D">
              <w:rPr>
                <w:color w:val="000000"/>
                <w:sz w:val="22"/>
                <w:szCs w:val="22"/>
              </w:rPr>
              <w:t>к осенне-зимнему периоду</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09296D" w:rsidRDefault="00EE23F5" w:rsidP="00EE23F5">
            <w:pPr>
              <w:jc w:val="center"/>
              <w:rPr>
                <w:sz w:val="18"/>
                <w:szCs w:val="18"/>
              </w:rPr>
            </w:pPr>
            <w:r w:rsidRPr="0009296D">
              <w:rPr>
                <w:sz w:val="18"/>
                <w:szCs w:val="18"/>
              </w:rPr>
              <w:t>ежемесячно</w:t>
            </w:r>
          </w:p>
          <w:p w:rsidR="00EE23F5" w:rsidRPr="0009296D" w:rsidRDefault="00EE23F5" w:rsidP="00EE23F5">
            <w:pPr>
              <w:jc w:val="center"/>
              <w:rPr>
                <w:sz w:val="18"/>
                <w:szCs w:val="18"/>
              </w:rPr>
            </w:pPr>
            <w:r w:rsidRPr="0009296D">
              <w:rPr>
                <w:sz w:val="18"/>
                <w:szCs w:val="18"/>
              </w:rPr>
              <w:t xml:space="preserve">с 1 июня </w:t>
            </w:r>
          </w:p>
          <w:p w:rsidR="00EE23F5" w:rsidRDefault="00EE23F5" w:rsidP="00EE23F5">
            <w:pPr>
              <w:jc w:val="center"/>
              <w:rPr>
                <w:color w:val="000000"/>
              </w:rPr>
            </w:pPr>
            <w:r w:rsidRPr="0009296D">
              <w:rPr>
                <w:sz w:val="18"/>
                <w:szCs w:val="18"/>
              </w:rPr>
              <w:t>по 1 ноября</w:t>
            </w:r>
          </w:p>
        </w:tc>
        <w:tc>
          <w:tcPr>
            <w:tcW w:w="0" w:type="auto"/>
            <w:shd w:val="clear" w:color="auto" w:fill="auto"/>
            <w:tcMar>
              <w:left w:w="28" w:type="dxa"/>
              <w:right w:w="28" w:type="dxa"/>
            </w:tcMar>
          </w:tcPr>
          <w:p w:rsidR="00EE23F5" w:rsidRDefault="00EE23F5" w:rsidP="00EE23F5">
            <w:pPr>
              <w:jc w:val="both"/>
              <w:rPr>
                <w:color w:val="000000"/>
              </w:rPr>
            </w:pPr>
            <w:r w:rsidRPr="00F12A5E">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EE23F5" w:rsidRPr="00C24A89" w:rsidTr="00F5311D">
        <w:trPr>
          <w:trHeight w:val="5254"/>
        </w:trPr>
        <w:tc>
          <w:tcPr>
            <w:tcW w:w="0" w:type="auto"/>
            <w:shd w:val="clear" w:color="auto" w:fill="auto"/>
            <w:tcMar>
              <w:left w:w="28" w:type="dxa"/>
              <w:right w:w="28" w:type="dxa"/>
            </w:tcMar>
          </w:tcPr>
          <w:p w:rsidR="00EE23F5" w:rsidRDefault="00EE23F5" w:rsidP="00EE23F5">
            <w:pPr>
              <w:rPr>
                <w:color w:val="000000"/>
              </w:rPr>
            </w:pPr>
            <w:r>
              <w:rPr>
                <w:color w:val="000000"/>
              </w:rPr>
              <w:t>3.6</w:t>
            </w:r>
          </w:p>
        </w:tc>
        <w:tc>
          <w:tcPr>
            <w:tcW w:w="0" w:type="auto"/>
            <w:shd w:val="clear" w:color="auto" w:fill="auto"/>
            <w:tcMar>
              <w:left w:w="28" w:type="dxa"/>
              <w:right w:w="28" w:type="dxa"/>
            </w:tcMar>
          </w:tcPr>
          <w:p w:rsidR="00EE23F5" w:rsidRPr="007C14F3" w:rsidRDefault="00EE23F5" w:rsidP="00EE23F5">
            <w:pPr>
              <w:rPr>
                <w:color w:val="000000"/>
              </w:rPr>
            </w:pPr>
            <w:r w:rsidRPr="0009296D">
              <w:rPr>
                <w:color w:val="000000"/>
                <w:sz w:val="22"/>
                <w:szCs w:val="22"/>
              </w:rPr>
              <w:t xml:space="preserve">Организация работ по </w:t>
            </w:r>
            <w:r>
              <w:rPr>
                <w:color w:val="000000"/>
                <w:sz w:val="22"/>
                <w:szCs w:val="22"/>
              </w:rPr>
              <w:t>устранению технологических наруш</w:t>
            </w:r>
            <w:r w:rsidRPr="0009296D">
              <w:rPr>
                <w:color w:val="000000"/>
                <w:sz w:val="22"/>
                <w:szCs w:val="22"/>
              </w:rPr>
              <w:t>ений (аварий, инцидентов) на коммунальных объектах</w:t>
            </w:r>
          </w:p>
        </w:tc>
        <w:tc>
          <w:tcPr>
            <w:tcW w:w="0" w:type="auto"/>
            <w:shd w:val="clear" w:color="auto" w:fill="auto"/>
            <w:tcMar>
              <w:left w:w="28" w:type="dxa"/>
              <w:right w:w="28" w:type="dxa"/>
            </w:tcMar>
            <w:vAlign w:val="center"/>
          </w:tcPr>
          <w:p w:rsidR="00EE23F5" w:rsidRPr="00C24A89" w:rsidRDefault="00D51894" w:rsidP="00EE23F5">
            <w:pPr>
              <w:jc w:val="center"/>
              <w:rPr>
                <w:color w:val="000000"/>
              </w:rPr>
            </w:pPr>
            <w:r>
              <w:rPr>
                <w:color w:val="000000"/>
              </w:rPr>
              <w:t>балл</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21" w:lineRule="exact"/>
              <w:ind w:left="20"/>
              <w:jc w:val="both"/>
              <w:rPr>
                <w:rFonts w:cs="Times New Roman"/>
              </w:rPr>
            </w:pPr>
            <w:r w:rsidRPr="00D41672">
              <w:rPr>
                <w:rStyle w:val="6"/>
                <w:rFonts w:ascii="Times New Roman" w:hAnsi="Times New Roman" w:cs="Times New Roman"/>
                <w:sz w:val="22"/>
                <w:szCs w:val="22"/>
              </w:rPr>
              <w:t>Определяется по формуле:</w:t>
            </w:r>
          </w:p>
          <w:p w:rsidR="00EE23F5" w:rsidRPr="00D41672" w:rsidRDefault="00EE23F5" w:rsidP="00EE23F5">
            <w:pPr>
              <w:spacing w:line="499" w:lineRule="exact"/>
              <w:ind w:left="20" w:right="640"/>
              <w:rPr>
                <w:rStyle w:val="6"/>
                <w:rFonts w:cs="Times New Roman"/>
                <w:sz w:val="22"/>
                <w:szCs w:val="22"/>
              </w:rPr>
            </w:pPr>
            <w:r w:rsidRPr="00D41672">
              <w:rPr>
                <w:rStyle w:val="6"/>
                <w:rFonts w:ascii="Times New Roman" w:hAnsi="Times New Roman" w:cs="Times New Roman"/>
                <w:sz w:val="22"/>
                <w:szCs w:val="22"/>
                <w:lang w:val="en-US"/>
              </w:rPr>
              <w:t>On</w:t>
            </w:r>
            <w:r w:rsidRPr="00D41672">
              <w:rPr>
                <w:rStyle w:val="6"/>
                <w:rFonts w:cs="Times New Roman"/>
                <w:sz w:val="22"/>
                <w:szCs w:val="22"/>
              </w:rPr>
              <w:t>=</w:t>
            </w:r>
            <w:r w:rsidRPr="00D41672">
              <w:rPr>
                <w:rStyle w:val="6"/>
                <w:rFonts w:ascii="Times New Roman" w:hAnsi="Times New Roman" w:cs="Times New Roman"/>
                <w:sz w:val="22"/>
                <w:szCs w:val="22"/>
              </w:rPr>
              <w:t xml:space="preserve">(10 (10 х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w:t>
            </w: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М10-П0 * </w:t>
            </w:r>
            <w:proofErr w:type="spellStart"/>
            <w:r w:rsidRPr="00D41672">
              <w:rPr>
                <w:rStyle w:val="6"/>
                <w:rFonts w:ascii="Times New Roman" w:hAnsi="Times New Roman" w:cs="Times New Roman"/>
                <w:sz w:val="22"/>
                <w:szCs w:val="22"/>
                <w:lang w:val="en-US"/>
              </w:rPr>
              <w:t>Ti</w:t>
            </w:r>
            <w:proofErr w:type="spellEnd"/>
            <w:r w:rsidRPr="00D41672">
              <w:rPr>
                <w:rStyle w:val="6"/>
                <w:rFonts w:ascii="Times New Roman" w:hAnsi="Times New Roman" w:cs="Times New Roman"/>
                <w:sz w:val="22"/>
                <w:szCs w:val="22"/>
              </w:rPr>
              <w:t>/</w:t>
            </w: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 (10 110 * Ж1 /Ж1</w:t>
            </w:r>
            <w:r w:rsidRPr="00D41672">
              <w:rPr>
                <w:rStyle w:val="6"/>
                <w:rFonts w:ascii="Times New Roman" w:hAnsi="Times New Roman" w:cs="Times New Roman"/>
                <w:sz w:val="22"/>
                <w:szCs w:val="22"/>
                <w:lang w:val="en-US"/>
              </w:rPr>
              <w:t>max</w:t>
            </w:r>
            <w:r w:rsidRPr="00D41672">
              <w:rPr>
                <w:rStyle w:val="6"/>
                <w:rFonts w:ascii="Times New Roman" w:hAnsi="Times New Roman" w:cs="Times New Roman"/>
                <w:sz w:val="22"/>
                <w:szCs w:val="22"/>
              </w:rPr>
              <w:t>))</w:t>
            </w:r>
            <w:r w:rsidRPr="00D41672">
              <w:rPr>
                <w:rStyle w:val="6"/>
                <w:rFonts w:cs="Times New Roman"/>
                <w:sz w:val="22"/>
                <w:szCs w:val="22"/>
              </w:rPr>
              <w:t xml:space="preserve"> –</w:t>
            </w: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p>
          <w:p w:rsidR="00EE23F5" w:rsidRPr="00D41672" w:rsidRDefault="00EE23F5" w:rsidP="00EE23F5">
            <w:pPr>
              <w:spacing w:line="499" w:lineRule="exact"/>
              <w:ind w:left="20" w:right="640"/>
              <w:rPr>
                <w:rFonts w:eastAsia="Lucida Sans Unicode" w:cs="Times New Roman"/>
                <w:color w:val="000000"/>
                <w:spacing w:val="-7"/>
              </w:rPr>
            </w:pPr>
            <w:r w:rsidRPr="00D41672">
              <w:rPr>
                <w:rStyle w:val="6"/>
                <w:rFonts w:ascii="Times New Roman" w:hAnsi="Times New Roman" w:cs="Times New Roman"/>
                <w:sz w:val="22"/>
                <w:szCs w:val="22"/>
              </w:rPr>
              <w:t xml:space="preserve">где </w:t>
            </w: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 оценка показателя муниципального образования;</w:t>
            </w:r>
          </w:p>
          <w:p w:rsidR="00EE23F5" w:rsidRPr="00D41672" w:rsidRDefault="00EE23F5" w:rsidP="00EE23F5">
            <w:pPr>
              <w:spacing w:line="216" w:lineRule="exact"/>
              <w:ind w:left="20" w:right="240"/>
              <w:jc w:val="both"/>
              <w:rPr>
                <w:rFonts w:cs="Times New Roman"/>
              </w:rPr>
            </w:pPr>
            <w:proofErr w:type="spellStart"/>
            <w:r w:rsidRPr="00D41672">
              <w:rPr>
                <w:rStyle w:val="60pt"/>
                <w:rFonts w:ascii="Times New Roman" w:hAnsi="Times New Roman" w:cs="Times New Roman"/>
                <w:sz w:val="22"/>
                <w:szCs w:val="22"/>
              </w:rPr>
              <w:t>KTHi</w:t>
            </w:r>
            <w:proofErr w:type="spellEnd"/>
            <w:r w:rsidRPr="00D41672">
              <w:rPr>
                <w:rStyle w:val="6"/>
                <w:rFonts w:ascii="Times New Roman" w:hAnsi="Times New Roman" w:cs="Times New Roman"/>
                <w:sz w:val="22"/>
                <w:szCs w:val="22"/>
              </w:rPr>
              <w:t>- количество технологических нарушений, произошедших в муниципальном образовании в отчетный период;</w:t>
            </w:r>
          </w:p>
          <w:p w:rsidR="00EE23F5" w:rsidRPr="00D41672" w:rsidRDefault="00EE23F5" w:rsidP="00EE23F5">
            <w:pPr>
              <w:spacing w:line="216" w:lineRule="exact"/>
              <w:ind w:left="20"/>
              <w:jc w:val="both"/>
              <w:rPr>
                <w:rFonts w:cs="Times New Roman"/>
              </w:rPr>
            </w:pP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максимальное значение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spacing w:line="216" w:lineRule="exact"/>
              <w:ind w:left="20" w:right="240"/>
              <w:jc w:val="both"/>
              <w:rPr>
                <w:rFonts w:cs="Times New Roman"/>
              </w:rPr>
            </w:pP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EE23F5" w:rsidRPr="00D41672" w:rsidRDefault="00EE23F5" w:rsidP="00EE23F5">
            <w:pPr>
              <w:spacing w:line="216" w:lineRule="exact"/>
              <w:ind w:left="20"/>
              <w:jc w:val="both"/>
              <w:rPr>
                <w:rFonts w:cs="Times New Roman"/>
              </w:rPr>
            </w:pP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xml:space="preserve"> - максимальное значение </w:t>
            </w:r>
            <w:proofErr w:type="spellStart"/>
            <w:r w:rsidRPr="00D41672">
              <w:rPr>
                <w:rStyle w:val="6"/>
                <w:rFonts w:ascii="Times New Roman" w:hAnsi="Times New Roman" w:cs="Times New Roman"/>
                <w:sz w:val="22"/>
                <w:szCs w:val="22"/>
                <w:lang w:val="en-US"/>
              </w:rPr>
              <w:t>Ti</w:t>
            </w:r>
            <w:proofErr w:type="spellEnd"/>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Ж1</w:t>
            </w:r>
            <w:r w:rsidRPr="00D41672">
              <w:rPr>
                <w:rStyle w:val="6"/>
                <w:rFonts w:ascii="Times New Roman" w:hAnsi="Times New Roman" w:cs="Times New Roman"/>
                <w:sz w:val="22"/>
                <w:szCs w:val="22"/>
                <w:lang w:val="en-US"/>
              </w:rPr>
              <w:t>max</w:t>
            </w:r>
            <w:r w:rsidRPr="00D41672">
              <w:rPr>
                <w:rStyle w:val="6"/>
                <w:rFonts w:ascii="Times New Roman" w:hAnsi="Times New Roman" w:cs="Times New Roman"/>
                <w:sz w:val="22"/>
                <w:szCs w:val="22"/>
              </w:rPr>
              <w:t>-максимальное значение Ж1 из 67 муниципальных образований</w:t>
            </w:r>
          </w:p>
          <w:p w:rsidR="00EE23F5" w:rsidRPr="00D41672" w:rsidRDefault="00EE23F5" w:rsidP="00EE23F5">
            <w:pPr>
              <w:spacing w:line="160" w:lineRule="exact"/>
              <w:ind w:left="80"/>
            </w:pP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r w:rsidRPr="00D41672">
              <w:rPr>
                <w:rStyle w:val="6"/>
                <w:rFonts w:cs="Times New Roman"/>
                <w:sz w:val="22"/>
                <w:szCs w:val="22"/>
                <w:vertAlign w:val="subscript"/>
              </w:rPr>
              <w:t xml:space="preserve">- </w:t>
            </w:r>
            <w:r w:rsidRPr="00D41672">
              <w:rPr>
                <w:rStyle w:val="6"/>
                <w:rFonts w:ascii="Times New Roman" w:hAnsi="Times New Roman" w:cs="Times New Roman"/>
                <w:sz w:val="22"/>
                <w:szCs w:val="22"/>
              </w:rPr>
              <w:t>количество сокрытий фактов</w:t>
            </w:r>
            <w:r>
              <w:rPr>
                <w:rStyle w:val="6"/>
                <w:rFonts w:ascii="Times New Roman" w:hAnsi="Times New Roman" w:cs="Times New Roman"/>
                <w:sz w:val="22"/>
                <w:szCs w:val="22"/>
              </w:rPr>
              <w:t>,</w:t>
            </w:r>
            <w:r w:rsidRPr="00D41672">
              <w:rPr>
                <w:rStyle w:val="6"/>
                <w:rFonts w:ascii="Times New Roman" w:hAnsi="Times New Roman" w:cs="Times New Roman"/>
                <w:sz w:val="22"/>
                <w:szCs w:val="22"/>
              </w:rPr>
              <w:t xml:space="preserve"> произошедших</w:t>
            </w:r>
            <w:r>
              <w:rPr>
                <w:rStyle w:val="6"/>
                <w:rFonts w:ascii="Times New Roman" w:hAnsi="Times New Roman" w:cs="Times New Roman"/>
                <w:sz w:val="22"/>
                <w:szCs w:val="22"/>
              </w:rPr>
              <w:t xml:space="preserve"> технологических нарушений на коммунальных объектах.</w:t>
            </w:r>
          </w:p>
          <w:p w:rsidR="00EE23F5" w:rsidRDefault="00EE23F5" w:rsidP="00EE23F5">
            <w:pPr>
              <w:jc w:val="both"/>
              <w:rPr>
                <w:color w:val="000000"/>
              </w:rPr>
            </w:pP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3.7</w:t>
            </w:r>
          </w:p>
        </w:tc>
        <w:tc>
          <w:tcPr>
            <w:tcW w:w="0" w:type="auto"/>
            <w:shd w:val="clear" w:color="auto" w:fill="auto"/>
            <w:tcMar>
              <w:left w:w="28" w:type="dxa"/>
              <w:right w:w="28" w:type="dxa"/>
            </w:tcMar>
          </w:tcPr>
          <w:p w:rsidR="00EE23F5" w:rsidRPr="007C14F3" w:rsidRDefault="00EE23F5" w:rsidP="00EE23F5">
            <w:pPr>
              <w:rPr>
                <w:color w:val="000000"/>
              </w:rPr>
            </w:pPr>
            <w:r w:rsidRPr="00D41672">
              <w:rPr>
                <w:color w:val="000000"/>
                <w:sz w:val="22"/>
                <w:szCs w:val="22"/>
              </w:rPr>
              <w:t xml:space="preserve">Доля РСО, утвердивших инвестиционные программы в сфере теплоснабжения, водоснабжения и водоотведения в общем </w:t>
            </w:r>
            <w:r w:rsidRPr="00D41672">
              <w:rPr>
                <w:color w:val="000000"/>
                <w:sz w:val="22"/>
                <w:szCs w:val="22"/>
              </w:rPr>
              <w:lastRenderedPageBreak/>
              <w:t>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lastRenderedPageBreak/>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Определяется по формуле: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w:t>
            </w:r>
            <w:proofErr w:type="spellEnd"/>
            <w:r w:rsidRPr="00D41672">
              <w:rPr>
                <w:rStyle w:val="6"/>
                <w:rFonts w:ascii="Times New Roman" w:hAnsi="Times New Roman" w:cs="Times New Roman"/>
                <w:sz w:val="24"/>
                <w:szCs w:val="24"/>
              </w:rPr>
              <w:t>= 10</w:t>
            </w:r>
            <w:r w:rsidRPr="00D41672">
              <w:rPr>
                <w:rStyle w:val="6"/>
                <w:rFonts w:ascii="Times New Roman" w:hAnsi="Times New Roman" w:cs="Times New Roman"/>
                <w:sz w:val="24"/>
                <w:szCs w:val="24"/>
                <w:lang w:val="en-US"/>
              </w:rPr>
              <w:t>x</w:t>
            </w:r>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где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оценка показателя муниципального образования:</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количество организаций, утвердивших </w:t>
            </w:r>
            <w:r w:rsidRPr="00D41672">
              <w:rPr>
                <w:rStyle w:val="6"/>
                <w:rFonts w:ascii="Times New Roman" w:hAnsi="Times New Roman" w:cs="Times New Roman"/>
                <w:sz w:val="24"/>
                <w:szCs w:val="24"/>
              </w:rPr>
              <w:lastRenderedPageBreak/>
              <w:t>инвестиционные программы ;</w:t>
            </w:r>
          </w:p>
          <w:p w:rsidR="00EE23F5" w:rsidRDefault="00EE23F5" w:rsidP="00EE23F5">
            <w:pPr>
              <w:jc w:val="both"/>
              <w:rPr>
                <w:color w:val="000000"/>
              </w:rPr>
            </w:pP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-общее количество организаций, осуществляющих регулируемые виды деятельности на территории муниципального</w:t>
            </w:r>
            <w:r>
              <w:rPr>
                <w:rStyle w:val="6"/>
                <w:rFonts w:ascii="Times New Roman" w:hAnsi="Times New Roman" w:cs="Times New Roman"/>
                <w:sz w:val="24"/>
                <w:szCs w:val="24"/>
              </w:rPr>
              <w:t xml:space="preserve"> образования Московской области</w:t>
            </w:r>
            <w:r w:rsidRPr="00D41672">
              <w:rPr>
                <w:rStyle w:val="6"/>
                <w:rFonts w:ascii="Times New Roman" w:hAnsi="Times New Roman" w:cs="Times New Roman"/>
                <w:sz w:val="24"/>
                <w:szCs w:val="24"/>
              </w:rPr>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3.8</w:t>
            </w:r>
          </w:p>
        </w:tc>
        <w:tc>
          <w:tcPr>
            <w:tcW w:w="0" w:type="auto"/>
            <w:shd w:val="clear" w:color="auto" w:fill="auto"/>
            <w:tcMar>
              <w:left w:w="28" w:type="dxa"/>
              <w:right w:w="28" w:type="dxa"/>
            </w:tcMar>
          </w:tcPr>
          <w:p w:rsidR="00EE23F5" w:rsidRPr="007C14F3" w:rsidRDefault="00EE23F5" w:rsidP="00EE23F5">
            <w:r w:rsidRPr="007C14F3">
              <w:rPr>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EE23F5" w:rsidRPr="00380AB7" w:rsidRDefault="00EE23F5" w:rsidP="00EE23F5">
            <w:pPr>
              <w:jc w:val="center"/>
            </w:pPr>
            <w:r w:rsidRPr="00C24A89">
              <w:rPr>
                <w:color w:val="000000"/>
              </w:rPr>
              <w:t>%</w:t>
            </w:r>
          </w:p>
        </w:tc>
        <w:tc>
          <w:tcPr>
            <w:tcW w:w="0" w:type="auto"/>
            <w:shd w:val="clear" w:color="auto" w:fill="auto"/>
            <w:tcMar>
              <w:left w:w="28" w:type="dxa"/>
              <w:right w:w="28" w:type="dxa"/>
            </w:tcMar>
          </w:tcPr>
          <w:p w:rsidR="00EE23F5" w:rsidRPr="00470960" w:rsidRDefault="00EE23F5" w:rsidP="00EE23F5">
            <w:pPr>
              <w:jc w:val="center"/>
              <w:rPr>
                <w:color w:val="000000"/>
              </w:rPr>
            </w:pPr>
            <w:r>
              <w:rPr>
                <w:color w:val="000000"/>
              </w:rPr>
              <w:t>годовая</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EE23F5" w:rsidRPr="00C24A89" w:rsidTr="009D7FF3">
        <w:tc>
          <w:tcPr>
            <w:tcW w:w="0" w:type="auto"/>
            <w:gridSpan w:val="5"/>
            <w:shd w:val="clear" w:color="auto" w:fill="auto"/>
            <w:tcMar>
              <w:left w:w="28" w:type="dxa"/>
              <w:right w:w="28" w:type="dxa"/>
            </w:tcMar>
          </w:tcPr>
          <w:p w:rsidR="00EE23F5" w:rsidRPr="00664AD9" w:rsidRDefault="00EE23F5" w:rsidP="00EE23F5">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4.1</w:t>
            </w:r>
          </w:p>
        </w:tc>
        <w:tc>
          <w:tcPr>
            <w:tcW w:w="0" w:type="auto"/>
            <w:shd w:val="clear" w:color="auto" w:fill="auto"/>
            <w:tcMar>
              <w:left w:w="28" w:type="dxa"/>
              <w:right w:w="28" w:type="dxa"/>
            </w:tcMar>
          </w:tcPr>
          <w:p w:rsidR="00EE23F5" w:rsidRPr="00664AD9" w:rsidRDefault="00EE23F5" w:rsidP="00EE23F5">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ежемесячный</w:t>
            </w:r>
          </w:p>
        </w:tc>
        <w:tc>
          <w:tcPr>
            <w:tcW w:w="0" w:type="auto"/>
            <w:shd w:val="clear" w:color="auto" w:fill="auto"/>
            <w:tcMar>
              <w:left w:w="28" w:type="dxa"/>
              <w:right w:w="28" w:type="dxa"/>
            </w:tcMar>
          </w:tcPr>
          <w:p w:rsidR="00EE23F5" w:rsidRPr="00C24A89" w:rsidRDefault="00EE23F5" w:rsidP="00EE23F5">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EE23F5" w:rsidRPr="00C24A89" w:rsidTr="009A53D4">
        <w:trPr>
          <w:trHeight w:val="2127"/>
        </w:trPr>
        <w:tc>
          <w:tcPr>
            <w:tcW w:w="0" w:type="auto"/>
            <w:shd w:val="clear" w:color="auto" w:fill="auto"/>
            <w:tcMar>
              <w:left w:w="28" w:type="dxa"/>
              <w:right w:w="28" w:type="dxa"/>
            </w:tcMar>
          </w:tcPr>
          <w:p w:rsidR="00EE23F5" w:rsidRDefault="00EE23F5" w:rsidP="00EE23F5">
            <w:pPr>
              <w:rPr>
                <w:color w:val="000000"/>
              </w:rPr>
            </w:pPr>
            <w:r>
              <w:rPr>
                <w:color w:val="000000"/>
              </w:rPr>
              <w:t>4.2</w:t>
            </w:r>
          </w:p>
        </w:tc>
        <w:tc>
          <w:tcPr>
            <w:tcW w:w="0" w:type="auto"/>
            <w:shd w:val="clear" w:color="auto" w:fill="auto"/>
            <w:tcMar>
              <w:left w:w="28" w:type="dxa"/>
              <w:right w:w="28" w:type="dxa"/>
            </w:tcMar>
          </w:tcPr>
          <w:p w:rsidR="00EE23F5" w:rsidRPr="00664AD9" w:rsidRDefault="00EE23F5" w:rsidP="00EE23F5">
            <w:r>
              <w:rPr>
                <w:sz w:val="22"/>
                <w:szCs w:val="22"/>
              </w:rPr>
              <w:t>Бережливый учет</w:t>
            </w:r>
            <w:r w:rsidR="00EB5086">
              <w:rPr>
                <w:sz w:val="22"/>
                <w:szCs w:val="22"/>
              </w:rPr>
              <w:t>-Оснащенность многоквартирных домов приборами учета ресурсов</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w:t>
            </w:r>
            <w:r>
              <w:rPr>
                <w:color w:val="000000"/>
              </w:rPr>
              <w:t>еквартально</w:t>
            </w:r>
          </w:p>
        </w:tc>
        <w:tc>
          <w:tcPr>
            <w:tcW w:w="0" w:type="auto"/>
            <w:shd w:val="clear" w:color="auto" w:fill="auto"/>
            <w:tcMar>
              <w:left w:w="28" w:type="dxa"/>
              <w:right w:w="28" w:type="dxa"/>
            </w:tcMar>
          </w:tcPr>
          <w:p w:rsidR="00EE23F5" w:rsidRPr="005E51D9" w:rsidRDefault="00EE23F5" w:rsidP="00EE23F5">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EE23F5" w:rsidRPr="005E51D9" w:rsidRDefault="00EE23F5" w:rsidP="00EE23F5">
            <w:pPr>
              <w:adjustRightInd w:val="0"/>
              <w:jc w:val="both"/>
            </w:pPr>
          </w:p>
          <w:p w:rsidR="00EE23F5" w:rsidRPr="005E51D9" w:rsidRDefault="00EE23F5" w:rsidP="00EE23F5">
            <w:pPr>
              <w:adjustRightInd w:val="0"/>
              <w:jc w:val="both"/>
            </w:pPr>
            <w:proofErr w:type="spellStart"/>
            <w:r w:rsidRPr="005E51D9">
              <w:t>Опу</w:t>
            </w:r>
            <w:proofErr w:type="spellEnd"/>
            <w:r w:rsidRPr="005E51D9">
              <w:t xml:space="preserve"> = (</w:t>
            </w:r>
            <w:proofErr w:type="spellStart"/>
            <w:r w:rsidRPr="005E51D9">
              <w:t>Кпу.хвс</w:t>
            </w:r>
            <w:proofErr w:type="spellEnd"/>
            <w:r w:rsidRPr="005E51D9">
              <w:t xml:space="preserve"> / </w:t>
            </w:r>
            <w:proofErr w:type="spellStart"/>
            <w:r w:rsidRPr="005E51D9">
              <w:t>Кмкд.хвс</w:t>
            </w:r>
            <w:proofErr w:type="spellEnd"/>
            <w:r w:rsidRPr="005E51D9">
              <w:t xml:space="preserve"> + </w:t>
            </w:r>
            <w:proofErr w:type="spellStart"/>
            <w:r w:rsidRPr="005E51D9">
              <w:t>Кпу.гвс</w:t>
            </w:r>
            <w:proofErr w:type="spellEnd"/>
            <w:r w:rsidRPr="005E51D9">
              <w:t xml:space="preserve"> / </w:t>
            </w:r>
            <w:proofErr w:type="spellStart"/>
            <w:r w:rsidRPr="005E51D9">
              <w:t>Кмкд.гвс</w:t>
            </w:r>
            <w:proofErr w:type="spellEnd"/>
            <w:r w:rsidRPr="005E51D9">
              <w:t xml:space="preserve"> + </w:t>
            </w:r>
            <w:proofErr w:type="spellStart"/>
            <w:r w:rsidRPr="005E51D9">
              <w:t>Кпу.тэ</w:t>
            </w:r>
            <w:proofErr w:type="spellEnd"/>
            <w:r w:rsidRPr="005E51D9">
              <w:t xml:space="preserve"> / </w:t>
            </w:r>
            <w:proofErr w:type="spellStart"/>
            <w:r w:rsidRPr="005E51D9">
              <w:t>Кмкд.тэ</w:t>
            </w:r>
            <w:proofErr w:type="spellEnd"/>
            <w:r w:rsidRPr="005E51D9">
              <w:t xml:space="preserve"> + </w:t>
            </w:r>
            <w:proofErr w:type="spellStart"/>
            <w:r w:rsidRPr="005E51D9">
              <w:t>Кпу.ээ</w:t>
            </w:r>
            <w:proofErr w:type="spellEnd"/>
            <w:r w:rsidRPr="005E51D9">
              <w:t xml:space="preserve"> / </w:t>
            </w:r>
            <w:proofErr w:type="spellStart"/>
            <w:r w:rsidRPr="005E51D9">
              <w:t>Кмкд.ээ</w:t>
            </w:r>
            <w:proofErr w:type="spellEnd"/>
            <w:r w:rsidRPr="005E51D9">
              <w:t>) /4 x 100%,</w:t>
            </w:r>
          </w:p>
          <w:p w:rsidR="00EE23F5" w:rsidRPr="005E51D9" w:rsidRDefault="00EE23F5" w:rsidP="00EE23F5">
            <w:pPr>
              <w:adjustRightInd w:val="0"/>
              <w:ind w:firstLine="539"/>
              <w:jc w:val="both"/>
            </w:pPr>
            <w:r w:rsidRPr="005E51D9">
              <w:t>где:</w:t>
            </w:r>
          </w:p>
          <w:p w:rsidR="00EE23F5" w:rsidRPr="005E51D9" w:rsidRDefault="00EE23F5" w:rsidP="00EE23F5">
            <w:pPr>
              <w:adjustRightInd w:val="0"/>
              <w:ind w:firstLine="539"/>
              <w:jc w:val="both"/>
            </w:pPr>
            <w:proofErr w:type="spellStart"/>
            <w:r w:rsidRPr="005E51D9">
              <w:t>Опу</w:t>
            </w:r>
            <w:proofErr w:type="spellEnd"/>
            <w:r w:rsidRPr="005E51D9">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EE23F5" w:rsidRPr="005E51D9" w:rsidRDefault="00EE23F5" w:rsidP="00EE23F5">
            <w:pPr>
              <w:adjustRightInd w:val="0"/>
              <w:ind w:firstLine="539"/>
              <w:jc w:val="both"/>
            </w:pPr>
            <w:proofErr w:type="spellStart"/>
            <w:r w:rsidRPr="005E51D9">
              <w:t>Кпу.хвс</w:t>
            </w:r>
            <w:proofErr w:type="spellEnd"/>
            <w:r w:rsidRPr="005E51D9">
              <w:t xml:space="preserve"> - количество многоквартирных домов, оснащенных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Кмкд.хвс</w:t>
            </w:r>
            <w:proofErr w:type="spellEnd"/>
            <w:r w:rsidRPr="005E51D9">
              <w:t xml:space="preserve"> - общее количество многоквартирных домов, подлежащих оснащению общедомовыми </w:t>
            </w:r>
            <w:r w:rsidRPr="005E51D9">
              <w:lastRenderedPageBreak/>
              <w:t>(коллективными)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Кпу.гвс</w:t>
            </w:r>
            <w:proofErr w:type="spellEnd"/>
            <w:r w:rsidRPr="005E51D9">
              <w:t xml:space="preserve"> - количество многоквартирных домов, оснащенных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Кмкд.гвс</w:t>
            </w:r>
            <w:proofErr w:type="spellEnd"/>
            <w:r w:rsidRPr="005E51D9">
              <w:t xml:space="preserve"> - общее количество многоквартирных домов, подлежащих оснащению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Кпу.тэ</w:t>
            </w:r>
            <w:proofErr w:type="spellEnd"/>
            <w:r w:rsidRPr="005E51D9">
              <w:t xml:space="preserve"> - количество многоквартирных домов, оснащенных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Кмкд.тэ</w:t>
            </w:r>
            <w:proofErr w:type="spellEnd"/>
            <w:r w:rsidRPr="005E51D9">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Кпу.ээ</w:t>
            </w:r>
            <w:proofErr w:type="spellEnd"/>
            <w:r w:rsidRPr="005E51D9">
              <w:t xml:space="preserve"> - количество многоквартирных домов, оснащенных общедомовыми (коллективными) приборами учета электрической энергии, единица;</w:t>
            </w:r>
          </w:p>
          <w:p w:rsidR="00EE23F5" w:rsidRPr="005E51D9" w:rsidRDefault="00EE23F5" w:rsidP="00EE23F5">
            <w:pPr>
              <w:adjustRightInd w:val="0"/>
              <w:ind w:firstLine="539"/>
              <w:jc w:val="both"/>
            </w:pPr>
            <w:proofErr w:type="spellStart"/>
            <w:r w:rsidRPr="005E51D9">
              <w:t>Кмкд.ээ</w:t>
            </w:r>
            <w:proofErr w:type="spellEnd"/>
            <w:r w:rsidRPr="005E51D9">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EE23F5" w:rsidRPr="00C24A89" w:rsidRDefault="00EE23F5" w:rsidP="00EE23F5">
            <w:pPr>
              <w:jc w:val="both"/>
              <w:rPr>
                <w:color w:val="000000"/>
              </w:rPr>
            </w:pP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4.3</w:t>
            </w:r>
          </w:p>
        </w:tc>
        <w:tc>
          <w:tcPr>
            <w:tcW w:w="0" w:type="auto"/>
            <w:shd w:val="clear" w:color="auto" w:fill="auto"/>
            <w:tcMar>
              <w:left w:w="28" w:type="dxa"/>
              <w:right w:w="28" w:type="dxa"/>
            </w:tcMar>
          </w:tcPr>
          <w:p w:rsidR="00EE23F5" w:rsidRPr="00664AD9" w:rsidRDefault="00EE23F5" w:rsidP="00EE23F5">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годовой</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9D7FF3" w:rsidRPr="00C24A89" w:rsidRDefault="009D7FF3" w:rsidP="00F5311D">
      <w:pPr>
        <w:rPr>
          <w:color w:val="000000"/>
        </w:rPr>
      </w:pPr>
    </w:p>
    <w:p w:rsidR="009A53D4" w:rsidRPr="00A92B80" w:rsidRDefault="009A53D4" w:rsidP="009A53D4">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9A53D4" w:rsidRPr="001B4F5B" w:rsidRDefault="009A53D4" w:rsidP="009A53D4">
      <w:pPr>
        <w:widowControl w:val="0"/>
        <w:tabs>
          <w:tab w:val="left" w:pos="851"/>
        </w:tabs>
        <w:autoSpaceDE w:val="0"/>
        <w:autoSpaceDN w:val="0"/>
        <w:adjustRightInd w:val="0"/>
        <w:ind w:firstLine="540"/>
        <w:jc w:val="both"/>
      </w:pPr>
      <w:r w:rsidRPr="001B4F5B">
        <w:t>Муниципальный заказчик программы:</w:t>
      </w:r>
    </w:p>
    <w:p w:rsidR="009A53D4" w:rsidRPr="001B4F5B" w:rsidRDefault="009A53D4" w:rsidP="009A53D4">
      <w:pPr>
        <w:widowControl w:val="0"/>
        <w:tabs>
          <w:tab w:val="left" w:pos="851"/>
        </w:tabs>
        <w:autoSpaceDE w:val="0"/>
        <w:autoSpaceDN w:val="0"/>
        <w:adjustRightInd w:val="0"/>
        <w:ind w:firstLine="540"/>
        <w:jc w:val="both"/>
      </w:pPr>
      <w:r w:rsidRPr="001B4F5B">
        <w:t>1) разрабатывает муниципальную программу;</w:t>
      </w:r>
    </w:p>
    <w:p w:rsidR="009A53D4" w:rsidRPr="001B4F5B" w:rsidRDefault="009A53D4" w:rsidP="009A53D4">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9A53D4" w:rsidRPr="001B4F5B" w:rsidRDefault="009A53D4" w:rsidP="009A53D4">
      <w:pPr>
        <w:widowControl w:val="0"/>
        <w:tabs>
          <w:tab w:val="left" w:pos="851"/>
        </w:tabs>
        <w:autoSpaceDE w:val="0"/>
        <w:autoSpaceDN w:val="0"/>
        <w:adjustRightInd w:val="0"/>
        <w:ind w:firstLine="540"/>
        <w:jc w:val="both"/>
      </w:pPr>
      <w:bookmarkStart w:id="1" w:name="Par210"/>
      <w:bookmarkEnd w:id="1"/>
      <w:r w:rsidRPr="001B4F5B">
        <w:lastRenderedPageBreak/>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9A53D4" w:rsidRPr="001B4F5B" w:rsidRDefault="009A53D4" w:rsidP="009A53D4">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9A53D4" w:rsidRPr="001B4F5B" w:rsidRDefault="009A53D4" w:rsidP="009A53D4">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9A53D4" w:rsidRPr="001B4F5B" w:rsidRDefault="009A53D4" w:rsidP="009A53D4">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A53D4" w:rsidRPr="001B4F5B" w:rsidRDefault="009A53D4" w:rsidP="009A53D4">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A53D4" w:rsidRPr="001B4F5B" w:rsidRDefault="009A53D4" w:rsidP="009A53D4">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9A53D4" w:rsidRPr="001B4F5B" w:rsidRDefault="009A53D4" w:rsidP="009A53D4">
      <w:pPr>
        <w:widowControl w:val="0"/>
        <w:tabs>
          <w:tab w:val="left" w:pos="851"/>
        </w:tabs>
        <w:autoSpaceDE w:val="0"/>
        <w:autoSpaceDN w:val="0"/>
        <w:adjustRightInd w:val="0"/>
        <w:ind w:firstLine="540"/>
        <w:jc w:val="both"/>
      </w:pPr>
      <w:r w:rsidRPr="001B4F5B">
        <w:t>32. Муниципальный заказчик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9A53D4" w:rsidRPr="001B4F5B" w:rsidRDefault="009A53D4" w:rsidP="009A53D4">
      <w:pPr>
        <w:widowControl w:val="0"/>
        <w:tabs>
          <w:tab w:val="left" w:pos="851"/>
        </w:tabs>
        <w:autoSpaceDE w:val="0"/>
        <w:autoSpaceDN w:val="0"/>
        <w:adjustRightInd w:val="0"/>
        <w:ind w:firstLine="540"/>
        <w:jc w:val="both"/>
      </w:pPr>
      <w:r w:rsidRPr="001B4F5B">
        <w:t>33. Ответственный за выполнение мероприятия:</w:t>
      </w:r>
    </w:p>
    <w:p w:rsidR="009A53D4" w:rsidRPr="001B4F5B" w:rsidRDefault="009A53D4" w:rsidP="009A53D4">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9A53D4" w:rsidRPr="001B4F5B" w:rsidRDefault="009A53D4" w:rsidP="009A53D4">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9A53D4" w:rsidRPr="001B4F5B" w:rsidRDefault="009A53D4" w:rsidP="009A53D4">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9A53D4" w:rsidRDefault="009A53D4" w:rsidP="009A53D4">
      <w:pPr>
        <w:autoSpaceDE w:val="0"/>
        <w:autoSpaceDN w:val="0"/>
        <w:adjustRightInd w:val="0"/>
        <w:jc w:val="both"/>
      </w:pPr>
      <w:r w:rsidRPr="001B4F5B">
        <w:t>4) направляет муниципальному заказчику подпрограммы отчет о реализации мероприятия, отчет об исполнении «Дорожных карт»</w:t>
      </w:r>
    </w:p>
    <w:p w:rsidR="009A53D4" w:rsidRPr="001B4F5B" w:rsidRDefault="009A53D4" w:rsidP="009A53D4">
      <w:pPr>
        <w:autoSpaceDE w:val="0"/>
        <w:autoSpaceDN w:val="0"/>
        <w:adjustRightInd w:val="0"/>
        <w:jc w:val="both"/>
        <w:rPr>
          <w:b/>
        </w:rPr>
      </w:pPr>
    </w:p>
    <w:p w:rsidR="009A53D4" w:rsidRPr="001B4F5B" w:rsidRDefault="009A53D4" w:rsidP="009A53D4">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яответственным за выполнение мероприятия муниципальному заказчику подпрограммы.</w:t>
      </w:r>
    </w:p>
    <w:p w:rsidR="009A53D4" w:rsidRPr="001B4F5B" w:rsidRDefault="009A53D4" w:rsidP="009A53D4">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9A53D4" w:rsidRPr="001B4F5B" w:rsidRDefault="009A53D4" w:rsidP="009A53D4">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9A53D4" w:rsidRPr="001B4F5B" w:rsidRDefault="009A53D4" w:rsidP="009A53D4">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lastRenderedPageBreak/>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9A53D4"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7F771D" w:rsidRPr="001B4F5B" w:rsidRDefault="007F771D" w:rsidP="007F771D">
      <w:pPr>
        <w:pStyle w:val="ConsPlusNormal"/>
        <w:jc w:val="both"/>
        <w:rPr>
          <w:rFonts w:ascii="Times New Roman" w:hAnsi="Times New Roman" w:cs="Times New Roman"/>
          <w:sz w:val="24"/>
          <w:szCs w:val="24"/>
        </w:rPr>
      </w:pPr>
    </w:p>
    <w:p w:rsidR="007F771D" w:rsidRDefault="007F771D" w:rsidP="009D7FF3">
      <w:pPr>
        <w:jc w:val="both"/>
        <w:sectPr w:rsidR="007F771D" w:rsidSect="00D8178D">
          <w:pgSz w:w="16838" w:h="11906" w:orient="landscape"/>
          <w:pgMar w:top="0" w:right="820" w:bottom="1135" w:left="1134" w:header="709" w:footer="709" w:gutter="0"/>
          <w:cols w:space="708"/>
          <w:docGrid w:linePitch="360"/>
        </w:sectPr>
      </w:pPr>
    </w:p>
    <w:p w:rsidR="009D7FF3" w:rsidRPr="00931B87" w:rsidRDefault="009D7FF3" w:rsidP="009D7FF3">
      <w:pPr>
        <w:jc w:val="both"/>
      </w:pPr>
    </w:p>
    <w:tbl>
      <w:tblPr>
        <w:tblW w:w="14834" w:type="dxa"/>
        <w:tblInd w:w="165" w:type="dxa"/>
        <w:tblLayout w:type="fixed"/>
        <w:tblLook w:val="04A0" w:firstRow="1" w:lastRow="0" w:firstColumn="1" w:lastColumn="0" w:noHBand="0" w:noVBand="1"/>
      </w:tblPr>
      <w:tblGrid>
        <w:gridCol w:w="2056"/>
        <w:gridCol w:w="1540"/>
        <w:gridCol w:w="2405"/>
        <w:gridCol w:w="1494"/>
        <w:gridCol w:w="1281"/>
        <w:gridCol w:w="1139"/>
        <w:gridCol w:w="738"/>
        <w:gridCol w:w="968"/>
        <w:gridCol w:w="343"/>
        <w:gridCol w:w="1079"/>
        <w:gridCol w:w="1791"/>
      </w:tblGrid>
      <w:tr w:rsidR="007B6C31" w:rsidRPr="007B6C31" w:rsidTr="00D67361">
        <w:trPr>
          <w:trHeight w:val="870"/>
        </w:trPr>
        <w:tc>
          <w:tcPr>
            <w:tcW w:w="2056" w:type="dxa"/>
            <w:tcBorders>
              <w:top w:val="nil"/>
              <w:left w:val="nil"/>
              <w:bottom w:val="nil"/>
              <w:right w:val="nil"/>
            </w:tcBorders>
            <w:shd w:val="clear" w:color="auto" w:fill="auto"/>
            <w:vAlign w:val="bottom"/>
            <w:hideMark/>
          </w:tcPr>
          <w:p w:rsidR="007B6C31" w:rsidRPr="007B6C31" w:rsidRDefault="007B6C31" w:rsidP="007B6C31">
            <w:pPr>
              <w:rPr>
                <w:rFonts w:cs="Times New Roman"/>
                <w:sz w:val="20"/>
                <w:szCs w:val="20"/>
              </w:rPr>
            </w:pPr>
          </w:p>
        </w:tc>
        <w:tc>
          <w:tcPr>
            <w:tcW w:w="154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405"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494"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81"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139"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738"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311" w:type="dxa"/>
            <w:gridSpan w:val="2"/>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870" w:type="dxa"/>
            <w:gridSpan w:val="2"/>
            <w:tcBorders>
              <w:top w:val="nil"/>
              <w:left w:val="nil"/>
              <w:bottom w:val="nil"/>
              <w:right w:val="nil"/>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Приложение №1</w:t>
            </w:r>
            <w:r w:rsidRPr="007B6C31">
              <w:rPr>
                <w:rFonts w:cs="Times New Roman"/>
                <w:color w:val="000000"/>
                <w:sz w:val="20"/>
                <w:szCs w:val="20"/>
              </w:rPr>
              <w:br/>
              <w:t xml:space="preserve"> к Муниципальной программе</w:t>
            </w:r>
          </w:p>
        </w:tc>
      </w:tr>
      <w:tr w:rsidR="007B6C31" w:rsidRPr="007B6C31" w:rsidTr="00D67361">
        <w:trPr>
          <w:trHeight w:val="1005"/>
        </w:trPr>
        <w:tc>
          <w:tcPr>
            <w:tcW w:w="14834" w:type="dxa"/>
            <w:gridSpan w:val="11"/>
            <w:tcBorders>
              <w:top w:val="nil"/>
              <w:left w:val="nil"/>
              <w:bottom w:val="nil"/>
              <w:right w:val="nil"/>
            </w:tcBorders>
            <w:shd w:val="clear" w:color="auto" w:fill="auto"/>
            <w:hideMark/>
          </w:tcPr>
          <w:p w:rsidR="007B6C31" w:rsidRPr="007B6C31" w:rsidRDefault="007B6C31" w:rsidP="007B6C31">
            <w:pPr>
              <w:jc w:val="center"/>
              <w:rPr>
                <w:rFonts w:cs="Times New Roman"/>
                <w:b/>
                <w:bCs/>
                <w:color w:val="000000"/>
                <w:sz w:val="20"/>
                <w:szCs w:val="20"/>
              </w:rPr>
            </w:pPr>
            <w:r w:rsidRPr="007B6C31">
              <w:rPr>
                <w:rFonts w:cs="Times New Roman"/>
                <w:b/>
                <w:bCs/>
                <w:color w:val="000000"/>
                <w:sz w:val="20"/>
                <w:szCs w:val="20"/>
              </w:rPr>
              <w:t xml:space="preserve">1. ПАСПОРТ ПОДПРОГРАММЫ "Чистая вода" </w:t>
            </w:r>
            <w:r w:rsidRPr="007B6C3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B6C31" w:rsidRPr="007B6C31" w:rsidTr="00D67361">
        <w:trPr>
          <w:trHeight w:val="300"/>
        </w:trPr>
        <w:tc>
          <w:tcPr>
            <w:tcW w:w="205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b/>
                <w:bCs/>
                <w:color w:val="000000"/>
                <w:sz w:val="20"/>
                <w:szCs w:val="20"/>
              </w:rPr>
            </w:pPr>
          </w:p>
        </w:tc>
        <w:tc>
          <w:tcPr>
            <w:tcW w:w="154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405"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494"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81"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738"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311" w:type="dxa"/>
            <w:gridSpan w:val="2"/>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870" w:type="dxa"/>
            <w:gridSpan w:val="2"/>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r>
      <w:tr w:rsidR="007B6C31" w:rsidRPr="007B6C31" w:rsidTr="00D67361">
        <w:trPr>
          <w:trHeight w:val="600"/>
        </w:trPr>
        <w:tc>
          <w:tcPr>
            <w:tcW w:w="3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Муниципальный заказчик подпрограммы</w:t>
            </w:r>
          </w:p>
        </w:tc>
        <w:tc>
          <w:tcPr>
            <w:tcW w:w="11238" w:type="dxa"/>
            <w:gridSpan w:val="9"/>
            <w:tcBorders>
              <w:top w:val="single" w:sz="4" w:space="0" w:color="auto"/>
              <w:left w:val="nil"/>
              <w:bottom w:val="single" w:sz="4" w:space="0" w:color="auto"/>
              <w:right w:val="single" w:sz="4" w:space="0" w:color="auto"/>
            </w:tcBorders>
            <w:shd w:val="clear" w:color="auto" w:fill="auto"/>
            <w:vAlign w:val="bottom"/>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B6C31" w:rsidRPr="007B6C31" w:rsidTr="00D67361">
        <w:trPr>
          <w:trHeight w:val="315"/>
        </w:trPr>
        <w:tc>
          <w:tcPr>
            <w:tcW w:w="2056"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Главный распорядитель бюджетных средств</w:t>
            </w:r>
          </w:p>
        </w:tc>
        <w:tc>
          <w:tcPr>
            <w:tcW w:w="2405"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Источник финансирования</w:t>
            </w:r>
          </w:p>
        </w:tc>
        <w:tc>
          <w:tcPr>
            <w:tcW w:w="8833" w:type="dxa"/>
            <w:gridSpan w:val="8"/>
            <w:tcBorders>
              <w:top w:val="single" w:sz="4" w:space="0" w:color="auto"/>
              <w:left w:val="nil"/>
              <w:bottom w:val="single" w:sz="4" w:space="0" w:color="auto"/>
              <w:right w:val="single" w:sz="4" w:space="0" w:color="000000"/>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Расходы (тыс. рублей)</w:t>
            </w:r>
          </w:p>
        </w:tc>
      </w:tr>
      <w:tr w:rsidR="007B6C31" w:rsidRPr="007B6C31" w:rsidTr="00D67361">
        <w:trPr>
          <w:trHeight w:val="435"/>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494"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Итого</w:t>
            </w:r>
          </w:p>
        </w:tc>
        <w:tc>
          <w:tcPr>
            <w:tcW w:w="128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2018 год</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2019 год</w:t>
            </w:r>
          </w:p>
        </w:tc>
        <w:tc>
          <w:tcPr>
            <w:tcW w:w="1706" w:type="dxa"/>
            <w:gridSpan w:val="2"/>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2020 год</w:t>
            </w:r>
          </w:p>
        </w:tc>
        <w:tc>
          <w:tcPr>
            <w:tcW w:w="1422" w:type="dxa"/>
            <w:gridSpan w:val="2"/>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2021 год</w:t>
            </w:r>
          </w:p>
        </w:tc>
        <w:tc>
          <w:tcPr>
            <w:tcW w:w="179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2022 год</w:t>
            </w:r>
          </w:p>
        </w:tc>
      </w:tr>
      <w:tr w:rsidR="00D67361" w:rsidRPr="007B6C31" w:rsidTr="00D67361">
        <w:trPr>
          <w:trHeight w:val="62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val="restart"/>
            <w:tcBorders>
              <w:top w:val="nil"/>
              <w:left w:val="single" w:sz="4" w:space="0" w:color="auto"/>
              <w:bottom w:val="single" w:sz="4" w:space="0" w:color="000000"/>
              <w:right w:val="single" w:sz="4" w:space="0" w:color="auto"/>
            </w:tcBorders>
            <w:shd w:val="clear" w:color="auto" w:fill="auto"/>
            <w:hideMark/>
          </w:tcPr>
          <w:p w:rsidR="00D67361" w:rsidRPr="007B6C31" w:rsidRDefault="00D67361" w:rsidP="00D67361">
            <w:pPr>
              <w:jc w:val="center"/>
              <w:rPr>
                <w:rFonts w:cs="Times New Roman"/>
                <w:color w:val="000000"/>
                <w:sz w:val="20"/>
                <w:szCs w:val="20"/>
              </w:rPr>
            </w:pPr>
            <w:r w:rsidRPr="007B6C31">
              <w:rPr>
                <w:rFonts w:cs="Times New Roman"/>
                <w:color w:val="000000"/>
                <w:sz w:val="20"/>
                <w:szCs w:val="20"/>
              </w:rPr>
              <w:t>УГЖКХ</w:t>
            </w: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Pr>
                <w:rFonts w:cs="Times New Roman"/>
                <w:color w:val="000000"/>
                <w:sz w:val="20"/>
                <w:szCs w:val="20"/>
              </w:rPr>
              <w:t xml:space="preserve">Всего: </w:t>
            </w:r>
            <w:r w:rsidRPr="007B6C31">
              <w:rPr>
                <w:rFonts w:cs="Times New Roman"/>
                <w:color w:val="000000"/>
                <w:sz w:val="20"/>
                <w:szCs w:val="20"/>
              </w:rPr>
              <w:t>в том числе:</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rFonts w:cs="Times New Roman"/>
                <w:sz w:val="20"/>
                <w:szCs w:val="20"/>
              </w:rPr>
            </w:pPr>
            <w:r w:rsidRPr="00D67361">
              <w:rPr>
                <w:sz w:val="20"/>
                <w:szCs w:val="20"/>
              </w:rPr>
              <w:t>1 033 071,21</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156 024,85</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153 162,24</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237 387,11</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241 293,63</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245 203,38</w:t>
            </w:r>
          </w:p>
        </w:tc>
      </w:tr>
      <w:tr w:rsidR="00D67361" w:rsidRPr="007B6C31" w:rsidTr="00D67361">
        <w:trPr>
          <w:trHeight w:val="1120"/>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B6C31">
              <w:rPr>
                <w:rFonts w:cs="Times New Roman"/>
                <w:color w:val="000000"/>
                <w:sz w:val="20"/>
                <w:szCs w:val="20"/>
              </w:rPr>
              <w:t>Московской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5 436,60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5 436,60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56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Средства бюджета Московской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54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Средства федерального бюджета</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46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Внебюджетные источники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1 027 634,61</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150 588,25</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153 162,24</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237 387,11</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241 293,63</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245 203,38</w:t>
            </w:r>
          </w:p>
        </w:tc>
      </w:tr>
    </w:tbl>
    <w:p w:rsidR="007B6C31" w:rsidRPr="0034469B" w:rsidRDefault="007B6C31" w:rsidP="009D7FF3">
      <w:pPr>
        <w:pStyle w:val="ConsPlusNormal"/>
        <w:ind w:firstLine="539"/>
        <w:jc w:val="both"/>
        <w:rPr>
          <w:rFonts w:ascii="Times New Roman" w:hAnsi="Times New Roman" w:cs="Times New Roman"/>
          <w:sz w:val="24"/>
          <w:szCs w:val="24"/>
        </w:rPr>
      </w:pPr>
    </w:p>
    <w:p w:rsidR="009D7FF3" w:rsidRDefault="009D7FF3" w:rsidP="007B6C31">
      <w:pPr>
        <w:pStyle w:val="ConsPlusNormal"/>
        <w:jc w:val="both"/>
        <w:rPr>
          <w:rFonts w:ascii="Times New Roman" w:hAnsi="Times New Roman" w:cs="Times New Roman"/>
          <w:sz w:val="24"/>
          <w:szCs w:val="24"/>
        </w:rPr>
      </w:pPr>
    </w:p>
    <w:p w:rsidR="007B6C31" w:rsidRDefault="007B6C31"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D22BEE" w:rsidRDefault="00D22BEE" w:rsidP="007B6C31">
      <w:pPr>
        <w:widowControl w:val="0"/>
        <w:autoSpaceDE w:val="0"/>
        <w:autoSpaceDN w:val="0"/>
        <w:adjustRightInd w:val="0"/>
        <w:jc w:val="both"/>
      </w:pPr>
    </w:p>
    <w:p w:rsidR="00D8178D" w:rsidRDefault="00D8178D" w:rsidP="007B6C31">
      <w:pPr>
        <w:widowControl w:val="0"/>
        <w:autoSpaceDE w:val="0"/>
        <w:autoSpaceDN w:val="0"/>
        <w:adjustRightInd w:val="0"/>
        <w:jc w:val="both"/>
      </w:pPr>
    </w:p>
    <w:p w:rsidR="00D22BEE" w:rsidRDefault="00D22BEE" w:rsidP="007B6C31">
      <w:pPr>
        <w:widowControl w:val="0"/>
        <w:autoSpaceDE w:val="0"/>
        <w:autoSpaceDN w:val="0"/>
        <w:adjustRightInd w:val="0"/>
        <w:jc w:val="both"/>
      </w:pPr>
    </w:p>
    <w:p w:rsidR="007F771D" w:rsidRDefault="007F771D" w:rsidP="007B6C31">
      <w:pPr>
        <w:widowControl w:val="0"/>
        <w:autoSpaceDE w:val="0"/>
        <w:autoSpaceDN w:val="0"/>
        <w:adjustRightInd w:val="0"/>
        <w:jc w:val="both"/>
      </w:pPr>
    </w:p>
    <w:p w:rsidR="007F771D" w:rsidRDefault="007F771D" w:rsidP="007B6C31">
      <w:pPr>
        <w:widowControl w:val="0"/>
        <w:autoSpaceDE w:val="0"/>
        <w:autoSpaceDN w:val="0"/>
        <w:adjustRightInd w:val="0"/>
        <w:jc w:val="both"/>
      </w:pPr>
    </w:p>
    <w:p w:rsidR="007F771D" w:rsidRDefault="007F771D" w:rsidP="007B6C31">
      <w:pPr>
        <w:widowControl w:val="0"/>
        <w:autoSpaceDE w:val="0"/>
        <w:autoSpaceDN w:val="0"/>
        <w:adjustRightInd w:val="0"/>
        <w:jc w:val="both"/>
      </w:pPr>
    </w:p>
    <w:p w:rsidR="007F771D" w:rsidRDefault="007F771D" w:rsidP="007B6C31">
      <w:pPr>
        <w:widowControl w:val="0"/>
        <w:autoSpaceDE w:val="0"/>
        <w:autoSpaceDN w:val="0"/>
        <w:adjustRightInd w:val="0"/>
        <w:jc w:val="both"/>
      </w:pPr>
    </w:p>
    <w:p w:rsidR="00D22BEE" w:rsidRPr="003A51FA" w:rsidRDefault="00D22BEE" w:rsidP="007B6C31">
      <w:pPr>
        <w:widowControl w:val="0"/>
        <w:autoSpaceDE w:val="0"/>
        <w:autoSpaceDN w:val="0"/>
        <w:adjustRightInd w:val="0"/>
        <w:jc w:val="both"/>
      </w:pPr>
    </w:p>
    <w:p w:rsidR="007B6C31" w:rsidRPr="00FE7432" w:rsidRDefault="007B6C31" w:rsidP="007B6C31">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7B6C31" w:rsidRDefault="007B6C31" w:rsidP="007B6C31">
      <w:pPr>
        <w:ind w:firstLine="709"/>
        <w:rPr>
          <w:b/>
        </w:rPr>
      </w:pPr>
    </w:p>
    <w:p w:rsidR="007B6C31" w:rsidRDefault="007B6C31" w:rsidP="007B6C31">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7B6C31" w:rsidRPr="000E07D1" w:rsidRDefault="007B6C31" w:rsidP="007B6C31">
      <w:pPr>
        <w:pStyle w:val="a8"/>
        <w:ind w:firstLine="709"/>
        <w:jc w:val="both"/>
        <w:rPr>
          <w:sz w:val="24"/>
          <w:szCs w:val="24"/>
        </w:rPr>
      </w:pPr>
      <w:r>
        <w:rPr>
          <w:sz w:val="24"/>
          <w:szCs w:val="24"/>
        </w:rPr>
        <w:t>3.</w:t>
      </w:r>
      <w:r w:rsidRPr="000E07D1">
        <w:rPr>
          <w:sz w:val="24"/>
          <w:szCs w:val="24"/>
        </w:rPr>
        <w:t xml:space="preserve">1. 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7B6C31" w:rsidRPr="00BC1AD9" w:rsidRDefault="007B6C31" w:rsidP="007B6C31">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7B6C31" w:rsidRPr="00BC1AD9" w:rsidRDefault="007B6C31" w:rsidP="007B6C31">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7B6C31" w:rsidRPr="00BC1AD9" w:rsidRDefault="007B6C31" w:rsidP="007B6C31">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7B6C31" w:rsidRDefault="007B6C31" w:rsidP="007B6C31">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B6C31" w:rsidRPr="00F01961" w:rsidRDefault="007B6C31" w:rsidP="007B6C31">
      <w:pPr>
        <w:pStyle w:val="2"/>
        <w:spacing w:after="0" w:line="240" w:lineRule="auto"/>
        <w:ind w:left="0" w:firstLine="709"/>
        <w:jc w:val="both"/>
        <w:rPr>
          <w:sz w:val="24"/>
          <w:szCs w:val="24"/>
        </w:rPr>
      </w:pPr>
    </w:p>
    <w:tbl>
      <w:tblPr>
        <w:tblW w:w="15143" w:type="dxa"/>
        <w:tblInd w:w="85" w:type="dxa"/>
        <w:tblLayout w:type="fixed"/>
        <w:tblLook w:val="04A0" w:firstRow="1" w:lastRow="0" w:firstColumn="1" w:lastColumn="0" w:noHBand="0" w:noVBand="1"/>
      </w:tblPr>
      <w:tblGrid>
        <w:gridCol w:w="598"/>
        <w:gridCol w:w="1577"/>
        <w:gridCol w:w="1016"/>
        <w:gridCol w:w="1270"/>
        <w:gridCol w:w="1129"/>
        <w:gridCol w:w="1433"/>
        <w:gridCol w:w="1157"/>
        <w:gridCol w:w="1116"/>
        <w:gridCol w:w="1159"/>
        <w:gridCol w:w="1124"/>
        <w:gridCol w:w="1139"/>
        <w:gridCol w:w="1002"/>
        <w:gridCol w:w="1423"/>
      </w:tblGrid>
      <w:tr w:rsidR="00D22BEE" w:rsidRPr="00D22BEE" w:rsidTr="00D67361">
        <w:trPr>
          <w:trHeight w:val="315"/>
        </w:trPr>
        <w:tc>
          <w:tcPr>
            <w:tcW w:w="15143" w:type="dxa"/>
            <w:gridSpan w:val="13"/>
            <w:tcBorders>
              <w:top w:val="nil"/>
              <w:left w:val="nil"/>
              <w:bottom w:val="nil"/>
              <w:right w:val="nil"/>
            </w:tcBorders>
            <w:shd w:val="clear" w:color="000000" w:fill="FFFFFF"/>
            <w:hideMark/>
          </w:tcPr>
          <w:p w:rsidR="00D22BEE" w:rsidRPr="00D22BEE" w:rsidRDefault="00D22BEE" w:rsidP="00D22BEE">
            <w:pPr>
              <w:jc w:val="center"/>
              <w:rPr>
                <w:rFonts w:cs="Times New Roman"/>
                <w:b/>
                <w:bCs/>
                <w:sz w:val="20"/>
                <w:szCs w:val="20"/>
              </w:rPr>
            </w:pPr>
            <w:r w:rsidRPr="00D22BEE">
              <w:rPr>
                <w:rFonts w:cs="Times New Roman"/>
                <w:b/>
                <w:bCs/>
                <w:sz w:val="20"/>
                <w:szCs w:val="20"/>
              </w:rPr>
              <w:t>3. ПЕРЕЧЕНЬ МЕРОПРИЯТИЙ ПОДПРОГРАММЫ</w:t>
            </w:r>
          </w:p>
        </w:tc>
      </w:tr>
      <w:tr w:rsidR="00D22BEE" w:rsidRPr="00D22BEE" w:rsidTr="00D67361">
        <w:trPr>
          <w:trHeight w:val="450"/>
        </w:trPr>
        <w:tc>
          <w:tcPr>
            <w:tcW w:w="15143" w:type="dxa"/>
            <w:gridSpan w:val="13"/>
            <w:tcBorders>
              <w:top w:val="nil"/>
              <w:left w:val="nil"/>
              <w:bottom w:val="nil"/>
              <w:right w:val="nil"/>
            </w:tcBorders>
            <w:shd w:val="clear" w:color="000000" w:fill="FFFFFF"/>
            <w:hideMark/>
          </w:tcPr>
          <w:p w:rsidR="00D22BEE" w:rsidRPr="00D22BEE" w:rsidRDefault="00D22BEE" w:rsidP="00D22BEE">
            <w:pPr>
              <w:jc w:val="center"/>
              <w:rPr>
                <w:rFonts w:cs="Times New Roman"/>
                <w:b/>
                <w:bCs/>
                <w:sz w:val="20"/>
                <w:szCs w:val="20"/>
                <w:u w:val="single"/>
              </w:rPr>
            </w:pPr>
            <w:r w:rsidRPr="00D22BEE">
              <w:rPr>
                <w:rFonts w:cs="Times New Roman"/>
                <w:b/>
                <w:bCs/>
                <w:sz w:val="20"/>
                <w:szCs w:val="20"/>
                <w:u w:val="single"/>
              </w:rPr>
              <w:t>"Чистая вода"</w:t>
            </w:r>
          </w:p>
        </w:tc>
      </w:tr>
      <w:tr w:rsidR="00D22BEE" w:rsidRPr="00D22BEE" w:rsidTr="00D67361">
        <w:trPr>
          <w:trHeight w:val="300"/>
        </w:trPr>
        <w:tc>
          <w:tcPr>
            <w:tcW w:w="15143" w:type="dxa"/>
            <w:gridSpan w:val="13"/>
            <w:tcBorders>
              <w:top w:val="nil"/>
              <w:left w:val="nil"/>
              <w:bottom w:val="single" w:sz="4" w:space="0" w:color="auto"/>
              <w:right w:val="nil"/>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(наименование подпрограммы)</w:t>
            </w:r>
          </w:p>
        </w:tc>
      </w:tr>
      <w:tr w:rsidR="00D22BEE" w:rsidRPr="00D22BEE" w:rsidTr="00D67361">
        <w:trPr>
          <w:trHeight w:val="300"/>
        </w:trPr>
        <w:tc>
          <w:tcPr>
            <w:tcW w:w="5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2BEE" w:rsidRPr="00D22BEE" w:rsidRDefault="00D22BEE" w:rsidP="00D22BEE">
            <w:pPr>
              <w:jc w:val="center"/>
              <w:rPr>
                <w:rFonts w:cs="Times New Roman"/>
                <w:sz w:val="20"/>
                <w:szCs w:val="20"/>
              </w:rPr>
            </w:pPr>
            <w:r w:rsidRPr="00D22BEE">
              <w:rPr>
                <w:rFonts w:cs="Times New Roman"/>
                <w:sz w:val="20"/>
                <w:szCs w:val="20"/>
              </w:rPr>
              <w:t>N п/п</w:t>
            </w:r>
          </w:p>
        </w:tc>
        <w:tc>
          <w:tcPr>
            <w:tcW w:w="15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Мероприятия по реализации подпрограммы</w:t>
            </w:r>
          </w:p>
        </w:tc>
        <w:tc>
          <w:tcPr>
            <w:tcW w:w="10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Сроки исполнения мероприятия</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Объем финансирования мероприятия в году, предшествующем году реализации программы (тыс. руб.)</w:t>
            </w:r>
          </w:p>
        </w:tc>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Всего (тыс. руб.)</w:t>
            </w:r>
          </w:p>
        </w:tc>
        <w:tc>
          <w:tcPr>
            <w:tcW w:w="569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22BEE" w:rsidRPr="00D22BEE" w:rsidRDefault="00D22BEE" w:rsidP="00D22BEE">
            <w:pPr>
              <w:jc w:val="center"/>
              <w:rPr>
                <w:rFonts w:cs="Times New Roman"/>
                <w:sz w:val="20"/>
                <w:szCs w:val="20"/>
              </w:rPr>
            </w:pPr>
            <w:r w:rsidRPr="00D22BEE">
              <w:rPr>
                <w:rFonts w:cs="Times New Roman"/>
                <w:sz w:val="20"/>
                <w:szCs w:val="20"/>
              </w:rPr>
              <w:t>Объем финансирования по годам (тыс. руб.)</w:t>
            </w:r>
          </w:p>
        </w:tc>
        <w:tc>
          <w:tcPr>
            <w:tcW w:w="10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Ответственный за выполнение мероприятия подпрограммы</w:t>
            </w:r>
          </w:p>
        </w:tc>
        <w:tc>
          <w:tcPr>
            <w:tcW w:w="14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Результаты выполнения мероприятий подпрограммы</w:t>
            </w:r>
          </w:p>
        </w:tc>
      </w:tr>
      <w:tr w:rsidR="00D22BEE" w:rsidRPr="00D22BEE" w:rsidTr="00D67361">
        <w:trPr>
          <w:trHeight w:val="1741"/>
        </w:trPr>
        <w:tc>
          <w:tcPr>
            <w:tcW w:w="598"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433"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15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2018 год</w:t>
            </w:r>
          </w:p>
        </w:tc>
        <w:tc>
          <w:tcPr>
            <w:tcW w:w="1116" w:type="dxa"/>
            <w:tcBorders>
              <w:top w:val="nil"/>
              <w:left w:val="nil"/>
              <w:bottom w:val="nil"/>
              <w:right w:val="nil"/>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2019 год</w:t>
            </w:r>
          </w:p>
        </w:tc>
        <w:tc>
          <w:tcPr>
            <w:tcW w:w="1159" w:type="dxa"/>
            <w:tcBorders>
              <w:top w:val="nil"/>
              <w:left w:val="single" w:sz="4" w:space="0" w:color="auto"/>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2020 год</w:t>
            </w:r>
          </w:p>
        </w:tc>
        <w:tc>
          <w:tcPr>
            <w:tcW w:w="1124"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 xml:space="preserve">2021 год </w:t>
            </w:r>
          </w:p>
        </w:tc>
        <w:tc>
          <w:tcPr>
            <w:tcW w:w="113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2022 год</w:t>
            </w:r>
          </w:p>
        </w:tc>
        <w:tc>
          <w:tcPr>
            <w:tcW w:w="1002"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r>
      <w:tr w:rsidR="00D22BEE" w:rsidRPr="00D22BEE" w:rsidTr="00D67361">
        <w:trPr>
          <w:trHeight w:val="315"/>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w:t>
            </w:r>
          </w:p>
        </w:tc>
        <w:tc>
          <w:tcPr>
            <w:tcW w:w="157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w:t>
            </w:r>
          </w:p>
        </w:tc>
        <w:tc>
          <w:tcPr>
            <w:tcW w:w="1016"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3</w:t>
            </w:r>
          </w:p>
        </w:tc>
        <w:tc>
          <w:tcPr>
            <w:tcW w:w="1270"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5</w:t>
            </w:r>
          </w:p>
        </w:tc>
        <w:tc>
          <w:tcPr>
            <w:tcW w:w="1433"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6</w:t>
            </w:r>
          </w:p>
        </w:tc>
        <w:tc>
          <w:tcPr>
            <w:tcW w:w="115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7</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8</w:t>
            </w:r>
          </w:p>
        </w:tc>
        <w:tc>
          <w:tcPr>
            <w:tcW w:w="115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9</w:t>
            </w:r>
          </w:p>
        </w:tc>
        <w:tc>
          <w:tcPr>
            <w:tcW w:w="1124"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11</w:t>
            </w:r>
          </w:p>
        </w:tc>
        <w:tc>
          <w:tcPr>
            <w:tcW w:w="1002"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12</w:t>
            </w:r>
          </w:p>
        </w:tc>
        <w:tc>
          <w:tcPr>
            <w:tcW w:w="1423"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13</w:t>
            </w:r>
          </w:p>
        </w:tc>
      </w:tr>
      <w:tr w:rsidR="00D67361" w:rsidRPr="00D22BEE" w:rsidTr="00D67361">
        <w:trPr>
          <w:trHeight w:val="420"/>
        </w:trPr>
        <w:tc>
          <w:tcPr>
            <w:tcW w:w="598" w:type="dxa"/>
            <w:vMerge w:val="restart"/>
            <w:tcBorders>
              <w:top w:val="nil"/>
              <w:left w:val="single" w:sz="4" w:space="0" w:color="auto"/>
              <w:bottom w:val="nil"/>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1.</w:t>
            </w:r>
          </w:p>
        </w:tc>
        <w:tc>
          <w:tcPr>
            <w:tcW w:w="1577" w:type="dxa"/>
            <w:vMerge w:val="restart"/>
            <w:tcBorders>
              <w:top w:val="nil"/>
              <w:left w:val="single" w:sz="4" w:space="0" w:color="auto"/>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b/>
                <w:bCs/>
                <w:sz w:val="20"/>
                <w:szCs w:val="20"/>
              </w:rPr>
              <w:t xml:space="preserve">Основное </w:t>
            </w:r>
            <w:r w:rsidRPr="00D22BEE">
              <w:rPr>
                <w:rFonts w:cs="Times New Roman"/>
                <w:b/>
                <w:bCs/>
                <w:sz w:val="20"/>
                <w:szCs w:val="20"/>
              </w:rPr>
              <w:lastRenderedPageBreak/>
              <w:t xml:space="preserve">мероприятие 1. </w:t>
            </w:r>
            <w:r w:rsidRPr="00D22BEE">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016" w:type="dxa"/>
            <w:vMerge w:val="restart"/>
            <w:tcBorders>
              <w:top w:val="nil"/>
              <w:left w:val="single" w:sz="4" w:space="0" w:color="auto"/>
              <w:bottom w:val="nil"/>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lastRenderedPageBreak/>
              <w:t>2018-</w:t>
            </w:r>
            <w:r w:rsidRPr="00D22BEE">
              <w:rPr>
                <w:rFonts w:cs="Times New Roman"/>
                <w:sz w:val="20"/>
                <w:szCs w:val="20"/>
              </w:rPr>
              <w:lastRenderedPageBreak/>
              <w:t>2022 годы</w:t>
            </w:r>
          </w:p>
        </w:tc>
        <w:tc>
          <w:tcPr>
            <w:tcW w:w="1270" w:type="dxa"/>
            <w:tcBorders>
              <w:top w:val="nil"/>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lastRenderedPageBreak/>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rFonts w:cs="Times New Roman"/>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1 011 818,51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150 714,12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 xml:space="preserve">ОКИ </w:t>
            </w:r>
            <w:r w:rsidRPr="00D22BEE">
              <w:rPr>
                <w:rFonts w:cs="Times New Roman"/>
                <w:sz w:val="20"/>
                <w:szCs w:val="20"/>
              </w:rPr>
              <w:lastRenderedPageBreak/>
              <w:t>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lastRenderedPageBreak/>
              <w:t xml:space="preserve">увеличение </w:t>
            </w:r>
            <w:r w:rsidRPr="00D22BEE">
              <w:rPr>
                <w:rFonts w:cs="Times New Roman"/>
                <w:sz w:val="20"/>
                <w:szCs w:val="20"/>
              </w:rPr>
              <w:lastRenderedPageBreak/>
              <w:t>доли населения, обеспеченного доброкачественной питьевой водой</w:t>
            </w:r>
          </w:p>
        </w:tc>
      </w:tr>
      <w:tr w:rsidR="00D67361" w:rsidRPr="00D22BEE" w:rsidTr="00D67361">
        <w:trPr>
          <w:trHeight w:val="1643"/>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5 436,60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5 436,60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7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2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90"/>
        </w:trPr>
        <w:tc>
          <w:tcPr>
            <w:tcW w:w="598"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1.1</w:t>
            </w:r>
          </w:p>
        </w:tc>
        <w:tc>
          <w:tcPr>
            <w:tcW w:w="1577" w:type="dxa"/>
            <w:vMerge w:val="restart"/>
            <w:tcBorders>
              <w:top w:val="single" w:sz="4" w:space="0" w:color="auto"/>
              <w:left w:val="single" w:sz="4" w:space="0" w:color="auto"/>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1.</w:t>
            </w:r>
            <w:r w:rsidRPr="00D22BEE">
              <w:rPr>
                <w:rFonts w:cs="Times New Roman"/>
                <w:sz w:val="20"/>
                <w:szCs w:val="20"/>
              </w:rPr>
              <w:br/>
              <w:t>Исследование перспектив развития коммунальных систем г. о. Электросталь Московской области</w:t>
            </w:r>
          </w:p>
        </w:tc>
        <w:tc>
          <w:tcPr>
            <w:tcW w:w="1016" w:type="dxa"/>
            <w:vMerge w:val="restart"/>
            <w:tcBorders>
              <w:top w:val="single" w:sz="4" w:space="0" w:color="auto"/>
              <w:left w:val="single" w:sz="4" w:space="0" w:color="auto"/>
              <w:bottom w:val="nil"/>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5 140,00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5 140,00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Актуализация схем водоснабжения и водоотведения </w:t>
            </w:r>
          </w:p>
        </w:tc>
      </w:tr>
      <w:tr w:rsidR="00D67361" w:rsidRPr="00D22BEE" w:rsidTr="00D67361">
        <w:trPr>
          <w:trHeight w:val="1658"/>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5 140,00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5 140,00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75"/>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3"/>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851"/>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54"/>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1.2</w:t>
            </w:r>
          </w:p>
        </w:tc>
        <w:tc>
          <w:tcPr>
            <w:tcW w:w="15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2.</w:t>
            </w:r>
            <w:r w:rsidRPr="00D22BEE">
              <w:rPr>
                <w:rFonts w:cs="Times New Roman"/>
                <w:sz w:val="20"/>
                <w:szCs w:val="20"/>
              </w:rPr>
              <w:br/>
              <w:t xml:space="preserve">Увеличение объема поставки питьевой воды филиалом ГУП МО </w:t>
            </w:r>
            <w:r w:rsidRPr="00D22BEE">
              <w:rPr>
                <w:rFonts w:cs="Times New Roman"/>
                <w:sz w:val="20"/>
                <w:szCs w:val="20"/>
              </w:rPr>
              <w:lastRenderedPageBreak/>
              <w:t>"Коммунальные системы Московской области" "Восточная система водоснабжения"</w:t>
            </w:r>
          </w:p>
        </w:tc>
        <w:tc>
          <w:tcPr>
            <w:tcW w:w="10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lastRenderedPageBreak/>
              <w:t>2018-2022</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Увеличение объема поставки питьевой воды </w:t>
            </w:r>
          </w:p>
        </w:tc>
      </w:tr>
      <w:tr w:rsidR="00D67361" w:rsidRPr="00D22BEE" w:rsidTr="00D67361">
        <w:trPr>
          <w:trHeight w:val="132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Средства бюджета городского округа Электросталь </w:t>
            </w:r>
            <w:r w:rsidRPr="00D22BEE">
              <w:rPr>
                <w:rFonts w:cs="Times New Roman"/>
                <w:sz w:val="20"/>
                <w:szCs w:val="20"/>
              </w:rPr>
              <w:lastRenderedPageBreak/>
              <w:t>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lastRenderedPageBreak/>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032"/>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129"/>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52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1.3</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3.</w:t>
            </w:r>
            <w:r w:rsidRPr="00D22BEE">
              <w:rPr>
                <w:rFonts w:cs="Times New Roman"/>
                <w:sz w:val="20"/>
                <w:szCs w:val="20"/>
              </w:rPr>
              <w:br/>
              <w:t>Поставк</w:t>
            </w:r>
            <w:r w:rsidR="00174871">
              <w:rPr>
                <w:rFonts w:cs="Times New Roman"/>
                <w:sz w:val="20"/>
                <w:szCs w:val="20"/>
              </w:rPr>
              <w:t>а холодной воды и предоставление</w:t>
            </w:r>
            <w:r w:rsidRPr="00D22BEE">
              <w:rPr>
                <w:rFonts w:cs="Times New Roman"/>
                <w:sz w:val="20"/>
                <w:szCs w:val="20"/>
              </w:rPr>
              <w:t xml:space="preserve"> автотранспорта</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Поставка холодной воды и предоставления автотранспорта</w:t>
            </w: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b/>
                <w:bCs/>
                <w:sz w:val="20"/>
                <w:szCs w:val="20"/>
              </w:rPr>
              <w:t xml:space="preserve">Основное мероприятие 2. </w:t>
            </w:r>
            <w:r w:rsidRPr="00D22BEE">
              <w:rPr>
                <w:rFonts w:cs="Times New Roman"/>
                <w:sz w:val="20"/>
                <w:szCs w:val="20"/>
              </w:rPr>
              <w:t xml:space="preserve"> </w:t>
            </w:r>
            <w:r w:rsidRPr="00D22BEE">
              <w:rPr>
                <w:rFonts w:cs="Times New Roman"/>
                <w:sz w:val="20"/>
                <w:szCs w:val="20"/>
              </w:rPr>
              <w:lastRenderedPageBreak/>
              <w:t>Реконструкция, капитальный ремонт объектов водоснабжения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lastRenderedPageBreak/>
              <w:t>2018-2022 годы</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21 252,70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5 310,73</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3 971,21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4 766,10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3 184,47</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Реконструкция, капитальный </w:t>
            </w:r>
            <w:r w:rsidRPr="00D22BEE">
              <w:rPr>
                <w:rFonts w:cs="Times New Roman"/>
                <w:sz w:val="20"/>
                <w:szCs w:val="20"/>
              </w:rPr>
              <w:lastRenderedPageBreak/>
              <w:t>ремонт объектов водоснабжения</w:t>
            </w:r>
          </w:p>
        </w:tc>
      </w:tr>
      <w:tr w:rsidR="00D67361" w:rsidRPr="00D22BEE" w:rsidTr="00D67361">
        <w:trPr>
          <w:trHeight w:val="165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Средства бюджета </w:t>
            </w:r>
            <w:r>
              <w:rPr>
                <w:rFonts w:cs="Times New Roman"/>
                <w:sz w:val="20"/>
                <w:szCs w:val="20"/>
              </w:rPr>
              <w:t xml:space="preserve">городского округа Электросталь </w:t>
            </w:r>
            <w:r w:rsidRPr="00D22BEE">
              <w:rPr>
                <w:rFonts w:cs="Times New Roman"/>
                <w:sz w:val="20"/>
                <w:szCs w:val="20"/>
              </w:rPr>
              <w:t>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9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842"/>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72"/>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21 252,70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5 310,73</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3 971,21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4 766,10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3 184,47</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97"/>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2.1</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1.</w:t>
            </w:r>
            <w:r w:rsidRPr="00D22BEE">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5 031,48</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978,51</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992,21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1 034,47</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Капитальный ремонт ВЗУ, ВНС, станций водоподготовки</w:t>
            </w:r>
          </w:p>
        </w:tc>
      </w:tr>
      <w:tr w:rsidR="00D67361" w:rsidRPr="00D22BEE" w:rsidTr="00D67361">
        <w:trPr>
          <w:trHeight w:val="19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6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3"/>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8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5 031,48</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978,51</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992,21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1 034,47</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82"/>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2.2</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2.</w:t>
            </w:r>
            <w:r w:rsidRPr="00D22BEE">
              <w:rPr>
                <w:rFonts w:cs="Times New Roman"/>
                <w:sz w:val="20"/>
                <w:szCs w:val="20"/>
              </w:rPr>
              <w:br/>
            </w:r>
            <w:r w:rsidRPr="00D22BEE">
              <w:rPr>
                <w:rFonts w:cs="Times New Roman"/>
                <w:sz w:val="20"/>
                <w:szCs w:val="20"/>
              </w:rPr>
              <w:lastRenderedPageBreak/>
              <w:t>Реконструкция ВЗУ, ВНС, станций водоподготовки, расположенных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lastRenderedPageBreak/>
              <w:t>2018-</w:t>
            </w:r>
            <w:r w:rsidRPr="00D22BEE">
              <w:rPr>
                <w:rFonts w:cs="Times New Roman"/>
                <w:sz w:val="20"/>
                <w:szCs w:val="20"/>
              </w:rPr>
              <w:lastRenderedPageBreak/>
              <w:t>2022</w:t>
            </w: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lastRenderedPageBreak/>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16 221,22</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4 332,22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2 979,00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3 760,00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3 000,00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2 150,00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 xml:space="preserve">ОКИ </w:t>
            </w:r>
            <w:r w:rsidRPr="00D22BEE">
              <w:rPr>
                <w:rFonts w:cs="Times New Roman"/>
                <w:sz w:val="20"/>
                <w:szCs w:val="20"/>
              </w:rPr>
              <w:lastRenderedPageBreak/>
              <w:t>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lastRenderedPageBreak/>
              <w:t>Реконструкци</w:t>
            </w:r>
            <w:r w:rsidRPr="00D22BEE">
              <w:rPr>
                <w:rFonts w:cs="Times New Roman"/>
                <w:sz w:val="20"/>
                <w:szCs w:val="20"/>
              </w:rPr>
              <w:lastRenderedPageBreak/>
              <w:t>я ВЗУ, ВНС, станций водоподготовки</w:t>
            </w:r>
          </w:p>
        </w:tc>
      </w:tr>
      <w:tr w:rsidR="00D67361" w:rsidRPr="00D22BEE" w:rsidTr="00D67361">
        <w:trPr>
          <w:trHeight w:val="15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56"/>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16 221,22</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4 332,22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2 979,00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3 760,00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3 000,00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2 150,00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31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 </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b/>
                <w:bCs/>
                <w:sz w:val="20"/>
                <w:szCs w:val="20"/>
              </w:rPr>
            </w:pPr>
            <w:r w:rsidRPr="00D22BEE">
              <w:rPr>
                <w:rFonts w:cs="Times New Roman"/>
                <w:b/>
                <w:bCs/>
                <w:sz w:val="20"/>
                <w:szCs w:val="20"/>
              </w:rPr>
              <w:t>ИТОГО по подпрограмме</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 </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1 033 071,21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156 024,85</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153 162,24</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237 387,11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241 293,63</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245 203,38</w:t>
            </w:r>
          </w:p>
        </w:tc>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 </w:t>
            </w:r>
          </w:p>
        </w:tc>
      </w:tr>
      <w:tr w:rsidR="00D67361" w:rsidRPr="00D22BEE" w:rsidTr="00D67361">
        <w:trPr>
          <w:trHeight w:val="15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5 436,60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5 436,60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1 027 634,61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150 588,25</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153 162,24</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237 387,11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241 293,63</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245 203,38</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bl>
    <w:p w:rsidR="007B6C31" w:rsidRDefault="007B6C31" w:rsidP="007B6C31">
      <w:pPr>
        <w:pStyle w:val="ConsPlusNormal"/>
        <w:jc w:val="both"/>
        <w:rPr>
          <w:rFonts w:ascii="Times New Roman" w:hAnsi="Times New Roman" w:cs="Times New Roman"/>
          <w:sz w:val="24"/>
          <w:szCs w:val="24"/>
        </w:rPr>
      </w:pPr>
    </w:p>
    <w:p w:rsidR="00B743E7" w:rsidRDefault="00B743E7" w:rsidP="00B743E7">
      <w:pPr>
        <w:pStyle w:val="ConsPlusNormal"/>
        <w:ind w:firstLine="539"/>
        <w:jc w:val="both"/>
        <w:rPr>
          <w:rFonts w:ascii="Times New Roman" w:hAnsi="Times New Roman" w:cs="Times New Roman"/>
          <w:sz w:val="24"/>
          <w:szCs w:val="24"/>
        </w:rPr>
      </w:pPr>
    </w:p>
    <w:p w:rsidR="00EE0711" w:rsidRDefault="00EE0711" w:rsidP="00F5311D">
      <w:pPr>
        <w:pStyle w:val="ConsPlusNormal"/>
        <w:jc w:val="both"/>
        <w:rPr>
          <w:rFonts w:ascii="Times New Roman" w:hAnsi="Times New Roman" w:cs="Times New Roman"/>
          <w:sz w:val="24"/>
          <w:szCs w:val="24"/>
        </w:rPr>
      </w:pPr>
    </w:p>
    <w:p w:rsidR="00F5311D" w:rsidRDefault="00F5311D" w:rsidP="00F5311D">
      <w:pPr>
        <w:pStyle w:val="ConsPlusNormal"/>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Pr="00F5311D" w:rsidRDefault="00EE0711" w:rsidP="00F5311D">
      <w:pPr>
        <w:tabs>
          <w:tab w:val="left" w:pos="3675"/>
        </w:tabs>
        <w:jc w:val="both"/>
        <w:rPr>
          <w:b/>
        </w:rPr>
      </w:pPr>
    </w:p>
    <w:p w:rsidR="005057D8" w:rsidRPr="00EE0711" w:rsidRDefault="005057D8" w:rsidP="00EE0711">
      <w:pPr>
        <w:tabs>
          <w:tab w:val="left" w:pos="0"/>
        </w:tabs>
        <w:rPr>
          <w:b/>
        </w:rPr>
      </w:pPr>
    </w:p>
    <w:p w:rsidR="009D7FF3" w:rsidRDefault="009D7FF3" w:rsidP="009D7FF3">
      <w:pPr>
        <w:pStyle w:val="ConsPlusNormal"/>
        <w:jc w:val="both"/>
        <w:rPr>
          <w:rFonts w:ascii="Times New Roman" w:hAnsi="Times New Roman" w:cs="Times New Roman"/>
          <w:sz w:val="24"/>
          <w:szCs w:val="24"/>
        </w:rPr>
      </w:pPr>
    </w:p>
    <w:tbl>
      <w:tblPr>
        <w:tblW w:w="0" w:type="auto"/>
        <w:tblInd w:w="75" w:type="dxa"/>
        <w:tblLook w:val="04A0" w:firstRow="1" w:lastRow="0" w:firstColumn="1" w:lastColumn="0" w:noHBand="0" w:noVBand="1"/>
      </w:tblPr>
      <w:tblGrid>
        <w:gridCol w:w="2020"/>
        <w:gridCol w:w="1919"/>
        <w:gridCol w:w="2397"/>
        <w:gridCol w:w="1291"/>
        <w:gridCol w:w="1246"/>
        <w:gridCol w:w="1329"/>
        <w:gridCol w:w="1413"/>
        <w:gridCol w:w="1173"/>
        <w:gridCol w:w="1893"/>
        <w:gridCol w:w="344"/>
      </w:tblGrid>
      <w:tr w:rsidR="00D22BEE" w:rsidRPr="00D22BEE" w:rsidTr="00D67361">
        <w:trPr>
          <w:trHeight w:val="930"/>
        </w:trPr>
        <w:tc>
          <w:tcPr>
            <w:tcW w:w="1914" w:type="dxa"/>
            <w:tcBorders>
              <w:top w:val="nil"/>
              <w:left w:val="nil"/>
              <w:bottom w:val="nil"/>
              <w:right w:val="nil"/>
            </w:tcBorders>
            <w:shd w:val="clear" w:color="auto" w:fill="auto"/>
            <w:vAlign w:val="bottom"/>
            <w:hideMark/>
          </w:tcPr>
          <w:p w:rsidR="00D22BEE" w:rsidRPr="00D22BEE" w:rsidRDefault="00D22BEE" w:rsidP="00D22BEE">
            <w:pPr>
              <w:rPr>
                <w:rFonts w:cs="Times New Roman"/>
                <w:sz w:val="20"/>
                <w:szCs w:val="20"/>
              </w:rPr>
            </w:pPr>
          </w:p>
        </w:tc>
        <w:tc>
          <w:tcPr>
            <w:tcW w:w="1838"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354"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99"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4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343"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44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0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172" w:type="dxa"/>
            <w:gridSpan w:val="2"/>
            <w:tcBorders>
              <w:top w:val="nil"/>
              <w:left w:val="nil"/>
              <w:bottom w:val="nil"/>
              <w:right w:val="nil"/>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Приложение №2</w:t>
            </w:r>
            <w:r w:rsidRPr="00D22BEE">
              <w:rPr>
                <w:rFonts w:cs="Times New Roman"/>
                <w:color w:val="000000"/>
                <w:sz w:val="20"/>
                <w:szCs w:val="20"/>
              </w:rPr>
              <w:br/>
              <w:t xml:space="preserve"> к Муниципальной программе</w:t>
            </w:r>
          </w:p>
        </w:tc>
      </w:tr>
      <w:tr w:rsidR="00D22BEE" w:rsidRPr="00D22BEE" w:rsidTr="00D67361">
        <w:trPr>
          <w:trHeight w:val="750"/>
        </w:trPr>
        <w:tc>
          <w:tcPr>
            <w:tcW w:w="0" w:type="auto"/>
            <w:gridSpan w:val="10"/>
            <w:tcBorders>
              <w:top w:val="nil"/>
              <w:left w:val="nil"/>
              <w:bottom w:val="nil"/>
              <w:right w:val="nil"/>
            </w:tcBorders>
            <w:shd w:val="clear" w:color="auto" w:fill="auto"/>
            <w:hideMark/>
          </w:tcPr>
          <w:p w:rsidR="00D22BEE" w:rsidRPr="00D22BEE" w:rsidRDefault="00D22BEE" w:rsidP="00D22BEE">
            <w:pPr>
              <w:jc w:val="center"/>
              <w:rPr>
                <w:rFonts w:cs="Times New Roman"/>
                <w:b/>
                <w:bCs/>
                <w:color w:val="000000"/>
                <w:sz w:val="20"/>
                <w:szCs w:val="20"/>
              </w:rPr>
            </w:pPr>
            <w:r w:rsidRPr="00D22BEE">
              <w:rPr>
                <w:rFonts w:cs="Times New Roman"/>
                <w:b/>
                <w:bCs/>
                <w:color w:val="000000"/>
                <w:sz w:val="20"/>
                <w:szCs w:val="20"/>
              </w:rPr>
              <w:t xml:space="preserve">1. ПАСПОРТ ПОДПРОГРАММЫ "Очистка сточных вод" </w:t>
            </w:r>
            <w:r w:rsidRPr="00D22BEE">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22BEE" w:rsidRPr="00D22BEE" w:rsidTr="00D67361">
        <w:trPr>
          <w:trHeight w:val="300"/>
        </w:trPr>
        <w:tc>
          <w:tcPr>
            <w:tcW w:w="191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235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99"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4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343"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0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846"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r>
      <w:tr w:rsidR="00D22BEE" w:rsidRPr="00D22BEE" w:rsidTr="00D67361">
        <w:trPr>
          <w:trHeight w:val="431"/>
        </w:trPr>
        <w:tc>
          <w:tcPr>
            <w:tcW w:w="3752"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Муниципальный заказчик подпрограммы</w:t>
            </w:r>
          </w:p>
        </w:tc>
        <w:tc>
          <w:tcPr>
            <w:tcW w:w="10731" w:type="dxa"/>
            <w:gridSpan w:val="7"/>
            <w:tcBorders>
              <w:top w:val="single" w:sz="4" w:space="0" w:color="auto"/>
              <w:left w:val="nil"/>
              <w:bottom w:val="single" w:sz="4" w:space="0" w:color="auto"/>
              <w:right w:val="single" w:sz="4" w:space="0" w:color="auto"/>
            </w:tcBorders>
            <w:shd w:val="clear" w:color="auto" w:fill="auto"/>
            <w:vAlign w:val="center"/>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D67361">
        <w:trPr>
          <w:trHeight w:val="315"/>
        </w:trPr>
        <w:tc>
          <w:tcPr>
            <w:tcW w:w="1914"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Главный распорядитель бюджетных средств</w:t>
            </w:r>
          </w:p>
        </w:tc>
        <w:tc>
          <w:tcPr>
            <w:tcW w:w="2354"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 финансирования</w:t>
            </w:r>
          </w:p>
        </w:tc>
        <w:tc>
          <w:tcPr>
            <w:tcW w:w="8377" w:type="dxa"/>
            <w:gridSpan w:val="6"/>
            <w:tcBorders>
              <w:top w:val="single" w:sz="4" w:space="0" w:color="auto"/>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D67361">
        <w:trPr>
          <w:trHeight w:val="630"/>
        </w:trPr>
        <w:tc>
          <w:tcPr>
            <w:tcW w:w="1914"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299"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Итого</w:t>
            </w:r>
          </w:p>
        </w:tc>
        <w:tc>
          <w:tcPr>
            <w:tcW w:w="124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2018 год</w:t>
            </w:r>
          </w:p>
        </w:tc>
        <w:tc>
          <w:tcPr>
            <w:tcW w:w="1343"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2019 год</w:t>
            </w:r>
          </w:p>
        </w:tc>
        <w:tc>
          <w:tcPr>
            <w:tcW w:w="1441"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2020 год</w:t>
            </w:r>
          </w:p>
        </w:tc>
        <w:tc>
          <w:tcPr>
            <w:tcW w:w="1201"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2021 год</w:t>
            </w:r>
          </w:p>
        </w:tc>
        <w:tc>
          <w:tcPr>
            <w:tcW w:w="1846"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67361" w:rsidRPr="00D22BEE" w:rsidTr="00D67361">
        <w:trPr>
          <w:trHeight w:val="268"/>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 </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Pr>
                <w:rFonts w:cs="Times New Roman"/>
                <w:color w:val="000000"/>
                <w:sz w:val="20"/>
                <w:szCs w:val="20"/>
              </w:rPr>
              <w:t xml:space="preserve">Всего: </w:t>
            </w:r>
            <w:r w:rsidRPr="00D22BEE">
              <w:rPr>
                <w:rFonts w:cs="Times New Roman"/>
                <w:color w:val="000000"/>
                <w:sz w:val="20"/>
                <w:szCs w:val="20"/>
              </w:rPr>
              <w:t>в том числе:</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rFonts w:cs="Times New Roman"/>
                <w:sz w:val="20"/>
                <w:szCs w:val="20"/>
              </w:rPr>
            </w:pPr>
            <w:r w:rsidRPr="00D67361">
              <w:rPr>
                <w:sz w:val="20"/>
                <w:szCs w:val="20"/>
              </w:rPr>
              <w:t>1 374 497,51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507 830,51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94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8 143,01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8 143,01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415"/>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1 366 354,50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499 687,50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507"/>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федерального бюджета</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429"/>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Внебюджетные источники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1020"/>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УГЖКХ</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5 770,31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5 770,31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39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1 345 000,00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478 333,00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1050"/>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комитета по строительству, архитектуре и жилищной политике</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2 372,70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2 372,70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43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21 354,50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21 354,50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bl>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lastRenderedPageBreak/>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 xml:space="preserve">1. 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tbl>
      <w:tblPr>
        <w:tblW w:w="15436" w:type="dxa"/>
        <w:tblInd w:w="-507" w:type="dxa"/>
        <w:tblLayout w:type="fixed"/>
        <w:tblLook w:val="04A0" w:firstRow="1" w:lastRow="0" w:firstColumn="1" w:lastColumn="0" w:noHBand="0" w:noVBand="1"/>
      </w:tblPr>
      <w:tblGrid>
        <w:gridCol w:w="544"/>
        <w:gridCol w:w="1568"/>
        <w:gridCol w:w="987"/>
        <w:gridCol w:w="1271"/>
        <w:gridCol w:w="1129"/>
        <w:gridCol w:w="1270"/>
        <w:gridCol w:w="1271"/>
        <w:gridCol w:w="1398"/>
        <w:gridCol w:w="1651"/>
        <w:gridCol w:w="763"/>
        <w:gridCol w:w="998"/>
        <w:gridCol w:w="1139"/>
        <w:gridCol w:w="1447"/>
      </w:tblGrid>
      <w:tr w:rsidR="00D67361" w:rsidRPr="00D67361" w:rsidTr="00D67361">
        <w:trPr>
          <w:trHeight w:val="315"/>
        </w:trPr>
        <w:tc>
          <w:tcPr>
            <w:tcW w:w="15436"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3. ПЕРЕЧЕНЬ МЕРОПРИЯТИЙ ПОДПРОГРАММЫ</w:t>
            </w:r>
          </w:p>
        </w:tc>
      </w:tr>
      <w:tr w:rsidR="00D67361" w:rsidRPr="00D67361" w:rsidTr="00D67361">
        <w:trPr>
          <w:trHeight w:val="450"/>
        </w:trPr>
        <w:tc>
          <w:tcPr>
            <w:tcW w:w="15436"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u w:val="single"/>
              </w:rPr>
            </w:pPr>
            <w:r w:rsidRPr="00D67361">
              <w:rPr>
                <w:rFonts w:cs="Times New Roman"/>
                <w:b/>
                <w:bCs/>
                <w:sz w:val="20"/>
                <w:szCs w:val="20"/>
                <w:u w:val="single"/>
              </w:rPr>
              <w:t>"Очистка сточных вод"</w:t>
            </w:r>
          </w:p>
        </w:tc>
      </w:tr>
      <w:tr w:rsidR="00D67361" w:rsidRPr="00D67361" w:rsidTr="00D67361">
        <w:trPr>
          <w:trHeight w:val="300"/>
        </w:trPr>
        <w:tc>
          <w:tcPr>
            <w:tcW w:w="15436" w:type="dxa"/>
            <w:gridSpan w:val="13"/>
            <w:tcBorders>
              <w:top w:val="nil"/>
              <w:left w:val="nil"/>
              <w:bottom w:val="single" w:sz="4" w:space="0" w:color="auto"/>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(наименование подпрограммы)</w:t>
            </w:r>
          </w:p>
        </w:tc>
      </w:tr>
      <w:tr w:rsidR="00D67361" w:rsidRPr="00D67361" w:rsidTr="00D67361">
        <w:trPr>
          <w:trHeight w:val="300"/>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7361" w:rsidRPr="00D67361" w:rsidRDefault="00D67361" w:rsidP="00D67361">
            <w:pPr>
              <w:jc w:val="center"/>
              <w:rPr>
                <w:rFonts w:cs="Times New Roman"/>
                <w:sz w:val="20"/>
                <w:szCs w:val="20"/>
              </w:rPr>
            </w:pPr>
            <w:r w:rsidRPr="00D67361">
              <w:rPr>
                <w:rFonts w:cs="Times New Roman"/>
                <w:sz w:val="20"/>
                <w:szCs w:val="20"/>
              </w:rPr>
              <w:t>N п/п</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Сроки исполнения мероприятия</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Всего (тыс. руб.)</w:t>
            </w:r>
          </w:p>
        </w:tc>
        <w:tc>
          <w:tcPr>
            <w:tcW w:w="608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Ответственный за выполнение мероприятия подпрограммы</w:t>
            </w:r>
          </w:p>
        </w:tc>
        <w:tc>
          <w:tcPr>
            <w:tcW w:w="14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Результаты выполнения мероприятий подпрограммы</w:t>
            </w:r>
          </w:p>
        </w:tc>
      </w:tr>
      <w:tr w:rsidR="00D67361" w:rsidRPr="00D67361" w:rsidTr="00D67361">
        <w:trPr>
          <w:trHeight w:val="288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2018 год</w:t>
            </w:r>
          </w:p>
        </w:tc>
        <w:tc>
          <w:tcPr>
            <w:tcW w:w="1398" w:type="dxa"/>
            <w:tcBorders>
              <w:top w:val="nil"/>
              <w:left w:val="nil"/>
              <w:bottom w:val="nil"/>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2019 год</w:t>
            </w:r>
          </w:p>
        </w:tc>
        <w:tc>
          <w:tcPr>
            <w:tcW w:w="1651"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2020 год</w:t>
            </w:r>
          </w:p>
        </w:tc>
        <w:tc>
          <w:tcPr>
            <w:tcW w:w="76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 xml:space="preserve">2021 год </w:t>
            </w:r>
          </w:p>
        </w:tc>
        <w:tc>
          <w:tcPr>
            <w:tcW w:w="99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56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5</w:t>
            </w:r>
          </w:p>
        </w:tc>
        <w:tc>
          <w:tcPr>
            <w:tcW w:w="1270"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6</w:t>
            </w: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7</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8</w:t>
            </w:r>
          </w:p>
        </w:tc>
        <w:tc>
          <w:tcPr>
            <w:tcW w:w="165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9</w:t>
            </w:r>
          </w:p>
        </w:tc>
        <w:tc>
          <w:tcPr>
            <w:tcW w:w="76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10</w:t>
            </w:r>
          </w:p>
        </w:tc>
        <w:tc>
          <w:tcPr>
            <w:tcW w:w="99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447"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13</w:t>
            </w:r>
          </w:p>
        </w:tc>
      </w:tr>
      <w:tr w:rsidR="00D67361" w:rsidRPr="00D67361" w:rsidTr="00D67361">
        <w:trPr>
          <w:trHeight w:val="31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Основное </w:t>
            </w:r>
            <w:r w:rsidRPr="00D67361">
              <w:rPr>
                <w:rFonts w:cs="Times New Roman"/>
                <w:sz w:val="20"/>
                <w:szCs w:val="20"/>
              </w:rPr>
              <w:lastRenderedPageBreak/>
              <w:t>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w:t>
            </w:r>
            <w:r w:rsidRPr="00D67361">
              <w:rPr>
                <w:rFonts w:cs="Times New Roman"/>
                <w:sz w:val="20"/>
                <w:szCs w:val="20"/>
              </w:rPr>
              <w:lastRenderedPageBreak/>
              <w:t>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lastRenderedPageBreak/>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1 374 497,51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507 830,51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Реконструкци</w:t>
            </w:r>
            <w:r w:rsidRPr="00D67361">
              <w:rPr>
                <w:rFonts w:cs="Times New Roman"/>
                <w:sz w:val="20"/>
                <w:szCs w:val="20"/>
              </w:rPr>
              <w:lastRenderedPageBreak/>
              <w:t xml:space="preserve">я, капитальный ремонт объектов водоотведения </w:t>
            </w:r>
          </w:p>
        </w:tc>
      </w:tr>
      <w:tr w:rsidR="00D67361" w:rsidRPr="00D67361" w:rsidTr="00D67361">
        <w:trPr>
          <w:trHeight w:val="157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32"/>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1 366 354,50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499 687,50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5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1.                                                                                                                                                                                       Капитальный ремонт канализационных коллекторов</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23 727,20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23 727,20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комитета по строительству, архитектуре и жилищной политике</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Капитальный ремонт самотечного участка канализационного коллектора            </w:t>
            </w:r>
            <w:r w:rsidRPr="00D67361">
              <w:rPr>
                <w:rFonts w:cs="Times New Roman"/>
                <w:sz w:val="20"/>
                <w:szCs w:val="20"/>
              </w:rPr>
              <w:br/>
              <w:t xml:space="preserve">г. Электросталь - </w:t>
            </w:r>
            <w:r w:rsidRPr="00D67361">
              <w:rPr>
                <w:rFonts w:cs="Times New Roman"/>
                <w:sz w:val="20"/>
                <w:szCs w:val="20"/>
              </w:rPr>
              <w:br/>
              <w:t xml:space="preserve">г. Павловский Посад от КГ-10 до КГ-11, расположенном по адресу: </w:t>
            </w:r>
            <w:proofErr w:type="spellStart"/>
            <w:r w:rsidRPr="00D67361">
              <w:rPr>
                <w:rFonts w:cs="Times New Roman"/>
                <w:sz w:val="20"/>
                <w:szCs w:val="20"/>
              </w:rPr>
              <w:t>Носовихинское</w:t>
            </w:r>
            <w:proofErr w:type="spellEnd"/>
            <w:r w:rsidRPr="00D67361">
              <w:rPr>
                <w:rFonts w:cs="Times New Roman"/>
                <w:sz w:val="20"/>
                <w:szCs w:val="20"/>
              </w:rPr>
              <w:t xml:space="preserve"> шоссе, 52 км</w:t>
            </w:r>
          </w:p>
        </w:tc>
      </w:tr>
      <w:tr w:rsidR="00D67361" w:rsidRPr="00D67361" w:rsidTr="00D67361">
        <w:trPr>
          <w:trHeight w:val="157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2 372,70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2 372,70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21 354,50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21 354,50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4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60"/>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Мероприятие 2.                                                                                                                                                                                                                       Реконструкция существующих </w:t>
            </w:r>
            <w:r w:rsidRPr="00D67361">
              <w:rPr>
                <w:rFonts w:cs="Times New Roman"/>
                <w:sz w:val="20"/>
                <w:szCs w:val="20"/>
              </w:rPr>
              <w:lastRenderedPageBreak/>
              <w:t>очистных сооружений</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Реконструкция биологических очистных </w:t>
            </w:r>
            <w:r w:rsidRPr="00D67361">
              <w:rPr>
                <w:rFonts w:cs="Times New Roman"/>
                <w:sz w:val="20"/>
                <w:szCs w:val="20"/>
              </w:rPr>
              <w:lastRenderedPageBreak/>
              <w:t xml:space="preserve">сооружений канализации по адресу: городской округ Электросталь, сельское поселение </w:t>
            </w:r>
            <w:proofErr w:type="spellStart"/>
            <w:r w:rsidRPr="00D67361">
              <w:rPr>
                <w:rFonts w:cs="Times New Roman"/>
                <w:sz w:val="20"/>
                <w:szCs w:val="20"/>
              </w:rPr>
              <w:t>Степановское</w:t>
            </w:r>
            <w:proofErr w:type="spellEnd"/>
            <w:r w:rsidRPr="00D67361">
              <w:rPr>
                <w:rFonts w:cs="Times New Roman"/>
                <w:sz w:val="20"/>
                <w:szCs w:val="20"/>
              </w:rPr>
              <w:t xml:space="preserve">, пос. </w:t>
            </w:r>
            <w:proofErr w:type="spellStart"/>
            <w:r w:rsidRPr="00D67361">
              <w:rPr>
                <w:rFonts w:cs="Times New Roman"/>
                <w:sz w:val="20"/>
                <w:szCs w:val="20"/>
              </w:rPr>
              <w:t>Фрязево</w:t>
            </w:r>
            <w:proofErr w:type="spellEnd"/>
          </w:p>
        </w:tc>
      </w:tr>
      <w:tr w:rsidR="00D67361" w:rsidRPr="00D67361" w:rsidTr="00D67361">
        <w:trPr>
          <w:trHeight w:val="19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45 000,00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45 000,00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708"/>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9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27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1.3</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Строительство новых очистных сооружений</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Строительство новых очистных сооружений</w:t>
            </w:r>
          </w:p>
        </w:tc>
      </w:tr>
      <w:tr w:rsidR="00D67361" w:rsidRPr="00D67361" w:rsidTr="00D67361">
        <w:trPr>
          <w:trHeight w:val="19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58"/>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46"/>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44"/>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1.4</w:t>
            </w:r>
          </w:p>
        </w:tc>
        <w:tc>
          <w:tcPr>
            <w:tcW w:w="156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Мероприятие </w:t>
            </w:r>
            <w:r w:rsidRPr="00D67361">
              <w:rPr>
                <w:rFonts w:cs="Times New Roman"/>
                <w:sz w:val="20"/>
                <w:szCs w:val="20"/>
              </w:rPr>
              <w:lastRenderedPageBreak/>
              <w:t>4.</w:t>
            </w:r>
            <w:r w:rsidRPr="00D67361">
              <w:rPr>
                <w:rFonts w:cs="Times New Roman"/>
                <w:sz w:val="20"/>
                <w:szCs w:val="20"/>
              </w:rPr>
              <w:br/>
              <w:t>Реконструкция существующих и строительство новых очистных сооружений г.о. Электросталь в рамках реализации проектов государственно-частного партнерства в жилищно-коммунальном хозяйстве в сфере водоочистки</w:t>
            </w:r>
          </w:p>
        </w:tc>
        <w:tc>
          <w:tcPr>
            <w:tcW w:w="987"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w:t>
            </w:r>
            <w:r w:rsidRPr="00D67361">
              <w:rPr>
                <w:rFonts w:cs="Times New Roman"/>
                <w:sz w:val="20"/>
                <w:szCs w:val="20"/>
              </w:rPr>
              <w:lastRenderedPageBreak/>
              <w:t>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lastRenderedPageBreak/>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1 300 000,00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 xml:space="preserve">ОКИ </w:t>
            </w:r>
            <w:r w:rsidRPr="00D67361">
              <w:rPr>
                <w:rFonts w:cs="Times New Roman"/>
                <w:sz w:val="20"/>
                <w:szCs w:val="20"/>
              </w:rPr>
              <w:lastRenderedPageBreak/>
              <w:t>УГЖКХ</w:t>
            </w:r>
          </w:p>
        </w:tc>
        <w:tc>
          <w:tcPr>
            <w:tcW w:w="1447"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Реконструкци</w:t>
            </w:r>
            <w:r w:rsidRPr="00D67361">
              <w:rPr>
                <w:rFonts w:cs="Times New Roman"/>
                <w:sz w:val="20"/>
                <w:szCs w:val="20"/>
              </w:rPr>
              <w:lastRenderedPageBreak/>
              <w:t>я существующих и строительство новых очистных сооружений г.о. Электросталь</w:t>
            </w:r>
          </w:p>
        </w:tc>
      </w:tr>
      <w:tr w:rsidR="00D67361" w:rsidRPr="00D67361" w:rsidTr="00D67361">
        <w:trPr>
          <w:trHeight w:val="1890"/>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125"/>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1 300 000,00</w:t>
            </w:r>
          </w:p>
        </w:tc>
        <w:tc>
          <w:tcPr>
            <w:tcW w:w="1271"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398"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75"/>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129"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39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5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76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9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41"/>
        </w:trPr>
        <w:tc>
          <w:tcPr>
            <w:tcW w:w="544"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1.5</w:t>
            </w:r>
          </w:p>
        </w:tc>
        <w:tc>
          <w:tcPr>
            <w:tcW w:w="1568"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5. Разработка проектно-сметной документации по рек</w:t>
            </w:r>
            <w:r>
              <w:rPr>
                <w:rFonts w:cs="Times New Roman"/>
                <w:sz w:val="20"/>
                <w:szCs w:val="20"/>
              </w:rPr>
              <w:t>о</w:t>
            </w:r>
            <w:r w:rsidRPr="00D67361">
              <w:rPr>
                <w:rFonts w:cs="Times New Roman"/>
                <w:sz w:val="20"/>
                <w:szCs w:val="20"/>
              </w:rPr>
              <w:t>нструкции существующих очистных сооружений</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39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городской округ Электросталь, сельское поселение </w:t>
            </w:r>
            <w:proofErr w:type="spellStart"/>
            <w:r w:rsidRPr="00D67361">
              <w:rPr>
                <w:rFonts w:cs="Times New Roman"/>
                <w:sz w:val="20"/>
                <w:szCs w:val="20"/>
              </w:rPr>
              <w:t>Степановское</w:t>
            </w:r>
            <w:proofErr w:type="spellEnd"/>
            <w:r w:rsidRPr="00D67361">
              <w:rPr>
                <w:rFonts w:cs="Times New Roman"/>
                <w:sz w:val="20"/>
                <w:szCs w:val="20"/>
              </w:rPr>
              <w:t xml:space="preserve">, пос. </w:t>
            </w:r>
            <w:proofErr w:type="spellStart"/>
            <w:r w:rsidRPr="00D67361">
              <w:rPr>
                <w:rFonts w:cs="Times New Roman"/>
                <w:sz w:val="20"/>
                <w:szCs w:val="20"/>
              </w:rPr>
              <w:t>Фрязево</w:t>
            </w:r>
            <w:proofErr w:type="spellEnd"/>
          </w:p>
        </w:tc>
      </w:tr>
      <w:tr w:rsidR="00D67361" w:rsidRPr="00D67361" w:rsidTr="00D67361">
        <w:trPr>
          <w:trHeight w:val="1650"/>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ИТОГО по подпрограмме</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1 374 497,51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507 830,51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 </w:t>
            </w:r>
          </w:p>
        </w:tc>
      </w:tr>
      <w:tr w:rsidR="00D67361" w:rsidRPr="00D67361" w:rsidTr="00D67361">
        <w:trPr>
          <w:trHeight w:val="1890"/>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34"/>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1 366 354,50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499 687,50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706"/>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30"/>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bl>
    <w:p w:rsidR="005057D8" w:rsidRPr="00F01961" w:rsidRDefault="005057D8" w:rsidP="005057D8">
      <w:pPr>
        <w:pStyle w:val="2"/>
        <w:spacing w:after="0" w:line="240" w:lineRule="auto"/>
        <w:ind w:left="0" w:firstLine="709"/>
        <w:jc w:val="both"/>
        <w:rPr>
          <w:sz w:val="24"/>
          <w:szCs w:val="24"/>
        </w:rPr>
      </w:pPr>
    </w:p>
    <w:p w:rsidR="005057D8" w:rsidRDefault="005057D8" w:rsidP="009D7FF3">
      <w:pPr>
        <w:pStyle w:val="ConsPlusNormal"/>
        <w:jc w:val="both"/>
        <w:rPr>
          <w:rFonts w:ascii="Times New Roman" w:hAnsi="Times New Roman" w:cs="Times New Roman"/>
          <w:sz w:val="24"/>
          <w:szCs w:val="24"/>
        </w:rPr>
      </w:pPr>
    </w:p>
    <w:tbl>
      <w:tblPr>
        <w:tblW w:w="15380" w:type="dxa"/>
        <w:tblInd w:w="170" w:type="dxa"/>
        <w:tblLook w:val="04A0" w:firstRow="1" w:lastRow="0" w:firstColumn="1" w:lastColumn="0" w:noHBand="0" w:noVBand="1"/>
      </w:tblPr>
      <w:tblGrid>
        <w:gridCol w:w="2359"/>
        <w:gridCol w:w="2009"/>
        <w:gridCol w:w="2005"/>
        <w:gridCol w:w="1349"/>
        <w:gridCol w:w="1343"/>
        <w:gridCol w:w="1213"/>
        <w:gridCol w:w="1201"/>
        <w:gridCol w:w="1706"/>
        <w:gridCol w:w="1787"/>
        <w:gridCol w:w="408"/>
      </w:tblGrid>
      <w:tr w:rsidR="00FA2D62" w:rsidRPr="00EE0711" w:rsidTr="00EB5ACD">
        <w:trPr>
          <w:trHeight w:val="930"/>
        </w:trPr>
        <w:tc>
          <w:tcPr>
            <w:tcW w:w="2359" w:type="dxa"/>
            <w:tcBorders>
              <w:top w:val="nil"/>
              <w:left w:val="nil"/>
              <w:bottom w:val="nil"/>
              <w:right w:val="nil"/>
            </w:tcBorders>
            <w:shd w:val="clear" w:color="auto" w:fill="auto"/>
            <w:vAlign w:val="bottom"/>
            <w:hideMark/>
          </w:tcPr>
          <w:p w:rsidR="00EE0711" w:rsidRPr="00EE0711" w:rsidRDefault="00EE0711" w:rsidP="00EE0711">
            <w:pPr>
              <w:rPr>
                <w:rFonts w:cs="Times New Roman"/>
                <w:sz w:val="20"/>
                <w:szCs w:val="20"/>
              </w:rPr>
            </w:pPr>
          </w:p>
        </w:tc>
        <w:tc>
          <w:tcPr>
            <w:tcW w:w="200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005"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4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4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1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01"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706"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195" w:type="dxa"/>
            <w:gridSpan w:val="2"/>
            <w:tcBorders>
              <w:top w:val="nil"/>
              <w:left w:val="nil"/>
              <w:bottom w:val="nil"/>
              <w:right w:val="nil"/>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Приложение №3</w:t>
            </w:r>
            <w:r w:rsidRPr="00EE0711">
              <w:rPr>
                <w:rFonts w:cs="Times New Roman"/>
                <w:color w:val="000000"/>
                <w:sz w:val="20"/>
                <w:szCs w:val="20"/>
              </w:rPr>
              <w:br/>
              <w:t xml:space="preserve"> к Муниципальной программе</w:t>
            </w:r>
          </w:p>
        </w:tc>
      </w:tr>
      <w:tr w:rsidR="00EE0711" w:rsidRPr="00EE0711" w:rsidTr="00EB5ACD">
        <w:trPr>
          <w:trHeight w:val="750"/>
        </w:trPr>
        <w:tc>
          <w:tcPr>
            <w:tcW w:w="15380" w:type="dxa"/>
            <w:gridSpan w:val="10"/>
            <w:tcBorders>
              <w:top w:val="nil"/>
              <w:left w:val="nil"/>
              <w:bottom w:val="nil"/>
              <w:right w:val="nil"/>
            </w:tcBorders>
            <w:shd w:val="clear" w:color="auto" w:fill="auto"/>
            <w:hideMark/>
          </w:tcPr>
          <w:p w:rsidR="00EE0711" w:rsidRPr="00EE0711" w:rsidRDefault="00EE0711" w:rsidP="00EE0711">
            <w:pPr>
              <w:jc w:val="center"/>
              <w:rPr>
                <w:rFonts w:cs="Times New Roman"/>
                <w:b/>
                <w:bCs/>
                <w:color w:val="000000"/>
                <w:sz w:val="20"/>
                <w:szCs w:val="20"/>
              </w:rPr>
            </w:pPr>
            <w:r w:rsidRPr="00EE0711">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EE071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A2D62" w:rsidRPr="00EE0711" w:rsidTr="00EB5ACD">
        <w:trPr>
          <w:trHeight w:val="300"/>
        </w:trPr>
        <w:tc>
          <w:tcPr>
            <w:tcW w:w="235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b/>
                <w:bCs/>
                <w:color w:val="000000"/>
                <w:sz w:val="20"/>
                <w:szCs w:val="20"/>
              </w:rPr>
            </w:pPr>
          </w:p>
        </w:tc>
        <w:tc>
          <w:tcPr>
            <w:tcW w:w="200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005"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4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4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1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01"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787"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B5ACD">
        <w:trPr>
          <w:trHeight w:val="261"/>
        </w:trPr>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604"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EB5ACD">
        <w:trPr>
          <w:trHeight w:val="315"/>
        </w:trPr>
        <w:tc>
          <w:tcPr>
            <w:tcW w:w="235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0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05"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599"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EB5ACD">
        <w:trPr>
          <w:trHeight w:val="315"/>
        </w:trPr>
        <w:tc>
          <w:tcPr>
            <w:tcW w:w="235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05"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34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2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01"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7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1787"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B5ACD" w:rsidRPr="00EE0711" w:rsidTr="00EB5ACD">
        <w:trPr>
          <w:trHeight w:val="397"/>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 </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rFonts w:cs="Times New Roman"/>
                <w:sz w:val="20"/>
                <w:szCs w:val="20"/>
              </w:rPr>
            </w:pPr>
            <w:r w:rsidRPr="00EB5ACD">
              <w:rPr>
                <w:sz w:val="20"/>
                <w:szCs w:val="20"/>
              </w:rPr>
              <w:t>2 102 334,63</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398 288,94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630 022,89</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345 918,07</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353 518,81</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374 585,92</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1074"/>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42 359,25</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31 959,25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441"/>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340 918,60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38 478,85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302 439,75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821"/>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0,00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469"/>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327 850,84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324 983,14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343 318,07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350 918,81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371 985,92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102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УГЖКХ</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41 861,65</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31 461,65</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66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331 465,16</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29 025,41</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302 439,75</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762"/>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7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327 850,84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324 983,14</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343 318,07</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350 918,81</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371 985,92</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1012"/>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bottom"/>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497,60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497,60</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537"/>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9 453,44</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7F771D" w:rsidRDefault="007F771D" w:rsidP="00B743E7">
      <w:pPr>
        <w:widowControl w:val="0"/>
        <w:autoSpaceDE w:val="0"/>
        <w:autoSpaceDN w:val="0"/>
        <w:adjustRightInd w:val="0"/>
        <w:ind w:firstLine="709"/>
        <w:jc w:val="both"/>
      </w:pPr>
    </w:p>
    <w:p w:rsidR="007F771D" w:rsidRDefault="007F771D" w:rsidP="00B743E7">
      <w:pPr>
        <w:widowControl w:val="0"/>
        <w:autoSpaceDE w:val="0"/>
        <w:autoSpaceDN w:val="0"/>
        <w:adjustRightInd w:val="0"/>
        <w:ind w:firstLine="709"/>
        <w:jc w:val="both"/>
      </w:pPr>
    </w:p>
    <w:p w:rsidR="007F771D" w:rsidRPr="003A51FA" w:rsidRDefault="007F771D"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lastRenderedPageBreak/>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lastRenderedPageBreak/>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tbl>
      <w:tblPr>
        <w:tblW w:w="16019" w:type="dxa"/>
        <w:tblInd w:w="-841" w:type="dxa"/>
        <w:tblLayout w:type="fixed"/>
        <w:tblLook w:val="04A0" w:firstRow="1" w:lastRow="0" w:firstColumn="1" w:lastColumn="0" w:noHBand="0" w:noVBand="1"/>
      </w:tblPr>
      <w:tblGrid>
        <w:gridCol w:w="773"/>
        <w:gridCol w:w="1638"/>
        <w:gridCol w:w="850"/>
        <w:gridCol w:w="1418"/>
        <w:gridCol w:w="1275"/>
        <w:gridCol w:w="1276"/>
        <w:gridCol w:w="1134"/>
        <w:gridCol w:w="1134"/>
        <w:gridCol w:w="1382"/>
        <w:gridCol w:w="1453"/>
        <w:gridCol w:w="1276"/>
        <w:gridCol w:w="992"/>
        <w:gridCol w:w="1418"/>
      </w:tblGrid>
      <w:tr w:rsidR="00D67361" w:rsidRPr="00D67361" w:rsidTr="00A56C1C">
        <w:trPr>
          <w:trHeight w:val="315"/>
        </w:trPr>
        <w:tc>
          <w:tcPr>
            <w:tcW w:w="16019"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3. ПЕРЕЧЕНЬ МЕРОПРИЯТИЙ ПОДПРОГРАММЫ</w:t>
            </w:r>
          </w:p>
        </w:tc>
      </w:tr>
      <w:tr w:rsidR="00D67361" w:rsidRPr="00D67361" w:rsidTr="00A56C1C">
        <w:trPr>
          <w:trHeight w:val="450"/>
        </w:trPr>
        <w:tc>
          <w:tcPr>
            <w:tcW w:w="16019"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u w:val="single"/>
              </w:rPr>
            </w:pPr>
            <w:r w:rsidRPr="00D67361">
              <w:rPr>
                <w:rFonts w:cs="Times New Roman"/>
                <w:b/>
                <w:bCs/>
                <w:sz w:val="20"/>
                <w:szCs w:val="20"/>
                <w:u w:val="single"/>
              </w:rPr>
              <w:t>"Создание условий для обеспечения качественными жилищно-коммунальными услугами"</w:t>
            </w:r>
          </w:p>
        </w:tc>
      </w:tr>
      <w:tr w:rsidR="00D67361" w:rsidRPr="00D67361" w:rsidTr="00A56C1C">
        <w:trPr>
          <w:trHeight w:val="300"/>
        </w:trPr>
        <w:tc>
          <w:tcPr>
            <w:tcW w:w="16019" w:type="dxa"/>
            <w:gridSpan w:val="13"/>
            <w:tcBorders>
              <w:top w:val="nil"/>
              <w:left w:val="nil"/>
              <w:bottom w:val="single" w:sz="4" w:space="0" w:color="auto"/>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(наименование подпрограммы)</w:t>
            </w:r>
          </w:p>
        </w:tc>
      </w:tr>
      <w:tr w:rsidR="00D67361" w:rsidRPr="00D67361" w:rsidTr="00A56C1C">
        <w:trPr>
          <w:trHeight w:val="300"/>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7361" w:rsidRPr="00D67361" w:rsidRDefault="00D67361" w:rsidP="00D67361">
            <w:pPr>
              <w:jc w:val="center"/>
              <w:rPr>
                <w:rFonts w:cs="Times New Roman"/>
                <w:sz w:val="20"/>
                <w:szCs w:val="20"/>
              </w:rPr>
            </w:pPr>
            <w:r w:rsidRPr="00D67361">
              <w:rPr>
                <w:rFonts w:cs="Times New Roman"/>
                <w:sz w:val="20"/>
                <w:szCs w:val="20"/>
              </w:rPr>
              <w:t>N п/п</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Мероприятия по реализации подпрограммы</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Сроки исполнения мероприятия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Всего (тыс. руб.)</w:t>
            </w:r>
          </w:p>
        </w:tc>
        <w:tc>
          <w:tcPr>
            <w:tcW w:w="637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Ответственный за выполнение мероприятия подпрограммы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Результаты выполнения мероприятий подпрограммы</w:t>
            </w:r>
          </w:p>
        </w:tc>
      </w:tr>
      <w:tr w:rsidR="00D67361" w:rsidRPr="00D67361" w:rsidTr="00A56C1C">
        <w:trPr>
          <w:trHeight w:val="255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2019 год</w:t>
            </w:r>
          </w:p>
        </w:tc>
        <w:tc>
          <w:tcPr>
            <w:tcW w:w="1382"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2020 год</w:t>
            </w:r>
          </w:p>
        </w:tc>
        <w:tc>
          <w:tcPr>
            <w:tcW w:w="145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 xml:space="preserve">2021 год </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2022 год</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63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8</w:t>
            </w:r>
          </w:p>
        </w:tc>
        <w:tc>
          <w:tcPr>
            <w:tcW w:w="1382"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9</w:t>
            </w:r>
          </w:p>
        </w:tc>
        <w:tc>
          <w:tcPr>
            <w:tcW w:w="145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13</w:t>
            </w:r>
          </w:p>
        </w:tc>
      </w:tr>
      <w:tr w:rsidR="00D67361" w:rsidRPr="00D67361" w:rsidTr="00A56C1C">
        <w:trPr>
          <w:trHeight w:val="287"/>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Основное </w:t>
            </w:r>
            <w:r w:rsidRPr="00D67361">
              <w:rPr>
                <w:rFonts w:cs="Times New Roman"/>
                <w:sz w:val="20"/>
                <w:szCs w:val="20"/>
              </w:rPr>
              <w:lastRenderedPageBreak/>
              <w:t>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w:t>
            </w:r>
            <w:r w:rsidRPr="00D67361">
              <w:rPr>
                <w:rFonts w:cs="Times New Roman"/>
                <w:sz w:val="20"/>
                <w:szCs w:val="20"/>
              </w:rPr>
              <w:lastRenderedPageBreak/>
              <w:t>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1 759 208,78</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357 602,84</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327 583,14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345 918,07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353 518,81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374 585,92</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ОКИ </w:t>
            </w:r>
            <w:r w:rsidRPr="00D67361">
              <w:rPr>
                <w:rFonts w:cs="Times New Roman"/>
                <w:sz w:val="20"/>
                <w:szCs w:val="20"/>
              </w:rPr>
              <w:lastRenderedPageBreak/>
              <w:t>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lastRenderedPageBreak/>
              <w:t xml:space="preserve"> развитие </w:t>
            </w:r>
            <w:r w:rsidRPr="00D67361">
              <w:rPr>
                <w:rFonts w:cs="Times New Roman"/>
                <w:sz w:val="20"/>
                <w:szCs w:val="20"/>
              </w:rPr>
              <w:lastRenderedPageBreak/>
              <w:t xml:space="preserve">системы коммунальной инфраструктуры на территории городского округа </w:t>
            </w:r>
          </w:p>
        </w:tc>
      </w:tr>
      <w:tr w:rsidR="00D67361" w:rsidRPr="00D67361" w:rsidTr="00A56C1C">
        <w:trPr>
          <w:trHeight w:val="165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40 152,00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29 752,00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6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96"/>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567"/>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324 983,14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343 318,07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350 918,81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371 985,92</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51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Обследование инженерных систем</w:t>
            </w:r>
          </w:p>
        </w:tc>
      </w:tr>
      <w:tr w:rsidR="00D67361" w:rsidRPr="00D67361" w:rsidTr="00A56C1C">
        <w:trPr>
          <w:trHeight w:val="166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8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09"/>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w:t>
            </w:r>
            <w:r w:rsidRPr="00D67361">
              <w:rPr>
                <w:rFonts w:cs="Times New Roman"/>
                <w:sz w:val="20"/>
                <w:szCs w:val="20"/>
              </w:rPr>
              <w:br/>
              <w:t>Подготовка объектов жилищно-коммунального хозяйства городского округа к осенне-</w:t>
            </w:r>
            <w:r w:rsidRPr="00D67361">
              <w:rPr>
                <w:rFonts w:cs="Times New Roman"/>
                <w:sz w:val="20"/>
                <w:szCs w:val="20"/>
              </w:rPr>
              <w:lastRenderedPageBreak/>
              <w:t>зимнему периоду</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46 350,14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46 658,57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46 971,31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47 288,42</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Подготовка объектов жилищно-коммунального хозяйства городского округа к осенне-</w:t>
            </w:r>
            <w:r w:rsidRPr="00D67361">
              <w:rPr>
                <w:rFonts w:cs="Times New Roman"/>
                <w:sz w:val="20"/>
                <w:szCs w:val="20"/>
              </w:rPr>
              <w:lastRenderedPageBreak/>
              <w:t>зимнему периоду</w:t>
            </w:r>
          </w:p>
        </w:tc>
      </w:tr>
      <w:tr w:rsidR="00D67361" w:rsidRPr="00D67361" w:rsidTr="00A56C1C">
        <w:trPr>
          <w:trHeight w:val="15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0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01"/>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46 350,14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46 658,57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46 971,31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47 288,42</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0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1.3</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Модернизация оборудования котельных, тепловых сетей</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272 633,00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291 659,50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298 947,50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319 697,50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Модернизация оборудования котельных, тепловых сетей</w:t>
            </w:r>
          </w:p>
        </w:tc>
      </w:tr>
      <w:tr w:rsidR="00D67361" w:rsidRPr="00D67361" w:rsidTr="00A56C1C">
        <w:trPr>
          <w:trHeight w:val="166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8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272 633,00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291 659,50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298 947,50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319 697,50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09"/>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1.4</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4.</w:t>
            </w:r>
            <w:r w:rsidRPr="00D67361">
              <w:rPr>
                <w:rFonts w:cs="Times New Roman"/>
                <w:sz w:val="20"/>
                <w:szCs w:val="20"/>
              </w:rPr>
              <w:br/>
              <w:t>Капитальный ремонт оборудования котельных, тепловых сетей</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6 000,00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Капитальный ремонт оборудования котельных, тепловых сетей</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6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01"/>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6 000,00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1.5</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D67361">
              <w:rPr>
                <w:rFonts w:cs="Times New Roman"/>
                <w:sz w:val="20"/>
                <w:szCs w:val="20"/>
              </w:rPr>
              <w:t>теплосетевыми</w:t>
            </w:r>
            <w:proofErr w:type="spellEnd"/>
            <w:r w:rsidRPr="00D67361">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D660B9">
              <w:rPr>
                <w:rFonts w:cs="Times New Roman"/>
                <w:sz w:val="20"/>
                <w:szCs w:val="20"/>
              </w:rPr>
              <w:t>н</w:t>
            </w:r>
            <w:r w:rsidRPr="00D67361">
              <w:rPr>
                <w:rFonts w:cs="Times New Roman"/>
                <w:sz w:val="20"/>
                <w:szCs w:val="20"/>
              </w:rPr>
              <w:t>ости, приводящей к сн</w:t>
            </w:r>
            <w:r w:rsidR="00D660B9">
              <w:rPr>
                <w:rFonts w:cs="Times New Roman"/>
                <w:sz w:val="20"/>
                <w:szCs w:val="20"/>
              </w:rPr>
              <w:t>ижению надежности теплоснабжения</w:t>
            </w:r>
            <w:r w:rsidRPr="00D67361">
              <w:rPr>
                <w:rFonts w:cs="Times New Roman"/>
                <w:sz w:val="20"/>
                <w:szCs w:val="20"/>
              </w:rPr>
              <w:t>, водоснабжения, водоотведения</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Обеспечение надежного теплоснабжения </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16"/>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197"/>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1.6</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6.</w:t>
            </w:r>
            <w:r w:rsidRPr="00D67361">
              <w:rPr>
                <w:rFonts w:cs="Times New Roman"/>
                <w:sz w:val="20"/>
                <w:szCs w:val="20"/>
              </w:rPr>
              <w:br/>
              <w:t>Интеграция лицевых счетов через базу Единого областного расчетного центра</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Интеграция лицевых счетов через базу Единого областного расчетного центра</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7"/>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3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102"/>
        </w:trPr>
        <w:tc>
          <w:tcPr>
            <w:tcW w:w="773" w:type="dxa"/>
            <w:vMerge w:val="restart"/>
            <w:tcBorders>
              <w:top w:val="nil"/>
              <w:left w:val="single" w:sz="4" w:space="0" w:color="auto"/>
              <w:bottom w:val="single" w:sz="4" w:space="0" w:color="auto"/>
              <w:right w:val="single" w:sz="4" w:space="0" w:color="auto"/>
            </w:tcBorders>
            <w:shd w:val="clear" w:color="000000" w:fill="FFFFFF"/>
            <w:noWrap/>
            <w:hideMark/>
          </w:tcPr>
          <w:p w:rsidR="00D67361" w:rsidRPr="00D67361" w:rsidRDefault="001E2D25" w:rsidP="00D67361">
            <w:pPr>
              <w:jc w:val="center"/>
              <w:rPr>
                <w:rFonts w:cs="Times New Roman"/>
                <w:sz w:val="20"/>
                <w:szCs w:val="20"/>
              </w:rPr>
            </w:pPr>
            <w:r>
              <w:rPr>
                <w:rFonts w:cs="Times New Roman"/>
                <w:sz w:val="20"/>
                <w:szCs w:val="20"/>
              </w:rPr>
              <w:t>1.7</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1E2D25">
            <w:pPr>
              <w:rPr>
                <w:rFonts w:cs="Times New Roman"/>
                <w:sz w:val="20"/>
                <w:szCs w:val="20"/>
              </w:rPr>
            </w:pPr>
            <w:r w:rsidRPr="00D67361">
              <w:rPr>
                <w:rFonts w:cs="Times New Roman"/>
                <w:sz w:val="20"/>
                <w:szCs w:val="20"/>
              </w:rPr>
              <w:t xml:space="preserve">Мероприятие </w:t>
            </w:r>
            <w:r w:rsidR="001E2D25">
              <w:rPr>
                <w:rFonts w:cs="Times New Roman"/>
                <w:sz w:val="20"/>
                <w:szCs w:val="20"/>
              </w:rPr>
              <w:t>7</w:t>
            </w:r>
            <w:r w:rsidRPr="00D67361">
              <w:rPr>
                <w:rFonts w:cs="Times New Roman"/>
                <w:sz w:val="20"/>
                <w:szCs w:val="20"/>
              </w:rPr>
              <w:t>.</w:t>
            </w:r>
            <w:r w:rsidRPr="00D67361">
              <w:rPr>
                <w:rFonts w:cs="Times New Roman"/>
                <w:sz w:val="20"/>
                <w:szCs w:val="20"/>
              </w:rPr>
              <w:br/>
              <w:t>Разработка проектно-сметной документации по газификации объектов</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Разработка проектно-сметной документации по газификации объектов</w:t>
            </w:r>
          </w:p>
        </w:tc>
      </w:tr>
      <w:tr w:rsidR="00D67361" w:rsidRPr="00D67361" w:rsidTr="00A56C1C">
        <w:trPr>
          <w:trHeight w:val="1565"/>
        </w:trPr>
        <w:tc>
          <w:tcPr>
            <w:tcW w:w="77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1E2D25">
            <w:pPr>
              <w:jc w:val="center"/>
              <w:rPr>
                <w:rFonts w:cs="Times New Roman"/>
                <w:sz w:val="20"/>
                <w:szCs w:val="20"/>
              </w:rPr>
            </w:pPr>
            <w:r w:rsidRPr="00D67361">
              <w:rPr>
                <w:rFonts w:cs="Times New Roman"/>
                <w:sz w:val="20"/>
                <w:szCs w:val="20"/>
              </w:rPr>
              <w:t>1.</w:t>
            </w:r>
            <w:r w:rsidR="001E2D25">
              <w:rPr>
                <w:rFonts w:cs="Times New Roman"/>
                <w:sz w:val="20"/>
                <w:szCs w:val="20"/>
              </w:rPr>
              <w:t>8</w:t>
            </w:r>
          </w:p>
        </w:tc>
        <w:tc>
          <w:tcPr>
            <w:tcW w:w="163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1E2D25">
            <w:pPr>
              <w:rPr>
                <w:rFonts w:cs="Times New Roman"/>
                <w:sz w:val="20"/>
                <w:szCs w:val="20"/>
              </w:rPr>
            </w:pPr>
            <w:r w:rsidRPr="00D67361">
              <w:rPr>
                <w:rFonts w:cs="Times New Roman"/>
                <w:sz w:val="20"/>
                <w:szCs w:val="20"/>
              </w:rPr>
              <w:t xml:space="preserve">Мероприятие </w:t>
            </w:r>
            <w:r w:rsidR="001E2D25">
              <w:rPr>
                <w:rFonts w:cs="Times New Roman"/>
                <w:sz w:val="20"/>
                <w:szCs w:val="20"/>
              </w:rPr>
              <w:t>8</w:t>
            </w:r>
            <w:r w:rsidRPr="00D67361">
              <w:rPr>
                <w:rFonts w:cs="Times New Roman"/>
                <w:sz w:val="20"/>
                <w:szCs w:val="20"/>
              </w:rPr>
              <w:t>.</w:t>
            </w:r>
            <w:r w:rsidRPr="00D67361">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50"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r>
      <w:tr w:rsidR="00D67361" w:rsidRPr="00D67361" w:rsidTr="00A56C1C">
        <w:trPr>
          <w:trHeight w:val="208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382"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453"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992"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0"/>
        </w:trPr>
        <w:tc>
          <w:tcPr>
            <w:tcW w:w="77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382"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45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A56C1C" w:rsidRPr="00D67361" w:rsidTr="00A56C1C">
        <w:trPr>
          <w:trHeight w:val="70"/>
        </w:trPr>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56C1C" w:rsidRPr="00D67361" w:rsidRDefault="00A56C1C" w:rsidP="00A56C1C">
            <w:pPr>
              <w:jc w:val="center"/>
              <w:rPr>
                <w:rFonts w:cs="Times New Roman"/>
                <w:sz w:val="20"/>
                <w:szCs w:val="20"/>
              </w:rPr>
            </w:pPr>
            <w:r w:rsidRPr="00D67361">
              <w:rPr>
                <w:rFonts w:cs="Times New Roman"/>
                <w:sz w:val="20"/>
                <w:szCs w:val="20"/>
              </w:rPr>
              <w:t>2</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 xml:space="preserve">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w:t>
            </w:r>
            <w:r w:rsidRPr="00D67361">
              <w:rPr>
                <w:rFonts w:cs="Times New Roman"/>
                <w:sz w:val="20"/>
                <w:szCs w:val="20"/>
              </w:rPr>
              <w:lastRenderedPageBreak/>
              <w:t>области</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lastRenderedPageBreak/>
              <w:t>2018-2022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rFonts w:cs="Times New Roman"/>
                <w:sz w:val="20"/>
                <w:szCs w:val="20"/>
              </w:rPr>
            </w:pPr>
            <w:r w:rsidRPr="00A56C1C">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343 125,85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40 686,10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Восстановление инфраструктуры военных городков</w:t>
            </w:r>
          </w:p>
        </w:tc>
      </w:tr>
      <w:tr w:rsidR="00A56C1C" w:rsidRPr="00D67361" w:rsidTr="00A56C1C">
        <w:trPr>
          <w:trHeight w:val="2160"/>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2 207,25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2 207,25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340 918,60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38 478,85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A56C1C" w:rsidRPr="00D67361" w:rsidRDefault="00A56C1C" w:rsidP="00A56C1C">
            <w:pPr>
              <w:jc w:val="center"/>
              <w:rPr>
                <w:rFonts w:cs="Times New Roman"/>
                <w:sz w:val="20"/>
                <w:szCs w:val="20"/>
              </w:rPr>
            </w:pPr>
            <w:r w:rsidRPr="00D67361">
              <w:rPr>
                <w:rFonts w:cs="Times New Roman"/>
                <w:sz w:val="20"/>
                <w:szCs w:val="20"/>
              </w:rPr>
              <w:t>2.1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Мероприятие 1.</w:t>
            </w:r>
            <w:r w:rsidRPr="00D67361">
              <w:rPr>
                <w:rFonts w:cs="Times New Roman"/>
                <w:sz w:val="20"/>
                <w:szCs w:val="20"/>
              </w:rPr>
              <w:br/>
              <w:t>Капитальный ремонт объектов водоснабжения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9 951,04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9 951,04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 xml:space="preserve">с.п. </w:t>
            </w:r>
            <w:proofErr w:type="spellStart"/>
            <w:r w:rsidRPr="00D67361">
              <w:rPr>
                <w:rFonts w:cs="Times New Roman"/>
                <w:sz w:val="20"/>
                <w:szCs w:val="20"/>
              </w:rPr>
              <w:t>Степановское</w:t>
            </w:r>
            <w:proofErr w:type="spellEnd"/>
            <w:r w:rsidRPr="00D67361">
              <w:rPr>
                <w:rFonts w:cs="Times New Roman"/>
                <w:sz w:val="20"/>
                <w:szCs w:val="20"/>
              </w:rPr>
              <w:t xml:space="preserve">, село </w:t>
            </w:r>
            <w:proofErr w:type="spellStart"/>
            <w:r w:rsidRPr="00D67361">
              <w:rPr>
                <w:rFonts w:cs="Times New Roman"/>
                <w:sz w:val="20"/>
                <w:szCs w:val="20"/>
              </w:rPr>
              <w:t>Всевдолодово</w:t>
            </w:r>
            <w:proofErr w:type="spellEnd"/>
            <w:r w:rsidRPr="00D67361">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D67361">
              <w:rPr>
                <w:rFonts w:cs="Times New Roman"/>
                <w:sz w:val="20"/>
                <w:szCs w:val="20"/>
              </w:rPr>
              <w:t>2,№</w:t>
            </w:r>
            <w:proofErr w:type="gramEnd"/>
            <w:r w:rsidRPr="00D67361">
              <w:rPr>
                <w:rFonts w:cs="Times New Roman"/>
                <w:sz w:val="20"/>
                <w:szCs w:val="20"/>
              </w:rPr>
              <w:t>1 до емкости, от насосной до т. ВР1)</w:t>
            </w:r>
          </w:p>
        </w:tc>
      </w:tr>
      <w:tr w:rsidR="00A56C1C"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497,60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497,60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9 453,44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9 453,44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04"/>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472"/>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2.2</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w:t>
            </w:r>
            <w:r w:rsidRPr="00D67361">
              <w:rPr>
                <w:rFonts w:cs="Times New Roman"/>
                <w:sz w:val="20"/>
                <w:szCs w:val="20"/>
              </w:rPr>
              <w:br/>
              <w:t>Капитальный ремонт объектов водоотведения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Капитальный ремонт объектов водоотведения военных городков</w:t>
            </w:r>
          </w:p>
        </w:tc>
      </w:tr>
      <w:tr w:rsidR="00D67361"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0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r>
            <w:r w:rsidRPr="00D67361">
              <w:rPr>
                <w:rFonts w:cs="Times New Roman"/>
                <w:sz w:val="20"/>
                <w:szCs w:val="20"/>
              </w:rPr>
              <w:lastRenderedPageBreak/>
              <w:t>Капитальный ремонт объектов теплоснабжения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lastRenderedPageBreak/>
              <w:t>2018-</w:t>
            </w:r>
            <w:r w:rsidRPr="00D67361">
              <w:rPr>
                <w:rFonts w:cs="Times New Roman"/>
                <w:sz w:val="20"/>
                <w:szCs w:val="20"/>
              </w:rPr>
              <w:lastRenderedPageBreak/>
              <w:t>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ОКИ </w:t>
            </w:r>
            <w:r w:rsidRPr="00D67361">
              <w:rPr>
                <w:rFonts w:cs="Times New Roman"/>
                <w:sz w:val="20"/>
                <w:szCs w:val="20"/>
              </w:rPr>
              <w:lastRenderedPageBreak/>
              <w:t>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lastRenderedPageBreak/>
              <w:br/>
            </w:r>
            <w:r w:rsidRPr="00D67361">
              <w:rPr>
                <w:rFonts w:cs="Times New Roman"/>
                <w:sz w:val="20"/>
                <w:szCs w:val="20"/>
              </w:rPr>
              <w:lastRenderedPageBreak/>
              <w:t>Капитальный ремонт объектов теплоснабжения военных городков</w:t>
            </w:r>
          </w:p>
        </w:tc>
      </w:tr>
      <w:tr w:rsidR="00D67361"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2.4</w:t>
            </w:r>
          </w:p>
        </w:tc>
        <w:tc>
          <w:tcPr>
            <w:tcW w:w="163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14DD4">
            <w:pPr>
              <w:rPr>
                <w:rFonts w:cs="Times New Roman"/>
                <w:sz w:val="20"/>
                <w:szCs w:val="20"/>
              </w:rPr>
            </w:pPr>
            <w:r w:rsidRPr="00D67361">
              <w:rPr>
                <w:rFonts w:cs="Times New Roman"/>
                <w:sz w:val="20"/>
                <w:szCs w:val="20"/>
              </w:rPr>
              <w:t xml:space="preserve">Мероприятие </w:t>
            </w:r>
            <w:r w:rsidR="00D14DD4">
              <w:rPr>
                <w:rFonts w:cs="Times New Roman"/>
                <w:sz w:val="20"/>
                <w:szCs w:val="20"/>
              </w:rPr>
              <w:t>4</w:t>
            </w:r>
            <w:r w:rsidRPr="00D67361">
              <w:rPr>
                <w:rFonts w:cs="Times New Roman"/>
                <w:sz w:val="20"/>
                <w:szCs w:val="20"/>
              </w:rPr>
              <w:t>.</w:t>
            </w:r>
            <w:r w:rsidRPr="00D67361">
              <w:rPr>
                <w:rFonts w:cs="Times New Roman"/>
                <w:sz w:val="20"/>
                <w:szCs w:val="20"/>
              </w:rPr>
              <w:br/>
              <w:t xml:space="preserve">Капитальный ремонт котельной с. </w:t>
            </w:r>
            <w:proofErr w:type="spellStart"/>
            <w:r w:rsidRPr="00D67361">
              <w:rPr>
                <w:rFonts w:cs="Times New Roman"/>
                <w:sz w:val="20"/>
                <w:szCs w:val="20"/>
              </w:rPr>
              <w:t>Всеволодово</w:t>
            </w:r>
            <w:proofErr w:type="spellEnd"/>
          </w:p>
        </w:tc>
        <w:tc>
          <w:tcPr>
            <w:tcW w:w="850"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332 992,81</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30 553,06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Капитальный ремонт котельной с. </w:t>
            </w:r>
            <w:proofErr w:type="spellStart"/>
            <w:r w:rsidRPr="00D67361">
              <w:rPr>
                <w:rFonts w:cs="Times New Roman"/>
                <w:sz w:val="20"/>
                <w:szCs w:val="20"/>
              </w:rPr>
              <w:t>Всеволодово</w:t>
            </w:r>
            <w:proofErr w:type="spellEnd"/>
          </w:p>
        </w:tc>
      </w:tr>
      <w:tr w:rsidR="00D67361" w:rsidRPr="00D67361" w:rsidTr="00A56C1C">
        <w:trPr>
          <w:trHeight w:val="157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1 527,65</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1 527,65</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331 465,16</w:t>
            </w:r>
          </w:p>
        </w:tc>
        <w:tc>
          <w:tcPr>
            <w:tcW w:w="1134"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29 025,41</w:t>
            </w:r>
          </w:p>
        </w:tc>
        <w:tc>
          <w:tcPr>
            <w:tcW w:w="1134"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302 439,75</w:t>
            </w:r>
          </w:p>
        </w:tc>
        <w:tc>
          <w:tcPr>
            <w:tcW w:w="1382"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color w:val="000000"/>
                <w:sz w:val="20"/>
                <w:szCs w:val="20"/>
              </w:rPr>
            </w:pPr>
            <w:r w:rsidRPr="00D67361">
              <w:rPr>
                <w:rFonts w:cs="Times New Roman"/>
                <w:color w:val="000000"/>
                <w:sz w:val="20"/>
                <w:szCs w:val="20"/>
              </w:rPr>
              <w:t>2.5</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14DD4">
            <w:pPr>
              <w:rPr>
                <w:rFonts w:cs="Times New Roman"/>
                <w:sz w:val="20"/>
                <w:szCs w:val="20"/>
              </w:rPr>
            </w:pPr>
            <w:r w:rsidRPr="00D67361">
              <w:rPr>
                <w:rFonts w:cs="Times New Roman"/>
                <w:sz w:val="20"/>
                <w:szCs w:val="20"/>
              </w:rPr>
              <w:t xml:space="preserve">Мероприятие </w:t>
            </w:r>
            <w:r w:rsidR="00D14DD4">
              <w:rPr>
                <w:rFonts w:cs="Times New Roman"/>
                <w:sz w:val="20"/>
                <w:szCs w:val="20"/>
              </w:rPr>
              <w:t>5</w:t>
            </w:r>
            <w:r w:rsidRPr="00D67361">
              <w:rPr>
                <w:rFonts w:cs="Times New Roman"/>
                <w:sz w:val="20"/>
                <w:szCs w:val="20"/>
              </w:rPr>
              <w:t>.</w:t>
            </w:r>
            <w:r w:rsidRPr="00D67361">
              <w:rPr>
                <w:rFonts w:cs="Times New Roman"/>
                <w:sz w:val="20"/>
                <w:szCs w:val="20"/>
              </w:rPr>
              <w:br/>
              <w:t xml:space="preserve">Разработка проектно-сметной документации по капитальному ремонту котельной </w:t>
            </w:r>
            <w:proofErr w:type="spellStart"/>
            <w:r w:rsidRPr="00D67361">
              <w:rPr>
                <w:rFonts w:cs="Times New Roman"/>
                <w:sz w:val="20"/>
                <w:szCs w:val="20"/>
              </w:rPr>
              <w:t>с.Всеволодово</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xml:space="preserve">Разработка проектно-сметной документации по капитальному ремонту котельной </w:t>
            </w:r>
            <w:proofErr w:type="spellStart"/>
            <w:r w:rsidRPr="00D67361">
              <w:rPr>
                <w:rFonts w:cs="Times New Roman"/>
                <w:sz w:val="20"/>
                <w:szCs w:val="20"/>
              </w:rPr>
              <w:t>с.Всеволодово</w:t>
            </w:r>
            <w:proofErr w:type="spellEnd"/>
          </w:p>
        </w:tc>
      </w:tr>
      <w:tr w:rsidR="00D67361" w:rsidRPr="00D67361" w:rsidTr="00A56C1C">
        <w:trPr>
          <w:trHeight w:val="1365"/>
        </w:trPr>
        <w:tc>
          <w:tcPr>
            <w:tcW w:w="773"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color w:val="000000"/>
                <w:sz w:val="20"/>
                <w:szCs w:val="20"/>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A56C1C" w:rsidRPr="00D67361" w:rsidTr="00A56C1C">
        <w:trPr>
          <w:trHeight w:val="315"/>
        </w:trPr>
        <w:tc>
          <w:tcPr>
            <w:tcW w:w="326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56C1C" w:rsidRPr="00D67361" w:rsidRDefault="00A56C1C" w:rsidP="00A56C1C">
            <w:pPr>
              <w:jc w:val="center"/>
              <w:rPr>
                <w:rFonts w:cs="Times New Roman"/>
                <w:b/>
                <w:bCs/>
                <w:sz w:val="20"/>
                <w:szCs w:val="20"/>
              </w:rPr>
            </w:pPr>
            <w:r w:rsidRPr="00D67361">
              <w:rPr>
                <w:rFonts w:cs="Times New Roman"/>
                <w:b/>
                <w:bCs/>
                <w:sz w:val="20"/>
                <w:szCs w:val="20"/>
              </w:rPr>
              <w:t>Итого по подпрограмме</w:t>
            </w: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rFonts w:cs="Times New Roman"/>
                <w:sz w:val="20"/>
                <w:szCs w:val="20"/>
              </w:rPr>
            </w:pPr>
            <w:r w:rsidRPr="00A56C1C">
              <w:rPr>
                <w:sz w:val="20"/>
                <w:szCs w:val="20"/>
              </w:rPr>
              <w:t>162 263,64</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2 102 334,63</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398 288,94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630 022,89</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345 918,07</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353 518,81</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374 585,92</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6C1C" w:rsidRPr="00D67361" w:rsidRDefault="00A56C1C" w:rsidP="00A56C1C">
            <w:pPr>
              <w:jc w:val="center"/>
              <w:rPr>
                <w:rFonts w:cs="Times New Roman"/>
                <w:sz w:val="20"/>
                <w:szCs w:val="20"/>
              </w:rPr>
            </w:pPr>
            <w:r w:rsidRPr="00D67361">
              <w:rPr>
                <w:rFonts w:cs="Times New Roman"/>
                <w:sz w:val="20"/>
                <w:szCs w:val="20"/>
              </w:rPr>
              <w:t> </w:t>
            </w:r>
          </w:p>
        </w:tc>
      </w:tr>
      <w:tr w:rsidR="00A56C1C" w:rsidRPr="00D67361" w:rsidTr="00A56C1C">
        <w:trPr>
          <w:trHeight w:val="157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42 359,25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31 959,25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340 918,60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38 478,85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30"/>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159 763,64</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1 719 056,78</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327 850,84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324 983,14</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343 318,07</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350 918,81</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371 985,92</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bl>
    <w:p w:rsidR="00FA2D62" w:rsidRDefault="00FA2D62" w:rsidP="00D8178D">
      <w:pPr>
        <w:tabs>
          <w:tab w:val="left" w:pos="3675"/>
        </w:tabs>
        <w:jc w:val="both"/>
        <w:rPr>
          <w:sz w:val="18"/>
          <w:szCs w:val="18"/>
        </w:rPr>
      </w:pPr>
    </w:p>
    <w:tbl>
      <w:tblPr>
        <w:tblW w:w="0" w:type="auto"/>
        <w:tblInd w:w="25" w:type="dxa"/>
        <w:tblLook w:val="04A0" w:firstRow="1" w:lastRow="0" w:firstColumn="1" w:lastColumn="0" w:noHBand="0" w:noVBand="1"/>
      </w:tblPr>
      <w:tblGrid>
        <w:gridCol w:w="1681"/>
        <w:gridCol w:w="1469"/>
        <w:gridCol w:w="5371"/>
        <w:gridCol w:w="1016"/>
        <w:gridCol w:w="916"/>
        <w:gridCol w:w="916"/>
        <w:gridCol w:w="916"/>
        <w:gridCol w:w="931"/>
        <w:gridCol w:w="1638"/>
      </w:tblGrid>
      <w:tr w:rsidR="00FA2D62" w:rsidRPr="00FA2D62" w:rsidTr="00FA2D62">
        <w:trPr>
          <w:trHeight w:val="255"/>
        </w:trPr>
        <w:tc>
          <w:tcPr>
            <w:tcW w:w="168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931" w:type="dxa"/>
            <w:tcBorders>
              <w:top w:val="nil"/>
              <w:left w:val="nil"/>
              <w:bottom w:val="nil"/>
              <w:right w:val="nil"/>
            </w:tcBorders>
            <w:shd w:val="clear" w:color="000000" w:fill="FFFFFF"/>
            <w:vAlign w:val="bottom"/>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Приложение №4</w:t>
            </w:r>
          </w:p>
        </w:tc>
      </w:tr>
      <w:tr w:rsidR="00FA2D62" w:rsidRPr="00FA2D62" w:rsidTr="00FA2D62">
        <w:trPr>
          <w:trHeight w:val="255"/>
        </w:trPr>
        <w:tc>
          <w:tcPr>
            <w:tcW w:w="1681" w:type="dxa"/>
            <w:tcBorders>
              <w:top w:val="nil"/>
              <w:left w:val="nil"/>
              <w:bottom w:val="nil"/>
              <w:right w:val="nil"/>
            </w:tcBorders>
            <w:shd w:val="clear" w:color="000000" w:fill="FFFFFF"/>
            <w:vAlign w:val="bottom"/>
            <w:hideMark/>
          </w:tcPr>
          <w:p w:rsidR="00FA2D62" w:rsidRDefault="00FA2D62" w:rsidP="00FA2D62">
            <w:pPr>
              <w:jc w:val="center"/>
              <w:rPr>
                <w:rFonts w:cs="Times New Roman"/>
                <w:color w:val="000000"/>
                <w:sz w:val="20"/>
                <w:szCs w:val="20"/>
              </w:rPr>
            </w:pPr>
            <w:r w:rsidRPr="00FA2D62">
              <w:rPr>
                <w:rFonts w:cs="Times New Roman"/>
                <w:color w:val="000000"/>
                <w:sz w:val="20"/>
                <w:szCs w:val="20"/>
              </w:rPr>
              <w:t> </w:t>
            </w:r>
          </w:p>
          <w:p w:rsidR="00FA2D62" w:rsidRDefault="00FA2D62" w:rsidP="00FA2D62">
            <w:pPr>
              <w:jc w:val="center"/>
              <w:rPr>
                <w:rFonts w:cs="Times New Roman"/>
                <w:color w:val="000000"/>
                <w:sz w:val="20"/>
                <w:szCs w:val="20"/>
              </w:rPr>
            </w:pPr>
          </w:p>
          <w:p w:rsidR="00FA2D62" w:rsidRPr="00FA2D62" w:rsidRDefault="00FA2D62" w:rsidP="00FA2D62">
            <w:pPr>
              <w:jc w:val="center"/>
              <w:rPr>
                <w:rFonts w:cs="Times New Roman"/>
                <w:color w:val="000000"/>
                <w:sz w:val="20"/>
                <w:szCs w:val="20"/>
              </w:rPr>
            </w:pP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2569" w:type="dxa"/>
            <w:gridSpan w:val="2"/>
            <w:tcBorders>
              <w:top w:val="nil"/>
              <w:left w:val="nil"/>
              <w:bottom w:val="nil"/>
              <w:right w:val="nil"/>
            </w:tcBorders>
            <w:shd w:val="clear" w:color="000000" w:fill="FFFFFF"/>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к Муниципальной программе</w:t>
            </w:r>
          </w:p>
        </w:tc>
      </w:tr>
      <w:tr w:rsidR="00FA2D62" w:rsidRPr="00FA2D62" w:rsidTr="00FA2D62">
        <w:trPr>
          <w:trHeight w:val="1320"/>
        </w:trPr>
        <w:tc>
          <w:tcPr>
            <w:tcW w:w="14854" w:type="dxa"/>
            <w:gridSpan w:val="9"/>
            <w:tcBorders>
              <w:top w:val="nil"/>
              <w:left w:val="nil"/>
              <w:bottom w:val="nil"/>
              <w:right w:val="nil"/>
            </w:tcBorders>
            <w:shd w:val="clear" w:color="000000" w:fill="FFFFFF"/>
            <w:hideMark/>
          </w:tcPr>
          <w:p w:rsidR="00FA2D62" w:rsidRPr="00FA2D62" w:rsidRDefault="00FA2D62" w:rsidP="00FA2D62">
            <w:pPr>
              <w:jc w:val="center"/>
              <w:rPr>
                <w:rFonts w:cs="Times New Roman"/>
                <w:b/>
                <w:bCs/>
                <w:color w:val="000000"/>
                <w:sz w:val="20"/>
                <w:szCs w:val="20"/>
              </w:rPr>
            </w:pPr>
            <w:r w:rsidRPr="00FA2D62">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FA2D62">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A2D62" w:rsidRPr="00FA2D62" w:rsidTr="00FA2D62">
        <w:trPr>
          <w:trHeight w:val="300"/>
        </w:trPr>
        <w:tc>
          <w:tcPr>
            <w:tcW w:w="168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93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r>
      <w:tr w:rsidR="00FA2D62" w:rsidRPr="00FA2D62" w:rsidTr="00FA2D62">
        <w:trPr>
          <w:trHeight w:val="439"/>
        </w:trPr>
        <w:tc>
          <w:tcPr>
            <w:tcW w:w="1681" w:type="dxa"/>
            <w:tcBorders>
              <w:top w:val="single" w:sz="4" w:space="0" w:color="auto"/>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Муниципальный заказчик подпрограммы</w:t>
            </w:r>
          </w:p>
        </w:tc>
        <w:tc>
          <w:tcPr>
            <w:tcW w:w="13173" w:type="dxa"/>
            <w:gridSpan w:val="8"/>
            <w:tcBorders>
              <w:top w:val="single" w:sz="4" w:space="0" w:color="auto"/>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FA2D62" w:rsidRPr="00FA2D62" w:rsidTr="00FA2D62">
        <w:trPr>
          <w:trHeight w:val="226"/>
        </w:trPr>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69" w:type="dxa"/>
            <w:vMerge w:val="restart"/>
            <w:tcBorders>
              <w:top w:val="nil"/>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Главный распорядитель бюджетных средств</w:t>
            </w:r>
          </w:p>
        </w:tc>
        <w:tc>
          <w:tcPr>
            <w:tcW w:w="5371" w:type="dxa"/>
            <w:vMerge w:val="restart"/>
            <w:tcBorders>
              <w:top w:val="nil"/>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Источник финансирования</w:t>
            </w:r>
          </w:p>
        </w:tc>
        <w:tc>
          <w:tcPr>
            <w:tcW w:w="6333" w:type="dxa"/>
            <w:gridSpan w:val="6"/>
            <w:tcBorders>
              <w:top w:val="single" w:sz="4" w:space="0" w:color="auto"/>
              <w:left w:val="nil"/>
              <w:bottom w:val="single" w:sz="4" w:space="0" w:color="auto"/>
              <w:right w:val="single" w:sz="4" w:space="0" w:color="000000"/>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Расходы (тыс. рублей)</w:t>
            </w:r>
          </w:p>
        </w:tc>
      </w:tr>
      <w:tr w:rsidR="00FA2D62" w:rsidRPr="00FA2D62" w:rsidTr="00FA2D62">
        <w:trPr>
          <w:trHeight w:val="315"/>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auto"/>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vMerge/>
            <w:tcBorders>
              <w:top w:val="nil"/>
              <w:left w:val="single" w:sz="4" w:space="0" w:color="auto"/>
              <w:bottom w:val="single" w:sz="4" w:space="0" w:color="auto"/>
              <w:right w:val="single" w:sz="4" w:space="0" w:color="auto"/>
            </w:tcBorders>
            <w:vAlign w:val="center"/>
            <w:hideMark/>
          </w:tcPr>
          <w:p w:rsidR="00FA2D62" w:rsidRPr="00FA2D62" w:rsidRDefault="00FA2D62" w:rsidP="00FA2D62">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2018</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2019</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2020</w:t>
            </w:r>
          </w:p>
        </w:tc>
        <w:tc>
          <w:tcPr>
            <w:tcW w:w="931" w:type="dxa"/>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2022</w:t>
            </w:r>
          </w:p>
        </w:tc>
      </w:tr>
      <w:tr w:rsidR="00FA2D62" w:rsidRPr="00FA2D62" w:rsidTr="00FA2D62">
        <w:trPr>
          <w:trHeight w:val="295"/>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УГЖКХ</w:t>
            </w:r>
          </w:p>
        </w:tc>
        <w:tc>
          <w:tcPr>
            <w:tcW w:w="5371" w:type="dxa"/>
            <w:tcBorders>
              <w:top w:val="nil"/>
              <w:left w:val="nil"/>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Pr>
                <w:rFonts w:cs="Times New Roman"/>
                <w:color w:val="000000"/>
                <w:sz w:val="20"/>
                <w:szCs w:val="20"/>
              </w:rPr>
              <w:t xml:space="preserve">Всего: </w:t>
            </w:r>
            <w:r w:rsidRPr="00FA2D62">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30 834,02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2 035,00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5 029,90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3 304,82</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5 632,60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14 831,70</w:t>
            </w:r>
          </w:p>
        </w:tc>
      </w:tr>
      <w:tr w:rsidR="00FA2D62" w:rsidRPr="00FA2D62" w:rsidTr="00FA2D62">
        <w:trPr>
          <w:trHeight w:val="541"/>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r>
      <w:tr w:rsidR="00FA2D62" w:rsidRPr="00FA2D62" w:rsidTr="00FA2D62">
        <w:trPr>
          <w:trHeight w:val="280"/>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r>
      <w:tr w:rsidR="00FA2D62" w:rsidRPr="00FA2D62" w:rsidTr="00FA2D62">
        <w:trPr>
          <w:trHeight w:val="130"/>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bottom"/>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30 834,02</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2 035,00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5 029,90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3 304,82</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5 632,60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14 831,70</w:t>
            </w:r>
          </w:p>
        </w:tc>
      </w:tr>
    </w:tbl>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FA2D62">
      <w:pPr>
        <w:jc w:val="both"/>
        <w:rPr>
          <w:rFonts w:cs="Times New Roman"/>
          <w:b/>
        </w:rPr>
      </w:pPr>
    </w:p>
    <w:p w:rsidR="00FA2D62" w:rsidRDefault="00FA2D62" w:rsidP="00FA2D62">
      <w:pPr>
        <w:ind w:firstLine="709"/>
        <w:jc w:val="both"/>
        <w:rPr>
          <w:b/>
        </w:rPr>
      </w:pPr>
      <w:r>
        <w:rPr>
          <w:b/>
        </w:rPr>
        <w:t>2 Характеристика проблем и мероприятий подпрограммы</w:t>
      </w:r>
    </w:p>
    <w:p w:rsidR="00FA2D62" w:rsidRDefault="00FA2D62" w:rsidP="00FA2D62">
      <w:pPr>
        <w:widowControl w:val="0"/>
        <w:autoSpaceDE w:val="0"/>
        <w:autoSpaceDN w:val="0"/>
        <w:adjustRightInd w:val="0"/>
        <w:jc w:val="both"/>
      </w:pPr>
    </w:p>
    <w:p w:rsidR="00FA2D62" w:rsidRDefault="00FA2D62" w:rsidP="00FA2D62">
      <w:pPr>
        <w:widowControl w:val="0"/>
        <w:autoSpaceDE w:val="0"/>
        <w:autoSpaceDN w:val="0"/>
        <w:adjustRightInd w:val="0"/>
        <w:ind w:firstLine="709"/>
        <w:jc w:val="both"/>
      </w:pPr>
      <w:r>
        <w:t xml:space="preserve">В Энергетической </w:t>
      </w:r>
      <w:hyperlink r:id="rId11" w:history="1">
        <w:r>
          <w:rPr>
            <w:rStyle w:val="a3"/>
            <w:color w:val="auto"/>
            <w:u w:val="none"/>
          </w:rPr>
          <w:t>стратегии</w:t>
        </w:r>
      </w:hyperlink>
      <w:r>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A2D62" w:rsidRDefault="00FA2D62" w:rsidP="00FA2D62">
      <w:pPr>
        <w:widowControl w:val="0"/>
        <w:autoSpaceDE w:val="0"/>
        <w:autoSpaceDN w:val="0"/>
        <w:adjustRightInd w:val="0"/>
        <w:ind w:firstLine="709"/>
        <w:jc w:val="both"/>
      </w:pPr>
      <w: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A2D62" w:rsidRDefault="00FA2D62" w:rsidP="00FA2D62">
      <w:pPr>
        <w:widowControl w:val="0"/>
        <w:autoSpaceDE w:val="0"/>
        <w:autoSpaceDN w:val="0"/>
        <w:adjustRightInd w:val="0"/>
        <w:ind w:firstLine="709"/>
        <w:jc w:val="both"/>
      </w:pPr>
      <w: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жилые здания - 18-19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электроэнергетика, промышленность, транспорт - в каждом случае в диапазоне от 13 до 15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теплоснабжение, оказание услуг, строительство - в каждом случае в диапазоне от 9 до 10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энергоснабжение государственных учреждений - в диапазоне от 5 до 6 процентов.</w:t>
      </w:r>
    </w:p>
    <w:p w:rsidR="00FA2D62" w:rsidRDefault="00FA2D62" w:rsidP="00FA2D62">
      <w:pPr>
        <w:widowControl w:val="0"/>
        <w:autoSpaceDE w:val="0"/>
        <w:autoSpaceDN w:val="0"/>
        <w:adjustRightInd w:val="0"/>
        <w:ind w:firstLine="709"/>
        <w:jc w:val="both"/>
      </w:pPr>
      <w:r>
        <w:t xml:space="preserve">Учитывая, что в настоящее время Московская область является </w:t>
      </w:r>
      <w:proofErr w:type="spellStart"/>
      <w:r>
        <w:t>энергодефицитным</w:t>
      </w:r>
      <w:proofErr w:type="spellEnd"/>
      <w:r>
        <w:t xml:space="preserve"> регионом, решение вопросов повышения энергоэффективности региональной экономики имеет приоритетное значение.</w:t>
      </w:r>
    </w:p>
    <w:p w:rsidR="00FA2D62" w:rsidRDefault="00FA2D62" w:rsidP="00FA2D62">
      <w:pPr>
        <w:widowControl w:val="0"/>
        <w:autoSpaceDE w:val="0"/>
        <w:autoSpaceDN w:val="0"/>
        <w:adjustRightInd w:val="0"/>
        <w:ind w:firstLine="709"/>
        <w:jc w:val="both"/>
      </w:pPr>
      <w:r>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A2D62" w:rsidRDefault="00FA2D62" w:rsidP="00FA2D62">
      <w:pPr>
        <w:widowControl w:val="0"/>
        <w:autoSpaceDE w:val="0"/>
        <w:autoSpaceDN w:val="0"/>
        <w:adjustRightInd w:val="0"/>
        <w:ind w:firstLine="709"/>
        <w:jc w:val="both"/>
      </w:pPr>
      <w:r>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FA2D62" w:rsidRDefault="00FA2D62" w:rsidP="00FA2D62">
      <w:pPr>
        <w:pStyle w:val="22"/>
        <w:numPr>
          <w:ilvl w:val="0"/>
          <w:numId w:val="24"/>
        </w:numPr>
        <w:jc w:val="both"/>
        <w:rPr>
          <w:sz w:val="24"/>
          <w:szCs w:val="24"/>
        </w:rPr>
      </w:pPr>
      <w:r>
        <w:rPr>
          <w:sz w:val="24"/>
          <w:szCs w:val="24"/>
        </w:rPr>
        <w:t>выявления потенциала энергосбережения;</w:t>
      </w:r>
    </w:p>
    <w:p w:rsidR="00FA2D62" w:rsidRDefault="00FA2D62" w:rsidP="00FA2D62">
      <w:pPr>
        <w:pStyle w:val="22"/>
        <w:numPr>
          <w:ilvl w:val="0"/>
          <w:numId w:val="24"/>
        </w:numPr>
        <w:jc w:val="both"/>
        <w:rPr>
          <w:sz w:val="24"/>
          <w:szCs w:val="24"/>
        </w:rPr>
      </w:pPr>
      <w:r>
        <w:rPr>
          <w:sz w:val="24"/>
          <w:szCs w:val="24"/>
        </w:rPr>
        <w:t>определения основных энергосберегающих мероприятий;</w:t>
      </w:r>
    </w:p>
    <w:p w:rsidR="00FA2D62" w:rsidRDefault="00FA2D62" w:rsidP="00FA2D62">
      <w:pPr>
        <w:pStyle w:val="22"/>
        <w:numPr>
          <w:ilvl w:val="0"/>
          <w:numId w:val="24"/>
        </w:numPr>
        <w:jc w:val="both"/>
        <w:rPr>
          <w:sz w:val="24"/>
          <w:szCs w:val="24"/>
        </w:rPr>
      </w:pPr>
      <w:r>
        <w:rPr>
          <w:sz w:val="24"/>
          <w:szCs w:val="24"/>
        </w:rPr>
        <w:t>определения объектов бюджетной сферы, на которых в первую очередь необходимо проводить энергосберегающие мероприятия;</w:t>
      </w:r>
    </w:p>
    <w:p w:rsidR="00FA2D62" w:rsidRDefault="00FA2D62" w:rsidP="00FA2D62">
      <w:pPr>
        <w:pStyle w:val="22"/>
        <w:numPr>
          <w:ilvl w:val="0"/>
          <w:numId w:val="24"/>
        </w:numPr>
        <w:jc w:val="both"/>
        <w:rPr>
          <w:sz w:val="24"/>
          <w:szCs w:val="24"/>
        </w:rPr>
      </w:pPr>
      <w:r>
        <w:rPr>
          <w:sz w:val="24"/>
          <w:szCs w:val="24"/>
        </w:rPr>
        <w:t>установления    нормативных    показателей    энергопотребления.</w:t>
      </w:r>
    </w:p>
    <w:p w:rsidR="00FA2D62" w:rsidRDefault="00FA2D62" w:rsidP="00FA2D62">
      <w:pPr>
        <w:jc w:val="both"/>
      </w:pPr>
      <w:r>
        <w:t xml:space="preserve">Для выполнения данной задачи была организована работа по проведению энергетических 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FA2D62" w:rsidRDefault="00FA2D62" w:rsidP="00FA2D62">
      <w:pPr>
        <w:ind w:firstLine="708"/>
        <w:jc w:val="both"/>
      </w:pPr>
      <w: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FA2D62" w:rsidRDefault="00FA2D62" w:rsidP="00FA2D62">
      <w:pPr>
        <w:ind w:firstLine="709"/>
        <w:jc w:val="both"/>
      </w:pPr>
      <w: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t>тепловизионного</w:t>
      </w:r>
      <w:proofErr w:type="spellEnd"/>
      <w:r>
        <w:t xml:space="preserve"> контроля ограждающих конструкций зданий показывают, что общие </w:t>
      </w:r>
      <w:proofErr w:type="spellStart"/>
      <w:r>
        <w:t>теплопотери</w:t>
      </w:r>
      <w:proofErr w:type="spellEnd"/>
      <w:r>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w:t>
      </w:r>
      <w:r>
        <w:lastRenderedPageBreak/>
        <w:t>области энергосбережения и неэффективного функционирования муниципальной экономики, которые имеют место быть в Российской Федерации.</w:t>
      </w:r>
    </w:p>
    <w:p w:rsidR="00FA2D62" w:rsidRDefault="00FA2D62" w:rsidP="00FA2D62">
      <w:pPr>
        <w:ind w:firstLine="709"/>
        <w:jc w:val="both"/>
      </w:pPr>
      <w: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t>Теплопотери</w:t>
      </w:r>
      <w:proofErr w:type="spellEnd"/>
      <w:r>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t>теплопотери</w:t>
      </w:r>
      <w:proofErr w:type="spellEnd"/>
      <w: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t>теплопотери</w:t>
      </w:r>
      <w:proofErr w:type="spellEnd"/>
      <w: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A2D62" w:rsidRDefault="00FA2D62" w:rsidP="00FA2D62">
      <w:pPr>
        <w:ind w:firstLine="709"/>
        <w:jc w:val="both"/>
      </w:pPr>
      <w: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A2D62" w:rsidRDefault="00FA2D62" w:rsidP="00FA2D62">
      <w:pPr>
        <w:ind w:firstLine="708"/>
        <w:jc w:val="both"/>
      </w:pPr>
      <w:r>
        <w:t xml:space="preserve">Наружное освещение городского округа Электросталь Московской области, включающее в себя освещение улиц, </w:t>
      </w:r>
      <w:proofErr w:type="spellStart"/>
      <w:r>
        <w:t>внутридворовых</w:t>
      </w:r>
      <w:proofErr w:type="spellEnd"/>
      <w:r>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FA2D62" w:rsidRDefault="00FA2D62" w:rsidP="00FA2D62">
      <w:pPr>
        <w:ind w:left="360" w:firstLine="348"/>
        <w:jc w:val="both"/>
      </w:pPr>
      <w:r>
        <w:t>Объекты наружного освещения строились в различные годы по мере застройки городских территорий на основании проектов тех лет.</w:t>
      </w:r>
    </w:p>
    <w:p w:rsidR="00FA2D62" w:rsidRDefault="00FA2D62" w:rsidP="00FA2D62">
      <w:pPr>
        <w:ind w:firstLine="709"/>
        <w:jc w:val="both"/>
      </w:pPr>
      <w:r>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50 километров и воздушными проводами протяжённостью более 95 километров.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t>внутридворовых</w:t>
      </w:r>
      <w:proofErr w:type="spellEnd"/>
      <w:r>
        <w:t xml:space="preserve">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FA2D62" w:rsidRDefault="00FA2D62" w:rsidP="00FA2D62">
      <w:pPr>
        <w:jc w:val="both"/>
        <w:rPr>
          <w:color w:val="000000"/>
        </w:rPr>
      </w:pPr>
      <w: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w:t>
      </w:r>
      <w:proofErr w:type="spellStart"/>
      <w:r>
        <w:t>Тевосяна</w:t>
      </w:r>
      <w:proofErr w:type="spellEnd"/>
      <w:r>
        <w:t xml:space="preserve">, ул. Островского, ул. Западнаяи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FA2D62" w:rsidRDefault="00FA2D62" w:rsidP="00FA2D62">
      <w:pPr>
        <w:ind w:firstLine="709"/>
        <w:jc w:val="both"/>
        <w:rPr>
          <w:rFonts w:eastAsia="Calibri"/>
        </w:rPr>
      </w:pPr>
      <w:r>
        <w:lastRenderedPageBreak/>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FA2D62" w:rsidRDefault="00FA2D62" w:rsidP="00FA2D62">
      <w:pPr>
        <w:ind w:firstLine="709"/>
        <w:jc w:val="both"/>
      </w:pPr>
      <w:r>
        <w:t>Предлагаемые мероприятия по 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FA2D62" w:rsidRDefault="00FA2D62" w:rsidP="00FA2D62">
      <w:pPr>
        <w:ind w:firstLine="720"/>
        <w:jc w:val="both"/>
        <w:rPr>
          <w:rFonts w:eastAsia="Calibri"/>
        </w:rPr>
      </w:pPr>
      <w: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FA2D62" w:rsidRDefault="00FA2D62" w:rsidP="00FA2D62">
      <w:pPr>
        <w:ind w:firstLine="720"/>
        <w:jc w:val="both"/>
      </w:pPr>
      <w:r>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FA2D62" w:rsidRDefault="00FA2D62" w:rsidP="00FA2D62">
      <w:pPr>
        <w:tabs>
          <w:tab w:val="num" w:pos="0"/>
        </w:tabs>
        <w:ind w:firstLine="591"/>
        <w:jc w:val="both"/>
      </w:pPr>
      <w:r>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FA2D62" w:rsidRDefault="00FA2D62" w:rsidP="00FA2D62">
      <w:pPr>
        <w:tabs>
          <w:tab w:val="num" w:pos="0"/>
        </w:tabs>
        <w:ind w:firstLine="591"/>
        <w:jc w:val="both"/>
      </w:pPr>
      <w:r>
        <w:t>Необходимость решения проблемы энергосбережения программно-целевым методом обусловлена следующими причинами:</w:t>
      </w:r>
    </w:p>
    <w:p w:rsidR="00FA2D62" w:rsidRDefault="00FA2D62" w:rsidP="00FA2D62">
      <w:pPr>
        <w:pStyle w:val="23"/>
        <w:numPr>
          <w:ilvl w:val="0"/>
          <w:numId w:val="25"/>
        </w:numPr>
        <w:jc w:val="both"/>
        <w:rPr>
          <w:sz w:val="24"/>
          <w:szCs w:val="24"/>
        </w:rPr>
      </w:pPr>
      <w:r>
        <w:rPr>
          <w:sz w:val="24"/>
          <w:szCs w:val="24"/>
        </w:rPr>
        <w:t>невозможностью комплексного решения проблемы в требуемые сроки за счет использования действующего рыночного механизма;</w:t>
      </w:r>
    </w:p>
    <w:p w:rsidR="00FA2D62" w:rsidRDefault="00FA2D62" w:rsidP="00FA2D62">
      <w:pPr>
        <w:pStyle w:val="23"/>
        <w:numPr>
          <w:ilvl w:val="0"/>
          <w:numId w:val="25"/>
        </w:numPr>
        <w:jc w:val="both"/>
        <w:rPr>
          <w:sz w:val="24"/>
          <w:szCs w:val="24"/>
        </w:rPr>
      </w:pPr>
      <w:r>
        <w:rPr>
          <w:sz w:val="24"/>
          <w:szCs w:val="24"/>
        </w:rPr>
        <w:t>комплексным характером проблемы и необходимостью координации действий по ее решению;</w:t>
      </w:r>
    </w:p>
    <w:p w:rsidR="00FA2D62" w:rsidRDefault="00FA2D62" w:rsidP="00FA2D62">
      <w:pPr>
        <w:pStyle w:val="23"/>
        <w:numPr>
          <w:ilvl w:val="0"/>
          <w:numId w:val="25"/>
        </w:numPr>
        <w:jc w:val="both"/>
        <w:rPr>
          <w:sz w:val="24"/>
          <w:szCs w:val="24"/>
        </w:rPr>
      </w:pPr>
      <w:r>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FA2D62" w:rsidRDefault="00FA2D62" w:rsidP="00FA2D62">
      <w:pPr>
        <w:pStyle w:val="23"/>
        <w:numPr>
          <w:ilvl w:val="0"/>
          <w:numId w:val="25"/>
        </w:numPr>
        <w:jc w:val="both"/>
        <w:rPr>
          <w:sz w:val="24"/>
          <w:szCs w:val="24"/>
        </w:rPr>
      </w:pPr>
      <w:r>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FA2D62" w:rsidRDefault="00FA2D62" w:rsidP="00FA2D62">
      <w:pPr>
        <w:pStyle w:val="22"/>
        <w:jc w:val="both"/>
        <w:rPr>
          <w:sz w:val="24"/>
          <w:szCs w:val="24"/>
        </w:rPr>
      </w:pPr>
    </w:p>
    <w:p w:rsidR="00FA2D62" w:rsidRDefault="00FA2D62" w:rsidP="00FA2D62">
      <w:pPr>
        <w:pStyle w:val="22"/>
        <w:jc w:val="both"/>
        <w:rPr>
          <w:sz w:val="24"/>
          <w:szCs w:val="24"/>
        </w:rPr>
      </w:pPr>
      <w:r>
        <w:rPr>
          <w:sz w:val="24"/>
          <w:szCs w:val="24"/>
        </w:rPr>
        <w:tab/>
      </w:r>
    </w:p>
    <w:p w:rsidR="00FA2D62" w:rsidRDefault="00FA2D62" w:rsidP="00FA2D62">
      <w:pPr>
        <w:widowControl w:val="0"/>
        <w:autoSpaceDE w:val="0"/>
        <w:autoSpaceDN w:val="0"/>
        <w:adjustRightInd w:val="0"/>
        <w:ind w:firstLine="540"/>
        <w:jc w:val="both"/>
      </w:pPr>
    </w:p>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tbl>
      <w:tblPr>
        <w:tblW w:w="15473" w:type="dxa"/>
        <w:tblInd w:w="-142" w:type="dxa"/>
        <w:tblLayout w:type="fixed"/>
        <w:tblLook w:val="04A0" w:firstRow="1" w:lastRow="0" w:firstColumn="1" w:lastColumn="0" w:noHBand="0" w:noVBand="1"/>
      </w:tblPr>
      <w:tblGrid>
        <w:gridCol w:w="568"/>
        <w:gridCol w:w="1990"/>
        <w:gridCol w:w="1188"/>
        <w:gridCol w:w="1449"/>
        <w:gridCol w:w="1163"/>
        <w:gridCol w:w="1114"/>
        <w:gridCol w:w="988"/>
        <w:gridCol w:w="963"/>
        <w:gridCol w:w="1246"/>
        <w:gridCol w:w="1245"/>
        <w:gridCol w:w="1139"/>
        <w:gridCol w:w="731"/>
        <w:gridCol w:w="1689"/>
      </w:tblGrid>
      <w:tr w:rsidR="002A564D" w:rsidRPr="002A564D" w:rsidTr="002A564D">
        <w:trPr>
          <w:trHeight w:val="315"/>
        </w:trPr>
        <w:tc>
          <w:tcPr>
            <w:tcW w:w="15473" w:type="dxa"/>
            <w:gridSpan w:val="13"/>
            <w:tcBorders>
              <w:top w:val="nil"/>
              <w:left w:val="nil"/>
              <w:bottom w:val="nil"/>
              <w:right w:val="nil"/>
            </w:tcBorders>
            <w:shd w:val="clear" w:color="000000" w:fill="FFFFFF"/>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3. ПЕРЕЧЕНЬ МЕРОПРИЯТИЙ ПОДПРОГРАММЫ</w:t>
            </w:r>
          </w:p>
        </w:tc>
      </w:tr>
      <w:tr w:rsidR="002A564D" w:rsidRPr="002A564D" w:rsidTr="002A564D">
        <w:trPr>
          <w:trHeight w:val="315"/>
        </w:trPr>
        <w:tc>
          <w:tcPr>
            <w:tcW w:w="15473" w:type="dxa"/>
            <w:gridSpan w:val="13"/>
            <w:tcBorders>
              <w:top w:val="nil"/>
              <w:left w:val="nil"/>
              <w:bottom w:val="nil"/>
              <w:right w:val="nil"/>
            </w:tcBorders>
            <w:shd w:val="clear" w:color="000000" w:fill="FFFFFF"/>
            <w:hideMark/>
          </w:tcPr>
          <w:p w:rsidR="002A564D" w:rsidRPr="002A564D" w:rsidRDefault="002A564D" w:rsidP="002A564D">
            <w:pPr>
              <w:jc w:val="center"/>
              <w:rPr>
                <w:rFonts w:cs="Times New Roman"/>
                <w:b/>
                <w:bCs/>
                <w:color w:val="000000"/>
                <w:sz w:val="20"/>
                <w:szCs w:val="20"/>
                <w:u w:val="single"/>
              </w:rPr>
            </w:pPr>
            <w:r w:rsidRPr="002A564D">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2A564D" w:rsidRPr="002A564D" w:rsidTr="002A564D">
        <w:trPr>
          <w:trHeight w:val="300"/>
        </w:trPr>
        <w:tc>
          <w:tcPr>
            <w:tcW w:w="56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990"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63"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14"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963"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246"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245"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731"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68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r>
      <w:tr w:rsidR="002A564D" w:rsidRPr="002A564D" w:rsidTr="002A564D">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xml:space="preserve">Мероприятия по реализации муниципальной программы </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Сроки исполнения мероприятий</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Объем финансирования мероприятия в году, предшествующем году реализации программ</w:t>
            </w:r>
            <w:r w:rsidRPr="002A564D">
              <w:rPr>
                <w:rFonts w:cs="Times New Roman"/>
                <w:color w:val="000000"/>
                <w:sz w:val="20"/>
                <w:szCs w:val="20"/>
              </w:rPr>
              <w:lastRenderedPageBreak/>
              <w:t>ы (тыс. руб.)</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lastRenderedPageBreak/>
              <w:t xml:space="preserve">Всего, </w:t>
            </w:r>
            <w:r w:rsidRPr="002A564D">
              <w:rPr>
                <w:rFonts w:cs="Times New Roman"/>
                <w:color w:val="000000"/>
                <w:sz w:val="20"/>
                <w:szCs w:val="20"/>
              </w:rPr>
              <w:br/>
              <w:t>(тыс. руб.)</w:t>
            </w:r>
          </w:p>
        </w:tc>
        <w:tc>
          <w:tcPr>
            <w:tcW w:w="5581" w:type="dxa"/>
            <w:gridSpan w:val="5"/>
            <w:tcBorders>
              <w:top w:val="single" w:sz="4" w:space="0" w:color="auto"/>
              <w:left w:val="nil"/>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Объем финансирования по годам (тыс. руб.)</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Ответственный за выполнение мероприятия прогр</w:t>
            </w:r>
            <w:r w:rsidRPr="002A564D">
              <w:rPr>
                <w:rFonts w:cs="Times New Roman"/>
                <w:color w:val="000000"/>
                <w:sz w:val="20"/>
                <w:szCs w:val="20"/>
              </w:rPr>
              <w:lastRenderedPageBreak/>
              <w:t>аммы</w:t>
            </w:r>
          </w:p>
        </w:tc>
        <w:tc>
          <w:tcPr>
            <w:tcW w:w="1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lastRenderedPageBreak/>
              <w:t>Результаты выполнения мероприятий подпрограммы</w:t>
            </w:r>
          </w:p>
        </w:tc>
      </w:tr>
      <w:tr w:rsidR="002A564D" w:rsidRPr="002A564D" w:rsidTr="002A564D">
        <w:trPr>
          <w:trHeight w:val="14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 год</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2019 год</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2020 год</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2022 год</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3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ОСНОВНОЕ МЕРОПРИЯТИЕ </w:t>
            </w:r>
            <w:r w:rsidRPr="002A564D">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749,00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2 428,50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383,50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560,00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525,00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450,00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Повышение энергетической эффективности в муниципальных бюджетной сфере </w:t>
            </w:r>
          </w:p>
        </w:tc>
      </w:tr>
      <w:tr w:rsidR="002A564D" w:rsidRPr="002A564D" w:rsidTr="002A564D">
        <w:trPr>
          <w:trHeight w:val="103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749,00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2 428,50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383,50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560,00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525,00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450,00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21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164,00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103"/>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164,00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2. Замена деревянных оконных блоков на пластиковые в зданиях муниципальных бюджетных учреждений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1 370,00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Замена деревянных оконных блоков на пластиковые</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1 370,00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2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Мероприятие 3. Замена </w:t>
            </w:r>
            <w:r w:rsidRPr="002A564D">
              <w:rPr>
                <w:rFonts w:cs="Times New Roman"/>
                <w:color w:val="000000"/>
                <w:sz w:val="20"/>
                <w:szCs w:val="20"/>
              </w:rPr>
              <w:t xml:space="preserve">светильников на энергосберегающие в зданиях муниципальных бюджетных учреждений городского округа </w:t>
            </w:r>
            <w:r w:rsidRPr="002A564D">
              <w:rPr>
                <w:rFonts w:cs="Times New Roman"/>
                <w:color w:val="000000"/>
                <w:sz w:val="20"/>
                <w:szCs w:val="20"/>
              </w:rPr>
              <w:lastRenderedPageBreak/>
              <w:t>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lastRenderedPageBreak/>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335,00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Замена </w:t>
            </w:r>
            <w:r w:rsidRPr="002A564D">
              <w:rPr>
                <w:rFonts w:cs="Times New Roman"/>
                <w:color w:val="000000"/>
                <w:sz w:val="20"/>
                <w:szCs w:val="20"/>
              </w:rPr>
              <w:t>светильников на энергосберегающие</w:t>
            </w:r>
          </w:p>
        </w:tc>
      </w:tr>
      <w:tr w:rsidR="002A564D" w:rsidRPr="002A564D" w:rsidTr="002A564D">
        <w:trPr>
          <w:trHeight w:val="120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335,00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Замена светильников уличного освещения на энергосберегающие</w:t>
            </w:r>
          </w:p>
        </w:tc>
      </w:tr>
      <w:tr w:rsidR="002A564D" w:rsidRPr="002A564D" w:rsidTr="002A564D">
        <w:trPr>
          <w:trHeight w:val="174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9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1.5</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Установка ИТП (АУУ)</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ОСНОВНОЕ МЕРОПРИЯТИЕ</w:t>
            </w:r>
            <w:r w:rsidRPr="002A564D">
              <w:rPr>
                <w:rFonts w:cs="Times New Roman"/>
                <w:color w:val="000000"/>
                <w:sz w:val="20"/>
                <w:szCs w:val="20"/>
              </w:rPr>
              <w:t xml:space="preserve">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5,00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Организация учета используемых энергетических ресурсов в муниципальных учреждениях</w:t>
            </w:r>
          </w:p>
        </w:tc>
      </w:tr>
      <w:tr w:rsidR="002A564D" w:rsidRPr="002A564D" w:rsidTr="002A564D">
        <w:trPr>
          <w:trHeight w:val="18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1.Установка приборов учета </w:t>
            </w:r>
            <w:r w:rsidRPr="002A564D">
              <w:rPr>
                <w:rFonts w:cs="Times New Roman"/>
                <w:color w:val="000000"/>
                <w:sz w:val="20"/>
                <w:szCs w:val="20"/>
              </w:rPr>
              <w:t>ХВС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 xml:space="preserve">сталь </w:t>
            </w:r>
            <w:r w:rsidRPr="002A564D">
              <w:rPr>
                <w:rFonts w:cs="Times New Roman"/>
                <w:color w:val="000000"/>
                <w:sz w:val="20"/>
                <w:szCs w:val="20"/>
              </w:rPr>
              <w:lastRenderedPageBreak/>
              <w:t>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lastRenderedPageBreak/>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Установка приборов учета </w:t>
            </w:r>
            <w:r w:rsidRPr="002A564D">
              <w:rPr>
                <w:rFonts w:cs="Times New Roman"/>
                <w:color w:val="000000"/>
                <w:sz w:val="20"/>
                <w:szCs w:val="20"/>
              </w:rPr>
              <w:t xml:space="preserve">ХВС </w:t>
            </w:r>
          </w:p>
        </w:tc>
      </w:tr>
      <w:tr w:rsidR="002A564D" w:rsidRPr="002A564D" w:rsidTr="002A564D">
        <w:trPr>
          <w:trHeight w:val="94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2.Установка приборов учета </w:t>
            </w:r>
            <w:r w:rsidRPr="002A564D">
              <w:rPr>
                <w:rFonts w:cs="Times New Roman"/>
                <w:color w:val="000000"/>
                <w:sz w:val="20"/>
                <w:szCs w:val="20"/>
              </w:rPr>
              <w:t>ГВС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Pr>
                <w:rFonts w:cs="Times New Roman"/>
                <w:sz w:val="20"/>
                <w:szCs w:val="20"/>
              </w:rPr>
              <w:t xml:space="preserve">Установка приборов учета </w:t>
            </w:r>
            <w:r w:rsidRPr="002A564D">
              <w:rPr>
                <w:rFonts w:cs="Times New Roman"/>
                <w:sz w:val="20"/>
                <w:szCs w:val="20"/>
              </w:rPr>
              <w:t>ГВС</w:t>
            </w:r>
          </w:p>
        </w:tc>
      </w:tr>
      <w:tr w:rsidR="002A564D" w:rsidRPr="002A564D" w:rsidTr="002A564D">
        <w:trPr>
          <w:trHeight w:val="97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w:t>
            </w:r>
            <w:r>
              <w:rPr>
                <w:rFonts w:cs="Times New Roman"/>
                <w:sz w:val="20"/>
                <w:szCs w:val="20"/>
              </w:rPr>
              <w:t xml:space="preserve">приятие 3.  Установка приборов учета </w:t>
            </w:r>
            <w:r w:rsidRPr="002A564D">
              <w:rPr>
                <w:rFonts w:cs="Times New Roman"/>
                <w:sz w:val="20"/>
                <w:szCs w:val="20"/>
              </w:rPr>
              <w:t>ТЭ в муниципальной бюджетной сфере городского округа Электр</w:t>
            </w:r>
            <w:r>
              <w:rPr>
                <w:rFonts w:cs="Times New Roman"/>
                <w:sz w:val="20"/>
                <w:szCs w:val="20"/>
              </w:rPr>
              <w:t>о</w:t>
            </w:r>
            <w:r w:rsidRPr="002A564D">
              <w:rPr>
                <w:rFonts w:cs="Times New Roman"/>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Pr>
                <w:rFonts w:cs="Times New Roman"/>
                <w:sz w:val="20"/>
                <w:szCs w:val="20"/>
              </w:rPr>
              <w:t xml:space="preserve">Установка приборов </w:t>
            </w:r>
            <w:r w:rsidR="00BF6FD5">
              <w:rPr>
                <w:rFonts w:cs="Times New Roman"/>
                <w:sz w:val="20"/>
                <w:szCs w:val="20"/>
              </w:rPr>
              <w:t xml:space="preserve">учета </w:t>
            </w:r>
            <w:r w:rsidRPr="002A564D">
              <w:rPr>
                <w:rFonts w:cs="Times New Roman"/>
                <w:sz w:val="20"/>
                <w:szCs w:val="20"/>
              </w:rPr>
              <w:t xml:space="preserve">ТЭ </w:t>
            </w:r>
          </w:p>
        </w:tc>
      </w:tr>
      <w:tr w:rsidR="002A564D" w:rsidRPr="002A564D" w:rsidTr="002A564D">
        <w:trPr>
          <w:trHeight w:val="121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4.Установка приборов </w:t>
            </w:r>
            <w:r w:rsidRPr="002A564D">
              <w:rPr>
                <w:rFonts w:cs="Times New Roman"/>
                <w:color w:val="000000"/>
                <w:sz w:val="20"/>
                <w:szCs w:val="20"/>
              </w:rPr>
              <w:t>учета ЭЭ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Установка приборов учета </w:t>
            </w:r>
            <w:r w:rsidRPr="002A564D">
              <w:rPr>
                <w:rFonts w:cs="Times New Roman"/>
                <w:color w:val="000000"/>
                <w:sz w:val="20"/>
                <w:szCs w:val="20"/>
              </w:rPr>
              <w:t xml:space="preserve">ЭЭ </w:t>
            </w:r>
          </w:p>
        </w:tc>
      </w:tr>
      <w:tr w:rsidR="002A564D" w:rsidRPr="002A564D" w:rsidTr="002A564D">
        <w:trPr>
          <w:trHeight w:val="112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ОСНОВНОЕ МЕРОПРИЯТИЕ</w:t>
            </w:r>
            <w:r w:rsidRPr="002A564D">
              <w:rPr>
                <w:rFonts w:cs="Times New Roman"/>
                <w:color w:val="000000"/>
                <w:sz w:val="20"/>
                <w:szCs w:val="20"/>
              </w:rPr>
              <w:t xml:space="preserve"> 3.  Организация учета используемых энергетических ресурсов в жилищном фонде</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8 220,99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1 651,50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4 504,90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2 744,82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14 376,70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Организация учета используемых энергетических ресурсов в жилищном фонде</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8 220,99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1 651,50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4 504,90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2 744,82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14 376,70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Мероприятие 1. Устано</w:t>
            </w:r>
            <w:r>
              <w:rPr>
                <w:rFonts w:cs="Times New Roman"/>
                <w:sz w:val="20"/>
                <w:szCs w:val="20"/>
              </w:rPr>
              <w:t xml:space="preserve">вка общедомовых приборов учета </w:t>
            </w:r>
            <w:r w:rsidRPr="002A564D">
              <w:rPr>
                <w:rFonts w:cs="Times New Roman"/>
                <w:sz w:val="20"/>
                <w:szCs w:val="20"/>
              </w:rPr>
              <w:t>ХВС в многоквартир</w:t>
            </w:r>
            <w:r>
              <w:rPr>
                <w:rFonts w:cs="Times New Roman"/>
                <w:sz w:val="20"/>
                <w:szCs w:val="20"/>
              </w:rPr>
              <w:t>н</w:t>
            </w:r>
            <w:r w:rsidRPr="002A564D">
              <w:rPr>
                <w:rFonts w:cs="Times New Roman"/>
                <w:sz w:val="20"/>
                <w:szCs w:val="20"/>
              </w:rPr>
              <w:t xml:space="preserve">ых домах городского округа </w:t>
            </w:r>
            <w:r w:rsidRPr="002A564D">
              <w:rPr>
                <w:rFonts w:cs="Times New Roman"/>
                <w:sz w:val="20"/>
                <w:szCs w:val="20"/>
              </w:rPr>
              <w:lastRenderedPageBreak/>
              <w:t>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lastRenderedPageBreak/>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4 800,99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1 044,70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1 207,80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1 084,60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8 395,20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 xml:space="preserve">ХВС </w:t>
            </w:r>
          </w:p>
        </w:tc>
      </w:tr>
      <w:tr w:rsidR="002A564D" w:rsidRPr="002A564D" w:rsidTr="002A564D">
        <w:trPr>
          <w:trHeight w:val="94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4 800,99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1 044,70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1 207,80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1 084,60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8 395,20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tcBorders>
              <w:top w:val="nil"/>
              <w:left w:val="single" w:sz="4" w:space="0" w:color="auto"/>
              <w:bottom w:val="nil"/>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2. 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ГВС в многоквартир</w:t>
            </w:r>
            <w:r>
              <w:rPr>
                <w:rFonts w:cs="Times New Roman"/>
                <w:color w:val="000000"/>
                <w:sz w:val="20"/>
                <w:szCs w:val="20"/>
              </w:rPr>
              <w:t>ны</w:t>
            </w:r>
            <w:r w:rsidRPr="002A564D">
              <w:rPr>
                <w:rFonts w:cs="Times New Roman"/>
                <w:color w:val="000000"/>
                <w:sz w:val="20"/>
                <w:szCs w:val="20"/>
              </w:rPr>
              <w:t>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51,40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272,20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835,00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2 711,00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 Установка общедомовых прибо</w:t>
            </w:r>
            <w:r>
              <w:rPr>
                <w:rFonts w:cs="Times New Roman"/>
                <w:color w:val="000000"/>
                <w:sz w:val="20"/>
                <w:szCs w:val="20"/>
              </w:rPr>
              <w:t xml:space="preserve">ров учета </w:t>
            </w:r>
            <w:r w:rsidRPr="002A564D">
              <w:rPr>
                <w:rFonts w:cs="Times New Roman"/>
                <w:color w:val="000000"/>
                <w:sz w:val="20"/>
                <w:szCs w:val="20"/>
              </w:rPr>
              <w:t xml:space="preserve">ГВС </w:t>
            </w:r>
          </w:p>
        </w:tc>
      </w:tr>
      <w:tr w:rsidR="002A564D" w:rsidRPr="002A564D" w:rsidTr="002A564D">
        <w:trPr>
          <w:trHeight w:val="10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51,40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272,20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835,00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2 711,00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3.   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ТЭ в многоквартирных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207,60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247,20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347,20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1 836,30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Устано</w:t>
            </w:r>
            <w:r>
              <w:rPr>
                <w:rFonts w:cs="Times New Roman"/>
                <w:sz w:val="20"/>
                <w:szCs w:val="20"/>
              </w:rPr>
              <w:t xml:space="preserve">вка общедомовых приборов учета </w:t>
            </w:r>
            <w:r w:rsidRPr="002A564D">
              <w:rPr>
                <w:rFonts w:cs="Times New Roman"/>
                <w:sz w:val="20"/>
                <w:szCs w:val="20"/>
              </w:rPr>
              <w:t xml:space="preserve">ТЭ </w:t>
            </w:r>
          </w:p>
        </w:tc>
      </w:tr>
      <w:tr w:rsidR="002A564D" w:rsidRPr="002A564D" w:rsidTr="002A564D">
        <w:trPr>
          <w:trHeight w:val="102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1 550,00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207,60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247,20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347,20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1 836,30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sz w:val="20"/>
                <w:szCs w:val="20"/>
              </w:rPr>
            </w:pPr>
            <w:r w:rsidRPr="002A564D">
              <w:rPr>
                <w:rFonts w:cs="Times New Roman"/>
                <w:sz w:val="20"/>
                <w:szCs w:val="20"/>
              </w:rPr>
              <w:t>3.4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Мероприятие 4.Устано</w:t>
            </w:r>
            <w:r>
              <w:rPr>
                <w:rFonts w:cs="Times New Roman"/>
                <w:sz w:val="20"/>
                <w:szCs w:val="20"/>
              </w:rPr>
              <w:t xml:space="preserve">вка общедомовых приборов учета </w:t>
            </w:r>
            <w:r w:rsidRPr="002A564D">
              <w:rPr>
                <w:rFonts w:cs="Times New Roman"/>
                <w:sz w:val="20"/>
                <w:szCs w:val="20"/>
              </w:rPr>
              <w:t>ЭЭ в многоквартирных домахгородского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347,80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2 777,70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478,02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1 434,20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Устано</w:t>
            </w:r>
            <w:r>
              <w:rPr>
                <w:rFonts w:cs="Times New Roman"/>
                <w:sz w:val="20"/>
                <w:szCs w:val="20"/>
              </w:rPr>
              <w:t xml:space="preserve">вка общедомовых приборов учета </w:t>
            </w:r>
            <w:r w:rsidRPr="002A564D">
              <w:rPr>
                <w:rFonts w:cs="Times New Roman"/>
                <w:sz w:val="20"/>
                <w:szCs w:val="20"/>
              </w:rPr>
              <w:t>ЭЭ</w:t>
            </w:r>
          </w:p>
        </w:tc>
      </w:tr>
      <w:tr w:rsidR="002A564D" w:rsidRPr="002A564D" w:rsidTr="002A564D">
        <w:trPr>
          <w:trHeight w:val="100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820,00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347,80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2 777,70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478,02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1 434,20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146"/>
        </w:trPr>
        <w:tc>
          <w:tcPr>
            <w:tcW w:w="5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c>
          <w:tcPr>
            <w:tcW w:w="199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Итого по под</w:t>
            </w:r>
            <w:r>
              <w:rPr>
                <w:rFonts w:cs="Times New Roman"/>
                <w:b/>
                <w:bCs/>
                <w:color w:val="000000"/>
                <w:sz w:val="20"/>
                <w:szCs w:val="20"/>
              </w:rPr>
              <w:t>п</w:t>
            </w:r>
            <w:r w:rsidRPr="002A564D">
              <w:rPr>
                <w:rFonts w:cs="Times New Roman"/>
                <w:b/>
                <w:bCs/>
                <w:color w:val="000000"/>
                <w:sz w:val="20"/>
                <w:szCs w:val="20"/>
              </w:rPr>
              <w:t>рограмме</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c>
          <w:tcPr>
            <w:tcW w:w="144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8 969,99</w:t>
            </w:r>
          </w:p>
        </w:tc>
        <w:tc>
          <w:tcPr>
            <w:tcW w:w="1114"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30 834,02</w:t>
            </w:r>
          </w:p>
        </w:tc>
        <w:tc>
          <w:tcPr>
            <w:tcW w:w="988"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2 035,00</w:t>
            </w:r>
          </w:p>
        </w:tc>
        <w:tc>
          <w:tcPr>
            <w:tcW w:w="9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5 029,90</w:t>
            </w:r>
          </w:p>
        </w:tc>
        <w:tc>
          <w:tcPr>
            <w:tcW w:w="1246"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3 304,82</w:t>
            </w:r>
          </w:p>
        </w:tc>
        <w:tc>
          <w:tcPr>
            <w:tcW w:w="1245"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5 632,60</w:t>
            </w:r>
          </w:p>
        </w:tc>
        <w:tc>
          <w:tcPr>
            <w:tcW w:w="113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14 831,70</w:t>
            </w:r>
          </w:p>
        </w:tc>
        <w:tc>
          <w:tcPr>
            <w:tcW w:w="24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r>
      <w:tr w:rsidR="002A564D" w:rsidRPr="002A564D" w:rsidTr="002A564D">
        <w:trPr>
          <w:trHeight w:val="54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b/>
                <w:bCs/>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8 969,99</w:t>
            </w:r>
          </w:p>
        </w:tc>
        <w:tc>
          <w:tcPr>
            <w:tcW w:w="1114"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30 834,02</w:t>
            </w:r>
          </w:p>
        </w:tc>
        <w:tc>
          <w:tcPr>
            <w:tcW w:w="988"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2 035,00</w:t>
            </w:r>
          </w:p>
        </w:tc>
        <w:tc>
          <w:tcPr>
            <w:tcW w:w="9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5 029,90</w:t>
            </w:r>
          </w:p>
        </w:tc>
        <w:tc>
          <w:tcPr>
            <w:tcW w:w="1246"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3 304,82</w:t>
            </w:r>
          </w:p>
        </w:tc>
        <w:tc>
          <w:tcPr>
            <w:tcW w:w="1245"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5 632,60</w:t>
            </w:r>
          </w:p>
        </w:tc>
        <w:tc>
          <w:tcPr>
            <w:tcW w:w="113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14 831,70</w:t>
            </w:r>
          </w:p>
        </w:tc>
        <w:tc>
          <w:tcPr>
            <w:tcW w:w="2420" w:type="dxa"/>
            <w:gridSpan w:val="2"/>
            <w:vMerge/>
            <w:tcBorders>
              <w:top w:val="nil"/>
              <w:left w:val="nil"/>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r>
    </w:tbl>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2A564D">
      <w:pPr>
        <w:pStyle w:val="ConsPlusNormal"/>
        <w:rPr>
          <w:rFonts w:ascii="Times New Roman" w:hAnsi="Times New Roman" w:cs="Times New Roman"/>
          <w:sz w:val="24"/>
          <w:szCs w:val="24"/>
        </w:rPr>
      </w:pPr>
    </w:p>
    <w:tbl>
      <w:tblPr>
        <w:tblW w:w="17131" w:type="dxa"/>
        <w:tblInd w:w="75" w:type="dxa"/>
        <w:tblLook w:val="04A0" w:firstRow="1" w:lastRow="0" w:firstColumn="1" w:lastColumn="0" w:noHBand="0" w:noVBand="1"/>
      </w:tblPr>
      <w:tblGrid>
        <w:gridCol w:w="1683"/>
        <w:gridCol w:w="1838"/>
        <w:gridCol w:w="1839"/>
        <w:gridCol w:w="1116"/>
        <w:gridCol w:w="1397"/>
        <w:gridCol w:w="1139"/>
        <w:gridCol w:w="1423"/>
        <w:gridCol w:w="1706"/>
        <w:gridCol w:w="2876"/>
        <w:gridCol w:w="2114"/>
      </w:tblGrid>
      <w:tr w:rsidR="002A564D" w:rsidRPr="002A564D" w:rsidTr="00531B86">
        <w:trPr>
          <w:gridAfter w:val="1"/>
          <w:wAfter w:w="2114" w:type="dxa"/>
          <w:trHeight w:val="563"/>
        </w:trPr>
        <w:tc>
          <w:tcPr>
            <w:tcW w:w="1683"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p w:rsidR="002A564D" w:rsidRPr="002A564D" w:rsidRDefault="002A564D" w:rsidP="002A564D">
            <w:pPr>
              <w:rPr>
                <w:rFonts w:cs="Times New Roman"/>
                <w:sz w:val="20"/>
                <w:szCs w:val="20"/>
              </w:rPr>
            </w:pPr>
          </w:p>
          <w:p w:rsidR="002A564D" w:rsidRPr="002A564D" w:rsidRDefault="002A564D" w:rsidP="002A564D">
            <w:pPr>
              <w:rPr>
                <w:rFonts w:cs="Times New Roman"/>
                <w:sz w:val="20"/>
                <w:szCs w:val="20"/>
              </w:rPr>
            </w:pPr>
          </w:p>
        </w:tc>
        <w:tc>
          <w:tcPr>
            <w:tcW w:w="1838"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839"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0" w:type="auto"/>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397"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139"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423"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4582" w:type="dxa"/>
            <w:gridSpan w:val="2"/>
            <w:tcBorders>
              <w:top w:val="nil"/>
              <w:left w:val="nil"/>
              <w:bottom w:val="nil"/>
              <w:right w:val="nil"/>
            </w:tcBorders>
            <w:shd w:val="clear" w:color="auto" w:fill="auto"/>
            <w:vAlign w:val="bottom"/>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Приложение №5</w:t>
            </w:r>
            <w:r w:rsidRPr="002A564D">
              <w:rPr>
                <w:rFonts w:cs="Times New Roman"/>
                <w:color w:val="000000"/>
                <w:sz w:val="20"/>
                <w:szCs w:val="20"/>
              </w:rPr>
              <w:br/>
              <w:t>к Муниципальной программе</w:t>
            </w:r>
          </w:p>
        </w:tc>
      </w:tr>
      <w:tr w:rsidR="002A564D" w:rsidRPr="002A564D" w:rsidTr="00531B86">
        <w:trPr>
          <w:gridAfter w:val="1"/>
          <w:wAfter w:w="2114" w:type="dxa"/>
          <w:trHeight w:val="990"/>
        </w:trPr>
        <w:tc>
          <w:tcPr>
            <w:tcW w:w="15017" w:type="dxa"/>
            <w:gridSpan w:val="9"/>
            <w:tcBorders>
              <w:top w:val="nil"/>
              <w:left w:val="nil"/>
              <w:bottom w:val="nil"/>
              <w:right w:val="nil"/>
            </w:tcBorders>
            <w:shd w:val="clear" w:color="auto" w:fill="auto"/>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1 ПАСПОРТ ПОДПРОГРАММЫ "Обеспечивающая подпрограмма"</w:t>
            </w:r>
            <w:r w:rsidRPr="002A564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A564D" w:rsidRPr="002A564D" w:rsidTr="00531B86">
        <w:trPr>
          <w:trHeight w:val="300"/>
        </w:trPr>
        <w:tc>
          <w:tcPr>
            <w:tcW w:w="1683"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839"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397"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2876"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r>
      <w:tr w:rsidR="002A564D" w:rsidRPr="002A564D" w:rsidTr="00531B86">
        <w:trPr>
          <w:trHeight w:val="453"/>
        </w:trPr>
        <w:tc>
          <w:tcPr>
            <w:tcW w:w="3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Муниципальный заказчик подпрограммы</w:t>
            </w:r>
          </w:p>
        </w:tc>
        <w:tc>
          <w:tcPr>
            <w:tcW w:w="11496" w:type="dxa"/>
            <w:gridSpan w:val="7"/>
            <w:tcBorders>
              <w:top w:val="single" w:sz="4" w:space="0" w:color="auto"/>
              <w:left w:val="nil"/>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2A564D" w:rsidRPr="002A564D" w:rsidTr="00531B86">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Главный распорядитель бюджетных средств</w:t>
            </w:r>
          </w:p>
        </w:tc>
        <w:tc>
          <w:tcPr>
            <w:tcW w:w="1839" w:type="dxa"/>
            <w:vMerge w:val="restart"/>
            <w:tcBorders>
              <w:top w:val="nil"/>
              <w:left w:val="single" w:sz="4" w:space="0" w:color="auto"/>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Источник финансирования</w:t>
            </w:r>
          </w:p>
        </w:tc>
        <w:tc>
          <w:tcPr>
            <w:tcW w:w="9657" w:type="dxa"/>
            <w:gridSpan w:val="6"/>
            <w:tcBorders>
              <w:top w:val="single" w:sz="4" w:space="0" w:color="auto"/>
              <w:left w:val="nil"/>
              <w:bottom w:val="single" w:sz="4" w:space="0" w:color="auto"/>
              <w:right w:val="single" w:sz="4" w:space="0" w:color="auto"/>
            </w:tcBorders>
            <w:shd w:val="clear" w:color="auto" w:fill="auto"/>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Расходы (тыс. рублей)</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2A564D" w:rsidRPr="002A564D" w:rsidTr="00531B86">
        <w:trPr>
          <w:trHeight w:val="346"/>
        </w:trPr>
        <w:tc>
          <w:tcPr>
            <w:tcW w:w="1683"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839"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2018г.</w:t>
            </w:r>
          </w:p>
        </w:tc>
        <w:tc>
          <w:tcPr>
            <w:tcW w:w="1397"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2019г.</w:t>
            </w:r>
          </w:p>
        </w:tc>
        <w:tc>
          <w:tcPr>
            <w:tcW w:w="1139"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2020г.</w:t>
            </w:r>
          </w:p>
        </w:tc>
        <w:tc>
          <w:tcPr>
            <w:tcW w:w="1423"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2021г.</w:t>
            </w:r>
          </w:p>
        </w:tc>
        <w:tc>
          <w:tcPr>
            <w:tcW w:w="1706"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2022г.</w:t>
            </w:r>
          </w:p>
        </w:tc>
        <w:tc>
          <w:tcPr>
            <w:tcW w:w="2876"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Итого, (тыс. рублей)</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531B86" w:rsidRPr="002A564D" w:rsidTr="00531B86">
        <w:trPr>
          <w:trHeight w:val="529"/>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531B86" w:rsidRPr="002A564D" w:rsidRDefault="00531B86" w:rsidP="00531B86">
            <w:pPr>
              <w:jc w:val="center"/>
              <w:rPr>
                <w:rFonts w:cs="Times New Roman"/>
                <w:color w:val="000000"/>
                <w:sz w:val="20"/>
                <w:szCs w:val="20"/>
              </w:rPr>
            </w:pPr>
            <w:r w:rsidRPr="002A564D">
              <w:rPr>
                <w:rFonts w:cs="Times New Roman"/>
                <w:color w:val="000000"/>
                <w:sz w:val="20"/>
                <w:szCs w:val="20"/>
              </w:rPr>
              <w:t>УГЖКХ</w:t>
            </w:r>
          </w:p>
        </w:tc>
        <w:tc>
          <w:tcPr>
            <w:tcW w:w="1839" w:type="dxa"/>
            <w:tcBorders>
              <w:top w:val="nil"/>
              <w:left w:val="nil"/>
              <w:bottom w:val="single" w:sz="4" w:space="0" w:color="auto"/>
              <w:right w:val="single" w:sz="4" w:space="0" w:color="auto"/>
            </w:tcBorders>
            <w:shd w:val="clear" w:color="auto" w:fill="auto"/>
            <w:vAlign w:val="bottom"/>
            <w:hideMark/>
          </w:tcPr>
          <w:p w:rsidR="00531B86" w:rsidRPr="002A564D" w:rsidRDefault="00531B86" w:rsidP="00531B86">
            <w:pPr>
              <w:rPr>
                <w:rFonts w:cs="Times New Roman"/>
                <w:color w:val="000000"/>
                <w:sz w:val="20"/>
                <w:szCs w:val="20"/>
              </w:rPr>
            </w:pPr>
            <w:r>
              <w:rPr>
                <w:rFonts w:cs="Times New Roman"/>
                <w:color w:val="000000"/>
                <w:sz w:val="20"/>
                <w:szCs w:val="20"/>
              </w:rPr>
              <w:t xml:space="preserve">Всего: </w:t>
            </w:r>
            <w:r w:rsidRPr="002A564D">
              <w:rPr>
                <w:rFonts w:cs="Times New Roman"/>
                <w:color w:val="000000"/>
                <w:sz w:val="20"/>
                <w:szCs w:val="20"/>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rFonts w:cs="Times New Roman"/>
                <w:color w:val="000000"/>
                <w:sz w:val="20"/>
                <w:szCs w:val="20"/>
              </w:rPr>
            </w:pPr>
            <w:r w:rsidRPr="00531B86">
              <w:rPr>
                <w:color w:val="000000"/>
                <w:sz w:val="20"/>
                <w:szCs w:val="20"/>
              </w:rPr>
              <w:t>150 252,13</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145 997,0  </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149 889,0  </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158 335,0  </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162 227,0  </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766 700,13</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r w:rsidR="00531B86" w:rsidRPr="002A564D" w:rsidTr="00531B86">
        <w:trPr>
          <w:trHeight w:val="1048"/>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531B86" w:rsidRPr="002A564D" w:rsidRDefault="00531B86" w:rsidP="00531B86">
            <w:pPr>
              <w:rPr>
                <w:rFonts w:cs="Times New Roman"/>
                <w:color w:val="000000"/>
                <w:sz w:val="20"/>
                <w:szCs w:val="20"/>
              </w:rPr>
            </w:pPr>
          </w:p>
        </w:tc>
        <w:tc>
          <w:tcPr>
            <w:tcW w:w="1839" w:type="dxa"/>
            <w:tcBorders>
              <w:top w:val="nil"/>
              <w:left w:val="nil"/>
              <w:bottom w:val="single" w:sz="4" w:space="0" w:color="auto"/>
              <w:right w:val="nil"/>
            </w:tcBorders>
            <w:shd w:val="clear" w:color="auto" w:fill="auto"/>
            <w:vAlign w:val="bottom"/>
            <w:hideMark/>
          </w:tcPr>
          <w:p w:rsidR="00531B86" w:rsidRPr="002A564D" w:rsidRDefault="00531B86" w:rsidP="00531B86">
            <w:pPr>
              <w:rPr>
                <w:rFonts w:cs="Times New Roman"/>
                <w:color w:val="000000"/>
                <w:sz w:val="20"/>
                <w:szCs w:val="20"/>
              </w:rPr>
            </w:pPr>
            <w:r w:rsidRPr="002A564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2A564D">
              <w:rPr>
                <w:rFonts w:cs="Times New Roman"/>
                <w:color w:val="000000"/>
                <w:sz w:val="20"/>
                <w:szCs w:val="20"/>
              </w:rPr>
              <w:t>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80 757,83</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73 376,50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73 669,00</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79 028,10</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79 306,90</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386 138,33</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r w:rsidR="00531B86" w:rsidRPr="002A564D" w:rsidTr="00531B86">
        <w:trPr>
          <w:trHeight w:val="725"/>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531B86" w:rsidRPr="002A564D" w:rsidRDefault="00531B86" w:rsidP="00531B86">
            <w:pPr>
              <w:rPr>
                <w:rFonts w:cs="Times New Roman"/>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531B86" w:rsidRPr="002A564D" w:rsidRDefault="00531B86" w:rsidP="00531B86">
            <w:pPr>
              <w:rPr>
                <w:rFonts w:cs="Times New Roman"/>
                <w:color w:val="000000"/>
                <w:sz w:val="20"/>
                <w:szCs w:val="20"/>
              </w:rPr>
            </w:pPr>
            <w:r w:rsidRPr="002A564D">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69 494,30</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72 620,50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76 220,00</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79 306,90</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82 920,10</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380 561,80</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bl>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7F771D" w:rsidRDefault="007F771D" w:rsidP="00FA2D62">
      <w:pPr>
        <w:pStyle w:val="ConsPlusNormal"/>
        <w:ind w:firstLine="539"/>
        <w:rPr>
          <w:rFonts w:ascii="Times New Roman" w:hAnsi="Times New Roman" w:cs="Times New Roman"/>
          <w:sz w:val="24"/>
          <w:szCs w:val="24"/>
        </w:rPr>
      </w:pPr>
    </w:p>
    <w:p w:rsidR="007F771D" w:rsidRDefault="007F771D" w:rsidP="00FA2D62">
      <w:pPr>
        <w:pStyle w:val="ConsPlusNormal"/>
        <w:ind w:firstLine="539"/>
        <w:rPr>
          <w:rFonts w:ascii="Times New Roman" w:hAnsi="Times New Roman" w:cs="Times New Roman"/>
          <w:sz w:val="24"/>
          <w:szCs w:val="24"/>
        </w:rPr>
      </w:pPr>
    </w:p>
    <w:p w:rsidR="002A564D" w:rsidRPr="007A65D4" w:rsidRDefault="002A564D" w:rsidP="002A564D">
      <w:pPr>
        <w:ind w:left="720"/>
        <w:jc w:val="both"/>
      </w:pPr>
    </w:p>
    <w:p w:rsidR="002A564D" w:rsidRPr="007A65D4" w:rsidRDefault="002A564D" w:rsidP="002A564D">
      <w:pPr>
        <w:ind w:firstLine="709"/>
        <w:rPr>
          <w:b/>
        </w:rPr>
      </w:pPr>
      <w:r w:rsidRPr="007A65D4">
        <w:rPr>
          <w:b/>
        </w:rPr>
        <w:lastRenderedPageBreak/>
        <w:t>3 Характеристика про</w:t>
      </w:r>
      <w:r>
        <w:rPr>
          <w:b/>
        </w:rPr>
        <w:t>блем и мероприятий подпрограммы</w:t>
      </w:r>
    </w:p>
    <w:p w:rsidR="002A564D" w:rsidRPr="007A65D4" w:rsidRDefault="002A564D" w:rsidP="002A564D">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2A564D" w:rsidRPr="007A65D4" w:rsidRDefault="002A564D" w:rsidP="002A564D">
      <w:pPr>
        <w:tabs>
          <w:tab w:val="left" w:pos="1035"/>
        </w:tabs>
        <w:ind w:firstLine="709"/>
        <w:jc w:val="both"/>
      </w:pPr>
      <w:r w:rsidRPr="007A65D4">
        <w:t xml:space="preserve">Финансирование деятельности УГЖКХ и </w:t>
      </w:r>
      <w:r w:rsidRPr="00C36632">
        <w:t>МБУ «Благоустройство»</w:t>
      </w:r>
      <w:r w:rsidRPr="007A65D4">
        <w:t xml:space="preserve"> производится за счёт средств, предусмотренных в бюджете городского округа.  </w:t>
      </w:r>
    </w:p>
    <w:p w:rsidR="002A564D" w:rsidRPr="007A65D4" w:rsidRDefault="002A564D" w:rsidP="002A564D">
      <w:pPr>
        <w:tabs>
          <w:tab w:val="left" w:pos="1035"/>
        </w:tabs>
        <w:ind w:firstLine="709"/>
        <w:jc w:val="both"/>
      </w:pPr>
      <w:r w:rsidRPr="007A65D4">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w:t>
      </w:r>
      <w:r w:rsidRPr="00C36632">
        <w:t>МБУ «Благоустройство»</w:t>
      </w:r>
      <w:r w:rsidRPr="007A65D4">
        <w:t xml:space="preserve">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2A564D" w:rsidRPr="007A65D4" w:rsidRDefault="002A564D" w:rsidP="002A564D">
      <w:pPr>
        <w:tabs>
          <w:tab w:val="left" w:pos="1035"/>
        </w:tabs>
        <w:ind w:firstLine="709"/>
        <w:jc w:val="both"/>
      </w:pPr>
      <w:r w:rsidRPr="007A65D4">
        <w:t xml:space="preserve">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w:t>
      </w:r>
      <w:r w:rsidRPr="00C36632">
        <w:t>МБУ «Благоустройство»</w:t>
      </w:r>
      <w:r w:rsidRPr="007A65D4">
        <w:t xml:space="preserve">, вследствие чего обеспечит эффективность деятельности УГЖКХ и </w:t>
      </w:r>
      <w:r w:rsidRPr="00C36632">
        <w:t>МБУ «Благоустройство»</w:t>
      </w:r>
      <w:r w:rsidRPr="007A65D4">
        <w:t xml:space="preserve"> по исполнению возложенных на них задач и функций.</w:t>
      </w:r>
    </w:p>
    <w:p w:rsidR="002A564D" w:rsidRPr="007A65D4" w:rsidRDefault="002A564D" w:rsidP="002A564D">
      <w:pPr>
        <w:ind w:firstLine="720"/>
        <w:jc w:val="center"/>
        <w:rPr>
          <w:b/>
        </w:rPr>
      </w:pPr>
    </w:p>
    <w:tbl>
      <w:tblPr>
        <w:tblW w:w="15436" w:type="dxa"/>
        <w:tblInd w:w="-502" w:type="dxa"/>
        <w:tblLayout w:type="fixed"/>
        <w:tblLook w:val="04A0" w:firstRow="1" w:lastRow="0" w:firstColumn="1" w:lastColumn="0" w:noHBand="0" w:noVBand="1"/>
      </w:tblPr>
      <w:tblGrid>
        <w:gridCol w:w="517"/>
        <w:gridCol w:w="1555"/>
        <w:gridCol w:w="1032"/>
        <w:gridCol w:w="987"/>
        <w:gridCol w:w="1413"/>
        <w:gridCol w:w="1270"/>
        <w:gridCol w:w="1129"/>
        <w:gridCol w:w="1129"/>
        <w:gridCol w:w="1381"/>
        <w:gridCol w:w="1303"/>
        <w:gridCol w:w="1139"/>
        <w:gridCol w:w="932"/>
        <w:gridCol w:w="1649"/>
      </w:tblGrid>
      <w:tr w:rsidR="00D8178D" w:rsidRPr="00D8178D" w:rsidTr="00531B86">
        <w:trPr>
          <w:trHeight w:val="315"/>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b/>
                <w:bCs/>
                <w:color w:val="000000"/>
                <w:sz w:val="20"/>
                <w:szCs w:val="20"/>
              </w:rPr>
            </w:pPr>
            <w:bookmarkStart w:id="5" w:name="RANGE!A1:M29"/>
            <w:r w:rsidRPr="00D8178D">
              <w:rPr>
                <w:rFonts w:cs="Times New Roman"/>
                <w:b/>
                <w:bCs/>
                <w:color w:val="000000"/>
                <w:sz w:val="20"/>
                <w:szCs w:val="20"/>
              </w:rPr>
              <w:t>3 ПЕРЕЧЕНЬ МЕРОПРИЯТИЙ ПОДПРОГРАММЫ</w:t>
            </w:r>
            <w:bookmarkEnd w:id="5"/>
          </w:p>
        </w:tc>
      </w:tr>
      <w:tr w:rsidR="00D8178D" w:rsidRPr="00D8178D" w:rsidTr="00531B86">
        <w:trPr>
          <w:trHeight w:val="315"/>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b/>
                <w:bCs/>
                <w:color w:val="000000"/>
                <w:sz w:val="20"/>
                <w:szCs w:val="20"/>
                <w:u w:val="single"/>
              </w:rPr>
            </w:pPr>
            <w:r w:rsidRPr="00D8178D">
              <w:rPr>
                <w:rFonts w:cs="Times New Roman"/>
                <w:b/>
                <w:bCs/>
                <w:color w:val="000000"/>
                <w:sz w:val="20"/>
                <w:szCs w:val="20"/>
                <w:u w:val="single"/>
              </w:rPr>
              <w:t>Обеспечивающая подпрограмма</w:t>
            </w:r>
          </w:p>
        </w:tc>
      </w:tr>
      <w:tr w:rsidR="00D8178D" w:rsidRPr="00D8178D" w:rsidTr="00531B86">
        <w:trPr>
          <w:trHeight w:val="360"/>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(наименование подпрограммы)</w:t>
            </w:r>
          </w:p>
        </w:tc>
      </w:tr>
      <w:tr w:rsidR="00D8178D" w:rsidRPr="00D8178D" w:rsidTr="00531B86">
        <w:trPr>
          <w:trHeight w:val="30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N п/п</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Мероприятия по реализации подпрограммы</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Источники финансирования</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Срок исполнения мероприятия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Всего (тыс. руб.)</w:t>
            </w:r>
          </w:p>
        </w:tc>
        <w:tc>
          <w:tcPr>
            <w:tcW w:w="608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 </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Ответственный за выполнение мероприятия подпрограммы</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Результаты выполнения мероприятий подпрограммы</w:t>
            </w:r>
          </w:p>
        </w:tc>
      </w:tr>
      <w:tr w:rsidR="00D8178D" w:rsidRPr="00D8178D" w:rsidTr="00531B86">
        <w:trPr>
          <w:trHeight w:val="294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2019</w:t>
            </w:r>
          </w:p>
        </w:tc>
        <w:tc>
          <w:tcPr>
            <w:tcW w:w="1381"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2020</w:t>
            </w:r>
          </w:p>
        </w:tc>
        <w:tc>
          <w:tcPr>
            <w:tcW w:w="130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2022</w:t>
            </w: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531B86">
        <w:trPr>
          <w:trHeight w:val="31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w:t>
            </w:r>
          </w:p>
        </w:tc>
        <w:tc>
          <w:tcPr>
            <w:tcW w:w="1032"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4</w:t>
            </w:r>
          </w:p>
        </w:tc>
        <w:tc>
          <w:tcPr>
            <w:tcW w:w="987"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5</w:t>
            </w:r>
          </w:p>
        </w:tc>
        <w:tc>
          <w:tcPr>
            <w:tcW w:w="141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6</w:t>
            </w:r>
          </w:p>
        </w:tc>
        <w:tc>
          <w:tcPr>
            <w:tcW w:w="1270"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8</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9</w:t>
            </w:r>
          </w:p>
        </w:tc>
        <w:tc>
          <w:tcPr>
            <w:tcW w:w="1381"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10</w:t>
            </w:r>
          </w:p>
        </w:tc>
        <w:tc>
          <w:tcPr>
            <w:tcW w:w="130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12</w:t>
            </w:r>
          </w:p>
        </w:tc>
        <w:tc>
          <w:tcPr>
            <w:tcW w:w="932"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13</w:t>
            </w:r>
          </w:p>
        </w:tc>
        <w:tc>
          <w:tcPr>
            <w:tcW w:w="164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14</w:t>
            </w:r>
          </w:p>
        </w:tc>
      </w:tr>
      <w:tr w:rsidR="00531B86" w:rsidRPr="00D8178D" w:rsidTr="00531B86">
        <w:trPr>
          <w:trHeight w:val="390"/>
        </w:trPr>
        <w:tc>
          <w:tcPr>
            <w:tcW w:w="517" w:type="dxa"/>
            <w:vMerge w:val="restart"/>
            <w:tcBorders>
              <w:top w:val="single" w:sz="4" w:space="0" w:color="auto"/>
              <w:left w:val="single" w:sz="4" w:space="0" w:color="auto"/>
              <w:bottom w:val="nil"/>
              <w:right w:val="single" w:sz="4" w:space="0" w:color="auto"/>
            </w:tcBorders>
            <w:shd w:val="clear" w:color="auto" w:fill="auto"/>
            <w:noWrap/>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1.</w:t>
            </w:r>
          </w:p>
        </w:tc>
        <w:tc>
          <w:tcPr>
            <w:tcW w:w="1555" w:type="dxa"/>
            <w:vMerge w:val="restart"/>
            <w:tcBorders>
              <w:top w:val="single" w:sz="4" w:space="0" w:color="auto"/>
              <w:left w:val="single" w:sz="4" w:space="0" w:color="auto"/>
              <w:bottom w:val="nil"/>
              <w:right w:val="single" w:sz="4" w:space="0" w:color="auto"/>
            </w:tcBorders>
            <w:shd w:val="clear" w:color="auto" w:fill="auto"/>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Основное </w:t>
            </w:r>
            <w:r w:rsidRPr="00D8178D">
              <w:rPr>
                <w:rFonts w:cs="Times New Roman"/>
                <w:color w:val="000000"/>
                <w:sz w:val="20"/>
                <w:szCs w:val="20"/>
              </w:rPr>
              <w:lastRenderedPageBreak/>
              <w:t xml:space="preserve">мероприятие 1."Создание условий для реализации полномочий органов местного самоуправления в сфере жилищно-коммунального хозяйства" </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rPr>
                <w:rFonts w:cs="Times New Roman"/>
                <w:color w:val="000000"/>
                <w:sz w:val="20"/>
                <w:szCs w:val="20"/>
              </w:rPr>
            </w:pPr>
            <w:r w:rsidRPr="00D8178D">
              <w:rPr>
                <w:rFonts w:cs="Times New Roman"/>
                <w:color w:val="000000"/>
                <w:sz w:val="20"/>
                <w:szCs w:val="20"/>
              </w:rPr>
              <w:lastRenderedPageBreak/>
              <w:t>Итого</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2018-</w:t>
            </w:r>
            <w:r w:rsidRPr="00D8178D">
              <w:rPr>
                <w:rFonts w:cs="Times New Roman"/>
                <w:color w:val="000000"/>
                <w:sz w:val="20"/>
                <w:szCs w:val="20"/>
              </w:rPr>
              <w:lastRenderedPageBreak/>
              <w:t>2022</w:t>
            </w: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rFonts w:cs="Times New Roman"/>
                <w:color w:val="000000"/>
                <w:sz w:val="20"/>
                <w:szCs w:val="20"/>
              </w:rPr>
            </w:pPr>
            <w:r w:rsidRPr="00531B86">
              <w:rPr>
                <w:color w:val="000000"/>
                <w:sz w:val="20"/>
                <w:szCs w:val="20"/>
              </w:rPr>
              <w:lastRenderedPageBreak/>
              <w:t>136 224,20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766 700,13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150 252,13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145 997,00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149 889,00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158 335,00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162 227,00</w:t>
            </w:r>
          </w:p>
        </w:tc>
        <w:tc>
          <w:tcPr>
            <w:tcW w:w="932" w:type="dxa"/>
            <w:vMerge w:val="restart"/>
            <w:tcBorders>
              <w:top w:val="nil"/>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 xml:space="preserve">Выделение </w:t>
            </w:r>
            <w:r w:rsidRPr="00D8178D">
              <w:rPr>
                <w:rFonts w:cs="Times New Roman"/>
                <w:color w:val="000000"/>
                <w:sz w:val="20"/>
                <w:szCs w:val="20"/>
              </w:rPr>
              <w:lastRenderedPageBreak/>
              <w:t>средств в бюджете городского округа на обеспечение деятельности УГЖКХ</w:t>
            </w:r>
          </w:p>
        </w:tc>
      </w:tr>
      <w:tr w:rsidR="00531B86" w:rsidRPr="00D8178D" w:rsidTr="00531B86">
        <w:trPr>
          <w:trHeight w:val="1500"/>
        </w:trPr>
        <w:tc>
          <w:tcPr>
            <w:tcW w:w="51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65 612,40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386 138,33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80 757,83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73 376,50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73 669,00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79 028,10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79 306,90</w:t>
            </w:r>
          </w:p>
        </w:tc>
        <w:tc>
          <w:tcPr>
            <w:tcW w:w="932"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855"/>
        </w:trPr>
        <w:tc>
          <w:tcPr>
            <w:tcW w:w="51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70 611,80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380 561,80</w:t>
            </w:r>
          </w:p>
        </w:tc>
        <w:tc>
          <w:tcPr>
            <w:tcW w:w="112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69 494,30</w:t>
            </w:r>
          </w:p>
        </w:tc>
        <w:tc>
          <w:tcPr>
            <w:tcW w:w="112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72 620,50</w:t>
            </w:r>
          </w:p>
        </w:tc>
        <w:tc>
          <w:tcPr>
            <w:tcW w:w="1381"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76 220,00</w:t>
            </w:r>
          </w:p>
        </w:tc>
        <w:tc>
          <w:tcPr>
            <w:tcW w:w="130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79 306,90</w:t>
            </w:r>
          </w:p>
        </w:tc>
        <w:tc>
          <w:tcPr>
            <w:tcW w:w="113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82 920,10</w:t>
            </w:r>
          </w:p>
        </w:tc>
        <w:tc>
          <w:tcPr>
            <w:tcW w:w="932"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336"/>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1.1</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2018-2022</w:t>
            </w:r>
          </w:p>
        </w:tc>
        <w:tc>
          <w:tcPr>
            <w:tcW w:w="1413"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19 071,96</w:t>
            </w:r>
          </w:p>
        </w:tc>
        <w:tc>
          <w:tcPr>
            <w:tcW w:w="1270"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142 531,22</w:t>
            </w:r>
          </w:p>
        </w:tc>
        <w:tc>
          <w:tcPr>
            <w:tcW w:w="112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28 323,22</w:t>
            </w:r>
          </w:p>
        </w:tc>
        <w:tc>
          <w:tcPr>
            <w:tcW w:w="112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28 339,00</w:t>
            </w:r>
          </w:p>
        </w:tc>
        <w:tc>
          <w:tcPr>
            <w:tcW w:w="1381"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28 481,00</w:t>
            </w:r>
          </w:p>
        </w:tc>
        <w:tc>
          <w:tcPr>
            <w:tcW w:w="1303"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28 623,00</w:t>
            </w:r>
          </w:p>
        </w:tc>
        <w:tc>
          <w:tcPr>
            <w:tcW w:w="113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28 765,00</w:t>
            </w:r>
          </w:p>
        </w:tc>
        <w:tc>
          <w:tcPr>
            <w:tcW w:w="932" w:type="dxa"/>
            <w:vMerge w:val="restart"/>
            <w:tcBorders>
              <w:top w:val="nil"/>
              <w:left w:val="single" w:sz="4" w:space="0" w:color="auto"/>
              <w:bottom w:val="single" w:sz="4" w:space="0" w:color="auto"/>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УГЖКХ</w:t>
            </w:r>
          </w:p>
        </w:tc>
      </w:tr>
      <w:tr w:rsidR="00531B86" w:rsidRPr="00D8178D" w:rsidTr="00531B86">
        <w:trPr>
          <w:trHeight w:val="57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13716,16</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118 543,42</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23 610,92</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23 584,50</w:t>
            </w:r>
          </w:p>
        </w:tc>
        <w:tc>
          <w:tcPr>
            <w:tcW w:w="13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23 695,00</w:t>
            </w:r>
          </w:p>
        </w:tc>
        <w:tc>
          <w:tcPr>
            <w:tcW w:w="13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23 778,10</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23 874,90</w:t>
            </w: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84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r>
      <w:tr w:rsidR="00531B86" w:rsidRPr="00D8178D" w:rsidTr="00531B86">
        <w:trPr>
          <w:trHeight w:val="81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5355,8</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23 987,80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4 712,30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4 754,50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4 786,00</w:t>
            </w:r>
          </w:p>
        </w:tc>
        <w:tc>
          <w:tcPr>
            <w:tcW w:w="1303" w:type="dxa"/>
            <w:tcBorders>
              <w:top w:val="nil"/>
              <w:left w:val="nil"/>
              <w:bottom w:val="nil"/>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4 844,90</w:t>
            </w:r>
          </w:p>
        </w:tc>
        <w:tc>
          <w:tcPr>
            <w:tcW w:w="1139" w:type="dxa"/>
            <w:tcBorders>
              <w:top w:val="nil"/>
              <w:left w:val="nil"/>
              <w:bottom w:val="nil"/>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4 890,10</w:t>
            </w: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226"/>
        </w:trPr>
        <w:tc>
          <w:tcPr>
            <w:tcW w:w="517" w:type="dxa"/>
            <w:vMerge w:val="restart"/>
            <w:tcBorders>
              <w:top w:val="nil"/>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1.2</w:t>
            </w:r>
          </w:p>
        </w:tc>
        <w:tc>
          <w:tcPr>
            <w:tcW w:w="1555"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49 065,2</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252 984,91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54 224,91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46 870,00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47 052,00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52 328,00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52 510,00</w:t>
            </w:r>
          </w:p>
        </w:tc>
        <w:tc>
          <w:tcPr>
            <w:tcW w:w="932"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МБУ «Благоустройство»</w:t>
            </w:r>
          </w:p>
        </w:tc>
      </w:tr>
      <w:tr w:rsidR="00531B86" w:rsidRPr="00D8178D" w:rsidTr="00531B86">
        <w:trPr>
          <w:trHeight w:val="1500"/>
        </w:trPr>
        <w:tc>
          <w:tcPr>
            <w:tcW w:w="51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49 065,24</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252 984,91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54 224,91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46 870,00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47 052,00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52 328,00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52 510,00</w:t>
            </w:r>
          </w:p>
        </w:tc>
        <w:tc>
          <w:tcPr>
            <w:tcW w:w="9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1020"/>
        </w:trPr>
        <w:tc>
          <w:tcPr>
            <w:tcW w:w="51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0,0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30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9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r>
      <w:tr w:rsidR="00D8178D" w:rsidRPr="00D8178D" w:rsidTr="00531B86">
        <w:trPr>
          <w:trHeight w:val="1000"/>
        </w:trPr>
        <w:tc>
          <w:tcPr>
            <w:tcW w:w="517" w:type="dxa"/>
            <w:vMerge w:val="restart"/>
            <w:tcBorders>
              <w:top w:val="nil"/>
              <w:left w:val="single" w:sz="4" w:space="0" w:color="auto"/>
              <w:bottom w:val="nil"/>
              <w:right w:val="single" w:sz="4" w:space="0" w:color="auto"/>
            </w:tcBorders>
            <w:shd w:val="clear" w:color="auto" w:fill="auto"/>
            <w:noWrap/>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lastRenderedPageBreak/>
              <w:t>1.3</w:t>
            </w:r>
          </w:p>
        </w:tc>
        <w:tc>
          <w:tcPr>
            <w:tcW w:w="1555" w:type="dxa"/>
            <w:vMerge w:val="restart"/>
            <w:tcBorders>
              <w:top w:val="nil"/>
              <w:left w:val="single" w:sz="4" w:space="0" w:color="auto"/>
              <w:bottom w:val="nil"/>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Pr>
                <w:rFonts w:cs="Times New Roman"/>
                <w:color w:val="000000"/>
                <w:sz w:val="20"/>
                <w:szCs w:val="20"/>
              </w:rPr>
              <w:t xml:space="preserve"> Мероприятие 3.  Оказание </w:t>
            </w:r>
            <w:r w:rsidRPr="00D8178D">
              <w:rPr>
                <w:rFonts w:cs="Times New Roman"/>
                <w:color w:val="000000"/>
                <w:sz w:val="20"/>
                <w:szCs w:val="20"/>
              </w:rPr>
              <w:t xml:space="preserve">социальной поддержки </w:t>
            </w:r>
            <w:r>
              <w:rPr>
                <w:rFonts w:cs="Times New Roman"/>
                <w:color w:val="000000"/>
                <w:sz w:val="20"/>
                <w:szCs w:val="20"/>
              </w:rPr>
              <w:t xml:space="preserve">отдельным категориям граждан </w:t>
            </w:r>
            <w:r w:rsidRPr="00D8178D">
              <w:rPr>
                <w:rFonts w:cs="Times New Roman"/>
                <w:color w:val="000000"/>
                <w:sz w:val="20"/>
                <w:szCs w:val="20"/>
              </w:rPr>
              <w:t>на оплату жилищно-коммунальных услуг за счёт средств бюджета городского округа.</w:t>
            </w:r>
          </w:p>
        </w:tc>
        <w:tc>
          <w:tcPr>
            <w:tcW w:w="1032" w:type="dxa"/>
            <w:tcBorders>
              <w:top w:val="nil"/>
              <w:left w:val="nil"/>
              <w:bottom w:val="single" w:sz="4" w:space="0" w:color="auto"/>
              <w:right w:val="single" w:sz="4" w:space="0" w:color="auto"/>
            </w:tcBorders>
            <w:shd w:val="clear" w:color="auto" w:fill="auto"/>
            <w:noWrap/>
            <w:hideMark/>
          </w:tcPr>
          <w:p w:rsidR="00D8178D" w:rsidRPr="00D8178D" w:rsidRDefault="00D8178D" w:rsidP="00D8178D">
            <w:pP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2 831,00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14 610,00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81"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0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3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Pr>
                <w:rFonts w:cs="Times New Roman"/>
                <w:color w:val="000000"/>
                <w:sz w:val="20"/>
                <w:szCs w:val="20"/>
              </w:rPr>
              <w:t xml:space="preserve">Оказание </w:t>
            </w:r>
            <w:r w:rsidRPr="00D8178D">
              <w:rPr>
                <w:rFonts w:cs="Times New Roman"/>
                <w:color w:val="000000"/>
                <w:sz w:val="20"/>
                <w:szCs w:val="20"/>
              </w:rPr>
              <w:t>социальной поддержк</w:t>
            </w:r>
            <w:r w:rsidR="00AD7B58">
              <w:rPr>
                <w:rFonts w:cs="Times New Roman"/>
                <w:color w:val="000000"/>
                <w:sz w:val="20"/>
                <w:szCs w:val="20"/>
              </w:rPr>
              <w:t xml:space="preserve">и отдельным категориям граждан </w:t>
            </w:r>
            <w:r w:rsidRPr="00D8178D">
              <w:rPr>
                <w:rFonts w:cs="Times New Roman"/>
                <w:color w:val="000000"/>
                <w:sz w:val="20"/>
                <w:szCs w:val="20"/>
              </w:rPr>
              <w:t>на оплату жилищно-коммунальных</w:t>
            </w:r>
          </w:p>
        </w:tc>
      </w:tr>
      <w:tr w:rsidR="00D8178D" w:rsidRPr="00D8178D" w:rsidTr="00531B86">
        <w:trPr>
          <w:trHeight w:val="2730"/>
        </w:trPr>
        <w:tc>
          <w:tcPr>
            <w:tcW w:w="517" w:type="dxa"/>
            <w:vMerge/>
            <w:tcBorders>
              <w:top w:val="nil"/>
              <w:left w:val="single" w:sz="4" w:space="0" w:color="auto"/>
              <w:bottom w:val="nil"/>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555" w:type="dxa"/>
            <w:vMerge/>
            <w:tcBorders>
              <w:top w:val="nil"/>
              <w:left w:val="single" w:sz="4" w:space="0" w:color="auto"/>
              <w:bottom w:val="nil"/>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sidRPr="00D8178D">
              <w:rPr>
                <w:rFonts w:cs="Times New Roman"/>
                <w:color w:val="000000"/>
                <w:sz w:val="20"/>
                <w:szCs w:val="20"/>
              </w:rPr>
              <w:t>Средства</w:t>
            </w:r>
            <w:r w:rsidRPr="00D8178D">
              <w:rPr>
                <w:rFonts w:cs="Times New Roman"/>
                <w:color w:val="000000"/>
                <w:sz w:val="20"/>
                <w:szCs w:val="20"/>
              </w:rPr>
              <w:br/>
              <w:t xml:space="preserve">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2 831,00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14 610,00</w:t>
            </w:r>
          </w:p>
        </w:tc>
        <w:tc>
          <w:tcPr>
            <w:tcW w:w="1129"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81"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03" w:type="dxa"/>
            <w:tcBorders>
              <w:top w:val="nil"/>
              <w:left w:val="nil"/>
              <w:bottom w:val="nil"/>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39" w:type="dxa"/>
            <w:tcBorders>
              <w:top w:val="nil"/>
              <w:left w:val="nil"/>
              <w:bottom w:val="nil"/>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932"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AD7B58">
        <w:trPr>
          <w:trHeight w:val="246"/>
        </w:trPr>
        <w:tc>
          <w:tcPr>
            <w:tcW w:w="517" w:type="dxa"/>
            <w:vMerge w:val="restart"/>
            <w:tcBorders>
              <w:top w:val="single" w:sz="4" w:space="0" w:color="auto"/>
              <w:left w:val="single" w:sz="4" w:space="0" w:color="auto"/>
              <w:bottom w:val="nil"/>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1.4</w:t>
            </w:r>
          </w:p>
        </w:tc>
        <w:tc>
          <w:tcPr>
            <w:tcW w:w="1555" w:type="dxa"/>
            <w:vMerge w:val="restart"/>
            <w:tcBorders>
              <w:top w:val="single" w:sz="4" w:space="0" w:color="auto"/>
              <w:left w:val="single" w:sz="4" w:space="0" w:color="auto"/>
              <w:bottom w:val="nil"/>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Ме</w:t>
            </w:r>
            <w:r>
              <w:rPr>
                <w:rFonts w:cs="Times New Roman"/>
                <w:color w:val="000000"/>
                <w:sz w:val="20"/>
                <w:szCs w:val="20"/>
              </w:rPr>
              <w:t xml:space="preserve">роприятие 4.    Предоставление </w:t>
            </w:r>
            <w:r w:rsidRPr="00D8178D">
              <w:rPr>
                <w:rFonts w:cs="Times New Roman"/>
                <w:color w:val="000000"/>
                <w:sz w:val="20"/>
                <w:szCs w:val="20"/>
              </w:rPr>
              <w:t>субсидии на оплату жилого помещения и коммунальных услуг.</w:t>
            </w:r>
          </w:p>
        </w:tc>
        <w:tc>
          <w:tcPr>
            <w:tcW w:w="1032" w:type="dxa"/>
            <w:tcBorders>
              <w:top w:val="nil"/>
              <w:left w:val="nil"/>
              <w:bottom w:val="single" w:sz="4" w:space="0" w:color="auto"/>
              <w:right w:val="single" w:sz="4" w:space="0" w:color="auto"/>
            </w:tcBorders>
            <w:shd w:val="clear" w:color="auto" w:fill="auto"/>
            <w:noWrap/>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65 256,0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354 954,00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64 242,00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67 326,00</w:t>
            </w:r>
          </w:p>
        </w:tc>
        <w:tc>
          <w:tcPr>
            <w:tcW w:w="1381"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70 894,00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74 462,00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78 030,00</w:t>
            </w:r>
          </w:p>
        </w:tc>
        <w:tc>
          <w:tcPr>
            <w:tcW w:w="932" w:type="dxa"/>
            <w:vMerge w:val="restart"/>
            <w:tcBorders>
              <w:top w:val="nil"/>
              <w:left w:val="single" w:sz="4" w:space="0" w:color="auto"/>
              <w:bottom w:val="nil"/>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auto"/>
              <w:right w:val="single" w:sz="4" w:space="0" w:color="auto"/>
            </w:tcBorders>
            <w:shd w:val="clear" w:color="auto" w:fill="auto"/>
            <w:hideMark/>
          </w:tcPr>
          <w:p w:rsidR="00D8178D" w:rsidRPr="00D8178D" w:rsidRDefault="00AD7B58" w:rsidP="00D8178D">
            <w:pPr>
              <w:rPr>
                <w:rFonts w:cs="Times New Roman"/>
                <w:color w:val="000000"/>
                <w:sz w:val="20"/>
                <w:szCs w:val="20"/>
              </w:rPr>
            </w:pPr>
            <w:r>
              <w:rPr>
                <w:rFonts w:cs="Times New Roman"/>
                <w:color w:val="000000"/>
                <w:sz w:val="20"/>
                <w:szCs w:val="20"/>
              </w:rPr>
              <w:t>Предоставление</w:t>
            </w:r>
            <w:r w:rsidRPr="00D8178D">
              <w:rPr>
                <w:rFonts w:cs="Times New Roman"/>
                <w:color w:val="000000"/>
                <w:sz w:val="20"/>
                <w:szCs w:val="20"/>
              </w:rPr>
              <w:t xml:space="preserve"> субсидии</w:t>
            </w:r>
            <w:r w:rsidR="00D8178D" w:rsidRPr="00D8178D">
              <w:rPr>
                <w:rFonts w:cs="Times New Roman"/>
                <w:color w:val="000000"/>
                <w:sz w:val="20"/>
                <w:szCs w:val="20"/>
              </w:rPr>
              <w:t xml:space="preserve"> на оплату жилого помещения и коммунальных услуг.</w:t>
            </w:r>
          </w:p>
        </w:tc>
      </w:tr>
      <w:tr w:rsidR="00D8178D" w:rsidRPr="00D8178D" w:rsidTr="00531B86">
        <w:trPr>
          <w:trHeight w:val="1441"/>
        </w:trPr>
        <w:tc>
          <w:tcPr>
            <w:tcW w:w="517" w:type="dxa"/>
            <w:vMerge/>
            <w:tcBorders>
              <w:top w:val="single" w:sz="4" w:space="0" w:color="auto"/>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65 256,0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354 954,00</w:t>
            </w:r>
          </w:p>
        </w:tc>
        <w:tc>
          <w:tcPr>
            <w:tcW w:w="1129" w:type="dxa"/>
            <w:tcBorders>
              <w:top w:val="nil"/>
              <w:left w:val="nil"/>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64 242,00</w:t>
            </w:r>
          </w:p>
        </w:tc>
        <w:tc>
          <w:tcPr>
            <w:tcW w:w="112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67 326,00</w:t>
            </w:r>
          </w:p>
        </w:tc>
        <w:tc>
          <w:tcPr>
            <w:tcW w:w="1381"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70 894,00</w:t>
            </w:r>
          </w:p>
        </w:tc>
        <w:tc>
          <w:tcPr>
            <w:tcW w:w="1303"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74 462,00</w:t>
            </w:r>
          </w:p>
        </w:tc>
        <w:tc>
          <w:tcPr>
            <w:tcW w:w="113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78 030,00</w:t>
            </w:r>
          </w:p>
        </w:tc>
        <w:tc>
          <w:tcPr>
            <w:tcW w:w="932" w:type="dxa"/>
            <w:vMerge/>
            <w:tcBorders>
              <w:top w:val="nil"/>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nil"/>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531B86">
        <w:trPr>
          <w:trHeight w:val="2795"/>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1.5</w:t>
            </w:r>
          </w:p>
        </w:tc>
        <w:tc>
          <w:tcPr>
            <w:tcW w:w="1555" w:type="dxa"/>
            <w:tcBorders>
              <w:top w:val="single" w:sz="4" w:space="0" w:color="auto"/>
              <w:left w:val="nil"/>
              <w:bottom w:val="single" w:sz="4" w:space="0" w:color="auto"/>
              <w:right w:val="single" w:sz="4" w:space="0" w:color="auto"/>
            </w:tcBorders>
            <w:shd w:val="clear" w:color="000000" w:fill="FFFFFF"/>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Мероприятие 5. Осуществление отдельных государственных полномочий Московской облас</w:t>
            </w:r>
            <w:r>
              <w:rPr>
                <w:rFonts w:cs="Times New Roman"/>
                <w:color w:val="000000"/>
                <w:sz w:val="20"/>
                <w:szCs w:val="20"/>
              </w:rPr>
              <w:t xml:space="preserve">ти по созданию административной </w:t>
            </w:r>
            <w:r w:rsidRPr="00D8178D">
              <w:rPr>
                <w:rFonts w:cs="Times New Roman"/>
                <w:color w:val="000000"/>
                <w:sz w:val="20"/>
                <w:szCs w:val="20"/>
              </w:rPr>
              <w:t xml:space="preserve">комиссии.   </w:t>
            </w:r>
          </w:p>
        </w:tc>
        <w:tc>
          <w:tcPr>
            <w:tcW w:w="1032" w:type="dxa"/>
            <w:tcBorders>
              <w:top w:val="nil"/>
              <w:left w:val="nil"/>
              <w:bottom w:val="single" w:sz="4" w:space="0" w:color="auto"/>
              <w:right w:val="single" w:sz="4" w:space="0" w:color="auto"/>
            </w:tcBorders>
            <w:shd w:val="clear" w:color="000000" w:fill="FFFFFF"/>
            <w:hideMark/>
          </w:tcPr>
          <w:p w:rsidR="00D8178D" w:rsidRPr="00D8178D" w:rsidRDefault="00D8178D" w:rsidP="00D8178D">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tcBorders>
              <w:top w:val="nil"/>
              <w:left w:val="nil"/>
              <w:bottom w:val="nil"/>
              <w:right w:val="single" w:sz="4" w:space="0" w:color="auto"/>
            </w:tcBorders>
            <w:shd w:val="clear" w:color="000000" w:fill="FFFFFF"/>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1 620,00</w:t>
            </w:r>
          </w:p>
        </w:tc>
        <w:tc>
          <w:tcPr>
            <w:tcW w:w="1129" w:type="dxa"/>
            <w:tcBorders>
              <w:top w:val="nil"/>
              <w:left w:val="nil"/>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12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381"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303"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0,00</w:t>
            </w:r>
          </w:p>
        </w:tc>
        <w:tc>
          <w:tcPr>
            <w:tcW w:w="113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УГЖКХ</w:t>
            </w:r>
          </w:p>
        </w:tc>
        <w:tc>
          <w:tcPr>
            <w:tcW w:w="1649" w:type="dxa"/>
            <w:tcBorders>
              <w:top w:val="nil"/>
              <w:left w:val="nil"/>
              <w:bottom w:val="single" w:sz="4" w:space="0" w:color="auto"/>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 </w:t>
            </w:r>
          </w:p>
        </w:tc>
      </w:tr>
      <w:tr w:rsidR="00531B86" w:rsidRPr="00D8178D" w:rsidTr="00AD7B58">
        <w:trPr>
          <w:trHeight w:val="142"/>
        </w:trPr>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Итого по подпрограмме</w:t>
            </w:r>
          </w:p>
        </w:tc>
        <w:tc>
          <w:tcPr>
            <w:tcW w:w="1032" w:type="dxa"/>
            <w:tcBorders>
              <w:top w:val="nil"/>
              <w:left w:val="nil"/>
              <w:bottom w:val="nil"/>
              <w:right w:val="single" w:sz="4" w:space="0" w:color="auto"/>
            </w:tcBorders>
            <w:shd w:val="clear" w:color="auto" w:fill="auto"/>
            <w:noWrap/>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rFonts w:cs="Times New Roman"/>
                <w:color w:val="000000"/>
                <w:sz w:val="20"/>
                <w:szCs w:val="20"/>
              </w:rPr>
            </w:pPr>
            <w:r w:rsidRPr="00531B86">
              <w:rPr>
                <w:color w:val="000000"/>
                <w:sz w:val="20"/>
                <w:szCs w:val="20"/>
              </w:rPr>
              <w:t>136 224,20</w:t>
            </w:r>
          </w:p>
        </w:tc>
        <w:tc>
          <w:tcPr>
            <w:tcW w:w="1270"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766 700,13</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150 252,13</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145 997,00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149 889,00</w:t>
            </w:r>
          </w:p>
        </w:tc>
        <w:tc>
          <w:tcPr>
            <w:tcW w:w="130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158 335,00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162 227,00</w:t>
            </w:r>
          </w:p>
        </w:tc>
        <w:tc>
          <w:tcPr>
            <w:tcW w:w="2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 </w:t>
            </w:r>
          </w:p>
        </w:tc>
      </w:tr>
      <w:tr w:rsidR="00531B86" w:rsidRPr="00D8178D" w:rsidTr="00531B86">
        <w:trPr>
          <w:trHeight w:val="434"/>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single" w:sz="4" w:space="0" w:color="auto"/>
              <w:left w:val="nil"/>
              <w:bottom w:val="single" w:sz="4" w:space="0" w:color="auto"/>
              <w:right w:val="single" w:sz="4" w:space="0" w:color="auto"/>
            </w:tcBorders>
            <w:shd w:val="clear" w:color="auto" w:fill="auto"/>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городского округа ЭлектростальМосковской области</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65 612,40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386 138,33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80 757,83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73 376,50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73 669,00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79 028,10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79 306,90</w:t>
            </w:r>
          </w:p>
        </w:tc>
        <w:tc>
          <w:tcPr>
            <w:tcW w:w="2581" w:type="dxa"/>
            <w:gridSpan w:val="2"/>
            <w:vMerge/>
            <w:tcBorders>
              <w:top w:val="nil"/>
              <w:left w:val="nil"/>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1230"/>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70 611,80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380 561,80</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69 494,30</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72 620,50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76 220,00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79 306,90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82 920,10</w:t>
            </w:r>
          </w:p>
        </w:tc>
        <w:tc>
          <w:tcPr>
            <w:tcW w:w="2581" w:type="dxa"/>
            <w:gridSpan w:val="2"/>
            <w:vMerge/>
            <w:tcBorders>
              <w:top w:val="nil"/>
              <w:left w:val="nil"/>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bl>
    <w:p w:rsidR="002A564D" w:rsidRDefault="002A564D" w:rsidP="00FA2D62">
      <w:pPr>
        <w:pStyle w:val="ConsPlusNormal"/>
        <w:ind w:firstLine="539"/>
        <w:rPr>
          <w:rFonts w:ascii="Times New Roman" w:hAnsi="Times New Roman" w:cs="Times New Roman"/>
          <w:sz w:val="24"/>
          <w:szCs w:val="24"/>
        </w:rPr>
      </w:pPr>
    </w:p>
    <w:p w:rsidR="007F771D" w:rsidRDefault="007F771D" w:rsidP="00FA2D62">
      <w:pPr>
        <w:pStyle w:val="ConsPlusNormal"/>
        <w:ind w:firstLine="539"/>
        <w:rPr>
          <w:rFonts w:ascii="Times New Roman" w:hAnsi="Times New Roman" w:cs="Times New Roman"/>
          <w:sz w:val="24"/>
          <w:szCs w:val="24"/>
        </w:rPr>
        <w:sectPr w:rsidR="007F771D" w:rsidSect="00D8178D">
          <w:pgSz w:w="16838" w:h="11906" w:orient="landscape"/>
          <w:pgMar w:top="0" w:right="820" w:bottom="1135" w:left="1134" w:header="709" w:footer="709" w:gutter="0"/>
          <w:cols w:space="708"/>
          <w:docGrid w:linePitch="360"/>
        </w:sectPr>
      </w:pPr>
    </w:p>
    <w:p w:rsidR="007F771D" w:rsidRDefault="007F771D" w:rsidP="00FA2D62">
      <w:pPr>
        <w:pStyle w:val="ConsPlusNormal"/>
        <w:ind w:firstLine="539"/>
        <w:rPr>
          <w:rFonts w:ascii="Times New Roman" w:hAnsi="Times New Roman" w:cs="Times New Roman"/>
          <w:sz w:val="24"/>
          <w:szCs w:val="24"/>
        </w:rPr>
      </w:pPr>
    </w:p>
    <w:p w:rsidR="00535A04" w:rsidRDefault="00E636E5" w:rsidP="00E636E5">
      <w:pPr>
        <w:pStyle w:val="ConsPlusNormal"/>
        <w:ind w:left="11907" w:hanging="141"/>
        <w:rPr>
          <w:rFonts w:cs="Times New Roman"/>
          <w:color w:val="000000"/>
        </w:rPr>
      </w:pPr>
      <w:r>
        <w:rPr>
          <w:rFonts w:cs="Times New Roman"/>
          <w:color w:val="000000"/>
        </w:rPr>
        <w:t xml:space="preserve">Приложение </w:t>
      </w:r>
      <w:r w:rsidR="00535A04" w:rsidRPr="00535A04">
        <w:rPr>
          <w:rFonts w:cs="Times New Roman"/>
          <w:color w:val="000000"/>
        </w:rPr>
        <w:t>№6</w:t>
      </w:r>
      <w:r w:rsidR="00535A04" w:rsidRPr="00535A04">
        <w:rPr>
          <w:rFonts w:cs="Times New Roman"/>
          <w:color w:val="000000"/>
        </w:rPr>
        <w:br/>
        <w:t>к Муниципальной программе</w:t>
      </w:r>
    </w:p>
    <w:p w:rsidR="00535A04" w:rsidRDefault="00535A04" w:rsidP="00535A04">
      <w:pPr>
        <w:pStyle w:val="ConsPlusNormal"/>
        <w:ind w:firstLine="539"/>
        <w:jc w:val="center"/>
        <w:rPr>
          <w:rFonts w:cs="Times New Roman"/>
          <w:b/>
          <w:bCs/>
          <w:color w:val="000000"/>
        </w:rPr>
      </w:pPr>
      <w:r w:rsidRPr="00535A04">
        <w:rPr>
          <w:rFonts w:cs="Times New Roman"/>
          <w:b/>
          <w:bCs/>
          <w:color w:val="000000"/>
        </w:rPr>
        <w:t xml:space="preserve">ПЛАНИРУЕМЫЕ РЕЗУЛЬТАТЫ РЕАЛИЗАЦИИ МУНИЦИПАЛЬНОЙ ПРОГРАММЫ </w:t>
      </w:r>
      <w:r w:rsidRPr="00535A04">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p w:rsidR="00535A04" w:rsidRPr="00535A04" w:rsidRDefault="00535A04" w:rsidP="00535A04">
      <w:pPr>
        <w:pStyle w:val="ConsPlusNormal"/>
        <w:ind w:firstLine="539"/>
        <w:jc w:val="both"/>
        <w:rPr>
          <w:rFonts w:cs="Times New Roman"/>
          <w:color w:val="000000"/>
        </w:rPr>
      </w:pPr>
    </w:p>
    <w:tbl>
      <w:tblPr>
        <w:tblW w:w="0" w:type="auto"/>
        <w:tblInd w:w="15" w:type="dxa"/>
        <w:tblLook w:val="04A0" w:firstRow="1" w:lastRow="0" w:firstColumn="1" w:lastColumn="0" w:noHBand="0" w:noVBand="1"/>
      </w:tblPr>
      <w:tblGrid>
        <w:gridCol w:w="556"/>
        <w:gridCol w:w="3856"/>
        <w:gridCol w:w="1865"/>
        <w:gridCol w:w="1848"/>
        <w:gridCol w:w="1434"/>
        <w:gridCol w:w="696"/>
        <w:gridCol w:w="696"/>
        <w:gridCol w:w="696"/>
        <w:gridCol w:w="696"/>
        <w:gridCol w:w="1218"/>
        <w:gridCol w:w="1524"/>
      </w:tblGrid>
      <w:tr w:rsidR="00535A04" w:rsidRPr="00535A04" w:rsidTr="00EE23F5">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 xml:space="preserve">Базовое значение </w:t>
            </w:r>
            <w:r w:rsidRPr="00535A04">
              <w:rPr>
                <w:rFonts w:cs="Times New Roman"/>
                <w:color w:val="000000"/>
                <w:sz w:val="22"/>
                <w:szCs w:val="22"/>
              </w:rPr>
              <w:br/>
              <w:t>на начало реализации программы</w:t>
            </w:r>
          </w:p>
        </w:tc>
        <w:tc>
          <w:tcPr>
            <w:tcW w:w="4002" w:type="dxa"/>
            <w:gridSpan w:val="5"/>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Планируемое значение показателя по годам реализации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5A04" w:rsidRPr="00535A04" w:rsidRDefault="00535A04" w:rsidP="00535A04">
            <w:pPr>
              <w:jc w:val="center"/>
              <w:rPr>
                <w:rFonts w:cs="Times New Roman"/>
                <w:color w:val="000000"/>
                <w:sz w:val="20"/>
                <w:szCs w:val="20"/>
              </w:rPr>
            </w:pPr>
            <w:r w:rsidRPr="00535A04">
              <w:rPr>
                <w:rFonts w:cs="Times New Roman"/>
                <w:color w:val="000000"/>
                <w:sz w:val="20"/>
                <w:szCs w:val="20"/>
              </w:rPr>
              <w:t>Номер основного мероприятия в перечне мероприятий подпрограммы</w:t>
            </w:r>
          </w:p>
        </w:tc>
      </w:tr>
      <w:tr w:rsidR="00535A04" w:rsidRPr="00535A04" w:rsidTr="00EE23F5">
        <w:trPr>
          <w:trHeight w:val="1260"/>
        </w:trPr>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2022</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0"/>
                <w:szCs w:val="20"/>
              </w:rPr>
            </w:pPr>
          </w:p>
        </w:tc>
      </w:tr>
      <w:tr w:rsidR="00535A04" w:rsidRPr="00535A04" w:rsidTr="00EE23F5">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9</w:t>
            </w:r>
          </w:p>
        </w:tc>
        <w:tc>
          <w:tcPr>
            <w:tcW w:w="1218" w:type="dxa"/>
            <w:tcBorders>
              <w:top w:val="single" w:sz="4" w:space="0" w:color="auto"/>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10</w:t>
            </w:r>
          </w:p>
        </w:tc>
        <w:tc>
          <w:tcPr>
            <w:tcW w:w="1524" w:type="dxa"/>
            <w:tcBorders>
              <w:top w:val="nil"/>
              <w:left w:val="nil"/>
              <w:bottom w:val="single" w:sz="4" w:space="0" w:color="auto"/>
              <w:right w:val="single" w:sz="4" w:space="0" w:color="auto"/>
            </w:tcBorders>
            <w:shd w:val="clear" w:color="auto" w:fill="auto"/>
            <w:noWrap/>
            <w:vAlign w:val="bottom"/>
            <w:hideMark/>
          </w:tcPr>
          <w:p w:rsidR="00535A04" w:rsidRPr="00535A04" w:rsidRDefault="00535A04" w:rsidP="00535A04">
            <w:pPr>
              <w:rPr>
                <w:rFonts w:ascii="Calibri" w:hAnsi="Calibri" w:cs="Times New Roman"/>
                <w:color w:val="000000"/>
              </w:rPr>
            </w:pPr>
            <w:r w:rsidRPr="00535A04">
              <w:rPr>
                <w:rFonts w:ascii="Calibri" w:hAnsi="Calibri" w:cs="Times New Roman"/>
                <w:color w:val="000000"/>
                <w:sz w:val="22"/>
                <w:szCs w:val="22"/>
              </w:rPr>
              <w:t> </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1 " "Чистая вода""</w:t>
            </w:r>
          </w:p>
        </w:tc>
      </w:tr>
      <w:tr w:rsidR="00535A04" w:rsidRPr="00535A04" w:rsidTr="00EE23F5">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00181E" w:rsidP="00535A04">
            <w:pPr>
              <w:jc w:val="center"/>
              <w:rPr>
                <w:rFonts w:ascii="Calibri" w:hAnsi="Calibri" w:cs="Times New Roman"/>
                <w:color w:val="000000"/>
              </w:rPr>
            </w:pPr>
            <w:r>
              <w:rPr>
                <w:rFonts w:ascii="Calibri" w:hAnsi="Calibri" w:cs="Times New Roman"/>
                <w:color w:val="000000"/>
                <w:sz w:val="22"/>
                <w:szCs w:val="22"/>
              </w:rPr>
              <w:t>96,3</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EE23F5">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535A04">
        <w:trPr>
          <w:trHeight w:val="300"/>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2 "Очистка сточных вод"</w:t>
            </w:r>
          </w:p>
        </w:tc>
      </w:tr>
      <w:tr w:rsidR="00535A04" w:rsidRPr="00535A04" w:rsidTr="00EE23F5">
        <w:trPr>
          <w:trHeight w:val="1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AC2861" w:rsidP="00535A04">
            <w:pPr>
              <w:jc w:val="center"/>
              <w:rPr>
                <w:rFonts w:ascii="Calibri" w:hAnsi="Calibri" w:cs="Times New Roman"/>
                <w:color w:val="000000"/>
              </w:rPr>
            </w:pPr>
            <w:r>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EE23F5">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EE23F5">
        <w:trPr>
          <w:trHeight w:val="9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3 "Создание условий для обеспечения качественными жилищно-коммунальными услугами"</w:t>
            </w:r>
          </w:p>
        </w:tc>
      </w:tr>
      <w:tr w:rsidR="00535A04" w:rsidRPr="00535A04" w:rsidTr="00EE23F5">
        <w:trPr>
          <w:trHeight w:val="7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lastRenderedPageBreak/>
              <w:t>1</w:t>
            </w:r>
          </w:p>
        </w:tc>
        <w:tc>
          <w:tcPr>
            <w:tcW w:w="0" w:type="auto"/>
            <w:tcBorders>
              <w:top w:val="nil"/>
              <w:left w:val="nil"/>
              <w:bottom w:val="single" w:sz="4" w:space="0" w:color="auto"/>
              <w:right w:val="single" w:sz="4" w:space="0" w:color="auto"/>
            </w:tcBorders>
            <w:shd w:val="clear" w:color="auto" w:fill="auto"/>
            <w:vAlign w:val="bottom"/>
            <w:hideMark/>
          </w:tcPr>
          <w:p w:rsidR="00535A04" w:rsidRPr="00F24589" w:rsidRDefault="00535A04" w:rsidP="00535A04">
            <w:pPr>
              <w:rPr>
                <w:rFonts w:cs="Times New Roman"/>
                <w:color w:val="000000"/>
              </w:rPr>
            </w:pPr>
            <w:r w:rsidRPr="00F24589">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EE23F5">
        <w:trPr>
          <w:trHeight w:val="9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EE23F5">
        <w:trPr>
          <w:trHeight w:val="3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1524" w:type="dxa"/>
            <w:tcBorders>
              <w:top w:val="nil"/>
              <w:left w:val="single" w:sz="4" w:space="0" w:color="auto"/>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s="Times New Roman"/>
                <w:color w:val="000000"/>
              </w:rPr>
            </w:pPr>
            <w:r>
              <w:rPr>
                <w:rFonts w:ascii="Calibri" w:hAnsi="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rsidR="00EE23F5" w:rsidRDefault="00BF6FD5" w:rsidP="00EE23F5">
            <w:pPr>
              <w:rPr>
                <w:color w:val="000000"/>
              </w:rPr>
            </w:pPr>
            <w:r w:rsidRPr="00BF6FD5">
              <w:rPr>
                <w:color w:val="000000"/>
                <w:sz w:val="22"/>
                <w:szCs w:val="22"/>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rPr>
            </w:pPr>
            <w:r>
              <w:rPr>
                <w:color w:val="000000"/>
                <w:sz w:val="22"/>
                <w:szCs w:val="22"/>
              </w:rPr>
              <w:t>тыс.руб./тыс.чел.</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362,8</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rPr>
            </w:pPr>
            <w:r>
              <w:rPr>
                <w:rFonts w:ascii="Calibri" w:hAnsi="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rPr>
            </w:pPr>
            <w:r>
              <w:rPr>
                <w:rFonts w:ascii="Calibri" w:hAnsi="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BF6FD5" w:rsidP="00EE23F5">
            <w:pPr>
              <w:jc w:val="center"/>
              <w:rPr>
                <w:color w:val="000000"/>
              </w:rPr>
            </w:pPr>
            <w:r w:rsidRPr="00BF6FD5">
              <w:rPr>
                <w:color w:val="000000"/>
                <w:sz w:val="22"/>
                <w:szCs w:val="22"/>
              </w:rPr>
              <w:t>балл</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rPr>
            </w:pPr>
            <w:r>
              <w:rPr>
                <w:rFonts w:ascii="Calibri" w:hAnsi="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rPr>
            </w:pPr>
            <w:r>
              <w:rPr>
                <w:rFonts w:ascii="Calibri" w:hAnsi="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rPr>
            </w:pPr>
            <w:r>
              <w:rPr>
                <w:rFonts w:ascii="Calibri" w:hAnsi="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rPr>
            </w:pPr>
            <w:r>
              <w:rPr>
                <w:rFonts w:ascii="Calibri" w:hAnsi="Calibri"/>
                <w:color w:val="000000"/>
                <w:sz w:val="22"/>
                <w:szCs w:val="22"/>
              </w:rPr>
              <w:t>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rPr>
            </w:pPr>
            <w:r>
              <w:rPr>
                <w:rFonts w:ascii="Calibri" w:hAnsi="Calibri"/>
                <w:color w:val="000000"/>
                <w:sz w:val="22"/>
                <w:szCs w:val="22"/>
              </w:rPr>
              <w:t>4,1</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rPr>
            </w:pPr>
            <w:r>
              <w:rPr>
                <w:rFonts w:ascii="Calibri" w:hAnsi="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rPr>
            </w:pPr>
            <w:r>
              <w:rPr>
                <w:rFonts w:ascii="Calibri" w:hAnsi="Calibri"/>
                <w:color w:val="000000"/>
                <w:sz w:val="22"/>
                <w:szCs w:val="22"/>
              </w:rPr>
              <w:t> 1</w:t>
            </w:r>
          </w:p>
        </w:tc>
      </w:tr>
      <w:tr w:rsidR="00535A04"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EE23F5" w:rsidP="00535A04">
            <w:pPr>
              <w:jc w:val="right"/>
              <w:rPr>
                <w:rFonts w:ascii="Calibri" w:hAnsi="Calibri" w:cs="Times New Roman"/>
                <w:color w:val="000000"/>
              </w:rPr>
            </w:pPr>
            <w:r>
              <w:rPr>
                <w:rFonts w:ascii="Calibri" w:hAnsi="Calibri" w:cs="Times New Roman"/>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35A04" w:rsidRPr="00535A04" w:rsidTr="00EE23F5">
        <w:trPr>
          <w:trHeight w:val="1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615965" w:rsidP="00535A04">
            <w:pPr>
              <w:jc w:val="center"/>
              <w:rPr>
                <w:rFonts w:ascii="Calibri" w:hAnsi="Calibri" w:cs="Times New Roman"/>
                <w:color w:val="000000"/>
              </w:rPr>
            </w:pPr>
            <w:r>
              <w:rPr>
                <w:rFonts w:ascii="Calibri" w:hAnsi="Calibri" w:cs="Times New Roman"/>
                <w:color w:val="000000"/>
                <w:sz w:val="22"/>
                <w:szCs w:val="22"/>
              </w:rPr>
              <w:t>71,81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EE23F5">
        <w:trPr>
          <w:trHeight w:val="34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3111C0" w:rsidP="00535A04">
            <w:pPr>
              <w:rPr>
                <w:rFonts w:cs="Times New Roman"/>
                <w:color w:val="000000"/>
              </w:rPr>
            </w:pPr>
            <w:r>
              <w:rPr>
                <w:sz w:val="22"/>
                <w:szCs w:val="22"/>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91,4</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3</w:t>
            </w:r>
          </w:p>
        </w:tc>
      </w:tr>
      <w:tr w:rsidR="00535A04" w:rsidRPr="00535A04" w:rsidTr="00EE23F5">
        <w:trPr>
          <w:trHeight w:val="1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26,8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30,4</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bl>
    <w:p w:rsidR="009A07BF" w:rsidRDefault="00E636E5" w:rsidP="007F771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sectPr w:rsidR="009A07BF" w:rsidSect="00D8178D">
      <w:pgSz w:w="16838" w:h="11906" w:orient="landscape"/>
      <w:pgMar w:top="0" w:right="82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A1" w:rsidRDefault="00F652A1" w:rsidP="006E0EF0">
      <w:r>
        <w:separator/>
      </w:r>
    </w:p>
  </w:endnote>
  <w:endnote w:type="continuationSeparator" w:id="0">
    <w:p w:rsidR="00F652A1" w:rsidRDefault="00F652A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A1" w:rsidRDefault="00F652A1" w:rsidP="006E0EF0">
      <w:r>
        <w:separator/>
      </w:r>
    </w:p>
  </w:footnote>
  <w:footnote w:type="continuationSeparator" w:id="0">
    <w:p w:rsidR="00F652A1" w:rsidRDefault="00F652A1" w:rsidP="006E0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 w:numId="23">
    <w:abstractNumId w:val="18"/>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02A7"/>
    <w:rsid w:val="0000181E"/>
    <w:rsid w:val="0001190E"/>
    <w:rsid w:val="0001543B"/>
    <w:rsid w:val="00074601"/>
    <w:rsid w:val="00084D32"/>
    <w:rsid w:val="000C77FC"/>
    <w:rsid w:val="00141776"/>
    <w:rsid w:val="00146D5A"/>
    <w:rsid w:val="0016060D"/>
    <w:rsid w:val="001625F8"/>
    <w:rsid w:val="00164BC3"/>
    <w:rsid w:val="001727B7"/>
    <w:rsid w:val="00174871"/>
    <w:rsid w:val="001815D8"/>
    <w:rsid w:val="0018461A"/>
    <w:rsid w:val="001C1921"/>
    <w:rsid w:val="001C731B"/>
    <w:rsid w:val="001D402D"/>
    <w:rsid w:val="001E2D25"/>
    <w:rsid w:val="001F55AD"/>
    <w:rsid w:val="00206E4F"/>
    <w:rsid w:val="00212AD0"/>
    <w:rsid w:val="002173FA"/>
    <w:rsid w:val="00247269"/>
    <w:rsid w:val="0025168D"/>
    <w:rsid w:val="002A564D"/>
    <w:rsid w:val="002B1613"/>
    <w:rsid w:val="002B24A8"/>
    <w:rsid w:val="003111C0"/>
    <w:rsid w:val="003156F1"/>
    <w:rsid w:val="00321195"/>
    <w:rsid w:val="0034469B"/>
    <w:rsid w:val="003466C5"/>
    <w:rsid w:val="00351D4C"/>
    <w:rsid w:val="00377472"/>
    <w:rsid w:val="00391443"/>
    <w:rsid w:val="003C483A"/>
    <w:rsid w:val="003D1B3C"/>
    <w:rsid w:val="003D40AE"/>
    <w:rsid w:val="00422FF9"/>
    <w:rsid w:val="00436A71"/>
    <w:rsid w:val="004B0CB1"/>
    <w:rsid w:val="004C7D2C"/>
    <w:rsid w:val="004F6D3B"/>
    <w:rsid w:val="005057D8"/>
    <w:rsid w:val="005152E4"/>
    <w:rsid w:val="00531B86"/>
    <w:rsid w:val="00535A04"/>
    <w:rsid w:val="005535B7"/>
    <w:rsid w:val="005A0A20"/>
    <w:rsid w:val="0061209B"/>
    <w:rsid w:val="00615965"/>
    <w:rsid w:val="006702A7"/>
    <w:rsid w:val="006A3D0B"/>
    <w:rsid w:val="006C6223"/>
    <w:rsid w:val="006E0EF0"/>
    <w:rsid w:val="007106C4"/>
    <w:rsid w:val="00735EAC"/>
    <w:rsid w:val="00765022"/>
    <w:rsid w:val="00775DB8"/>
    <w:rsid w:val="00781654"/>
    <w:rsid w:val="007B4DA5"/>
    <w:rsid w:val="007B6C31"/>
    <w:rsid w:val="007D1FA0"/>
    <w:rsid w:val="007F0642"/>
    <w:rsid w:val="007F1BBB"/>
    <w:rsid w:val="007F27BA"/>
    <w:rsid w:val="007F771D"/>
    <w:rsid w:val="00823FDC"/>
    <w:rsid w:val="0085115C"/>
    <w:rsid w:val="008A0B86"/>
    <w:rsid w:val="008A67D4"/>
    <w:rsid w:val="008B1803"/>
    <w:rsid w:val="008D321A"/>
    <w:rsid w:val="008E7CCB"/>
    <w:rsid w:val="008F2BB2"/>
    <w:rsid w:val="008F63D3"/>
    <w:rsid w:val="009270AC"/>
    <w:rsid w:val="009409FF"/>
    <w:rsid w:val="0096385D"/>
    <w:rsid w:val="00964AA9"/>
    <w:rsid w:val="0098717C"/>
    <w:rsid w:val="009A07BF"/>
    <w:rsid w:val="009A2D08"/>
    <w:rsid w:val="009A508C"/>
    <w:rsid w:val="009A53D4"/>
    <w:rsid w:val="009D7FF3"/>
    <w:rsid w:val="009E6676"/>
    <w:rsid w:val="00A11A34"/>
    <w:rsid w:val="00A220EB"/>
    <w:rsid w:val="00A367C5"/>
    <w:rsid w:val="00A47610"/>
    <w:rsid w:val="00A50606"/>
    <w:rsid w:val="00A56C1C"/>
    <w:rsid w:val="00A60711"/>
    <w:rsid w:val="00A741F0"/>
    <w:rsid w:val="00AB5503"/>
    <w:rsid w:val="00AC2861"/>
    <w:rsid w:val="00AC7F72"/>
    <w:rsid w:val="00AD7B58"/>
    <w:rsid w:val="00B25867"/>
    <w:rsid w:val="00B34FC4"/>
    <w:rsid w:val="00B743E7"/>
    <w:rsid w:val="00BB1671"/>
    <w:rsid w:val="00BB2B3E"/>
    <w:rsid w:val="00BC2486"/>
    <w:rsid w:val="00BD6EB5"/>
    <w:rsid w:val="00BF1ABC"/>
    <w:rsid w:val="00BF6FD5"/>
    <w:rsid w:val="00C07102"/>
    <w:rsid w:val="00C1720B"/>
    <w:rsid w:val="00C422F3"/>
    <w:rsid w:val="00C45743"/>
    <w:rsid w:val="00C72C72"/>
    <w:rsid w:val="00C77F40"/>
    <w:rsid w:val="00CA56A1"/>
    <w:rsid w:val="00CA5837"/>
    <w:rsid w:val="00CB6DBB"/>
    <w:rsid w:val="00CC2685"/>
    <w:rsid w:val="00CF0D2A"/>
    <w:rsid w:val="00D14DD4"/>
    <w:rsid w:val="00D22BEE"/>
    <w:rsid w:val="00D34AA1"/>
    <w:rsid w:val="00D51894"/>
    <w:rsid w:val="00D53E83"/>
    <w:rsid w:val="00D660B9"/>
    <w:rsid w:val="00D67361"/>
    <w:rsid w:val="00D8178D"/>
    <w:rsid w:val="00DA3C09"/>
    <w:rsid w:val="00DD42CE"/>
    <w:rsid w:val="00DF0829"/>
    <w:rsid w:val="00E02A12"/>
    <w:rsid w:val="00E040B8"/>
    <w:rsid w:val="00E0487A"/>
    <w:rsid w:val="00E149C1"/>
    <w:rsid w:val="00E6045D"/>
    <w:rsid w:val="00E636E5"/>
    <w:rsid w:val="00E73855"/>
    <w:rsid w:val="00E74F37"/>
    <w:rsid w:val="00E820CA"/>
    <w:rsid w:val="00EB5086"/>
    <w:rsid w:val="00EB5ACD"/>
    <w:rsid w:val="00EE0711"/>
    <w:rsid w:val="00EE23F5"/>
    <w:rsid w:val="00F007AF"/>
    <w:rsid w:val="00F24589"/>
    <w:rsid w:val="00F43213"/>
    <w:rsid w:val="00F5311D"/>
    <w:rsid w:val="00F652A1"/>
    <w:rsid w:val="00F84A96"/>
    <w:rsid w:val="00F84F5D"/>
    <w:rsid w:val="00FA2D62"/>
    <w:rsid w:val="00FE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582C1-6516-4E1A-A598-45DF7421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0" Type="http://schemas.openxmlformats.org/officeDocument/2006/relationships/hyperlink" Target="http://monitoring.mosreg.ru/gpmomun_clone/Programs/Indicators" TargetMode="Externa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440AC-3504-45CD-8AA5-2D317D5B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14301</Words>
  <Characters>81520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71</cp:revision>
  <cp:lastPrinted>2018-07-10T13:16:00Z</cp:lastPrinted>
  <dcterms:created xsi:type="dcterms:W3CDTF">2017-11-29T13:38:00Z</dcterms:created>
  <dcterms:modified xsi:type="dcterms:W3CDTF">2018-07-16T14:39:00Z</dcterms:modified>
</cp:coreProperties>
</file>