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206D">
      <w:pPr>
        <w:pStyle w:val="3"/>
        <w:jc w:val="right"/>
        <w:divId w:val="752970293"/>
        <w:rPr>
          <w:rFonts w:eastAsia="Times New Roman"/>
        </w:rPr>
      </w:pPr>
      <w:r>
        <w:rPr>
          <w:rFonts w:eastAsia="Times New Roman"/>
        </w:rPr>
        <w:t xml:space="preserve">План проведения встреч с бизнес-сообществом на 4 квартал 2017 года </w:t>
      </w:r>
    </w:p>
    <w:p w:rsidR="00000000" w:rsidRDefault="005A206D">
      <w:pPr>
        <w:jc w:val="right"/>
        <w:divId w:val="181675137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Автор формы: Боднарчук Наталья Юрьевна (Министерство инвестиций и инноваций Московской области)</w:t>
      </w:r>
    </w:p>
    <w:p w:rsidR="00000000" w:rsidRDefault="005A206D">
      <w:pPr>
        <w:jc w:val="right"/>
        <w:divId w:val="173889031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Городской округ Электросталь</w:t>
      </w:r>
    </w:p>
    <w:p w:rsidR="00000000" w:rsidRDefault="005A206D">
      <w:pPr>
        <w:jc w:val="right"/>
        <w:divId w:val="2087150049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Разовая 2017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1"/>
        <w:gridCol w:w="741"/>
        <w:gridCol w:w="1573"/>
        <w:gridCol w:w="2483"/>
        <w:gridCol w:w="4909"/>
        <w:gridCol w:w="1776"/>
        <w:gridCol w:w="4021"/>
      </w:tblGrid>
      <w:tr w:rsidR="00000000">
        <w:trPr>
          <w:divId w:val="1632202535"/>
          <w:tblHeader/>
        </w:trPr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5A206D">
            <w:pPr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5A206D">
            <w:pPr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5A206D">
            <w:pPr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5A206D">
            <w:pPr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Наименование муниципального района/городского округа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5A206D">
            <w:pPr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Форумы/совещания/семинары ТЕМА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5A206D">
            <w:pPr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Количество участников (более 20 человек)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5A206D">
            <w:pPr>
              <w:jc w:val="right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Предполагаемые участники мероприятия</w:t>
            </w:r>
          </w:p>
        </w:tc>
      </w:tr>
      <w:tr w:rsidR="00000000">
        <w:trPr>
          <w:divId w:val="1632202535"/>
        </w:trPr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5A206D">
            <w:pPr>
              <w:divId w:val="331491070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5A206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5A206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19-20 октября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5A206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Городской округ Электросталь Московской области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5A206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Совещание: Повышение предпринимательской активности, привлечение инвестиций на территорию городского округа Электросталь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5A206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25-30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5A206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Президент Торгово-промышленной палаты Московской области, Уполномоченный по защите прав предпринимателей в Московской области, Союз "Торгово-промышленная палата городского округа Электросталь", Администрация городского округа Электросталь</w:t>
            </w:r>
          </w:p>
        </w:tc>
      </w:tr>
      <w:tr w:rsidR="00000000">
        <w:trPr>
          <w:divId w:val="1632202535"/>
        </w:trPr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5A206D">
            <w:pPr>
              <w:divId w:val="76295800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5A206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5A206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-22 ноября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5A206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Городской округ Электросталь Московской области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5A206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Семинар: Проблемные моменты применения Федерального Закона № 54-ФЗ "О применении ККТ" на практике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5A206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25-30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5A206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Администрация городского округа Электросталь, Союз "Торгово-промышленная палата городског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 округа Электросталь", ИФНС России по г. Электросталь</w:t>
            </w:r>
          </w:p>
        </w:tc>
      </w:tr>
      <w:tr w:rsidR="00000000">
        <w:trPr>
          <w:divId w:val="1632202535"/>
        </w:trPr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5A206D">
            <w:pPr>
              <w:divId w:val="1243031917"/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1010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5A206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5A206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13-14 декабря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5A206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Городской округ Электросталь Московской области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5A206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Совещание: Объединение городского округа Электросталь с поселением Степановское, знакомство с бизнес сообществом Степановского поселения, план работ и порядок взаимодействия субъектов МСП с Администрацией г.о. Электросталь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5A206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25-30</w:t>
            </w:r>
          </w:p>
        </w:tc>
        <w:tc>
          <w:tcPr>
            <w:tcW w:w="0" w:type="auto"/>
            <w:tcBorders>
              <w:top w:val="single" w:sz="6" w:space="0" w:color="CDDDE7"/>
              <w:left w:val="single" w:sz="6" w:space="0" w:color="CDDDE7"/>
              <w:bottom w:val="single" w:sz="6" w:space="0" w:color="CDDDE7"/>
              <w:right w:val="single" w:sz="6" w:space="0" w:color="CDDDE7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00000" w:rsidRDefault="005A206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Администрация городского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округа Электросталь, Союз "Торгово-промышленная палата городского округа Электросталь", субъекты МСП поселения Степановское</w:t>
            </w:r>
          </w:p>
        </w:tc>
      </w:tr>
    </w:tbl>
    <w:p w:rsidR="00000000" w:rsidRDefault="005A206D">
      <w:pPr>
        <w:divId w:val="1427073066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Отчитавшийся: </w:t>
      </w:r>
    </w:p>
    <w:p w:rsidR="00000000" w:rsidRDefault="005A206D">
      <w:pPr>
        <w:divId w:val="1427073066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Пекарев Владимир Янович</w:t>
      </w:r>
    </w:p>
    <w:p w:rsidR="00000000" w:rsidRDefault="005A206D">
      <w:pPr>
        <w:divId w:val="1427073066"/>
        <w:rPr>
          <w:rFonts w:eastAsia="Times New Roman"/>
          <w:sz w:val="18"/>
          <w:szCs w:val="18"/>
        </w:rPr>
      </w:pPr>
      <w:r>
        <w:rPr>
          <w:rStyle w:val="repmail"/>
          <w:rFonts w:eastAsia="Times New Roman"/>
          <w:sz w:val="18"/>
          <w:szCs w:val="18"/>
        </w:rPr>
        <w:t>elstal@mosreg.ru</w:t>
      </w:r>
    </w:p>
    <w:p w:rsidR="00000000" w:rsidRDefault="005A206D">
      <w:pPr>
        <w:pStyle w:val="HTML"/>
      </w:pPr>
    </w:p>
    <w:p w:rsidR="005A206D" w:rsidRDefault="005A206D">
      <w:pPr>
        <w:pStyle w:val="HTML"/>
      </w:pPr>
      <w:r>
        <w:t xml:space="preserve">Начальник                                                 </w:t>
      </w:r>
      <w:r>
        <w:t>Подпись___________ Расшифровка___________________ Дата________________</w:t>
      </w:r>
    </w:p>
    <w:sectPr w:rsidR="005A206D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intPostScriptOverText/>
  <w:defaultTabStop w:val="708"/>
  <w:noPunctuationKerning/>
  <w:characterSpacingControl w:val="doNotCompress"/>
  <w:compat/>
  <w:rsids>
    <w:rsidRoot w:val="00AC1587"/>
    <w:rsid w:val="005A206D"/>
    <w:rsid w:val="00AC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grid-table">
    <w:name w:val="grid-table"/>
    <w:basedOn w:val="a"/>
    <w:pPr>
      <w:spacing w:before="100" w:beforeAutospacing="1" w:after="100" w:afterAutospacing="1"/>
    </w:pPr>
  </w:style>
  <w:style w:type="paragraph" w:customStyle="1" w:styleId="al">
    <w:name w:val="al"/>
    <w:basedOn w:val="a"/>
    <w:pPr>
      <w:spacing w:before="100" w:beforeAutospacing="1" w:after="100" w:afterAutospacing="1"/>
    </w:pPr>
  </w:style>
  <w:style w:type="paragraph" w:customStyle="1" w:styleId="emptyborder">
    <w:name w:val="emptyborde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ol1lvl1">
    <w:name w:val="col1_lvl_1"/>
    <w:basedOn w:val="a"/>
    <w:pPr>
      <w:spacing w:before="100" w:beforeAutospacing="1" w:after="100" w:afterAutospacing="1"/>
      <w:ind w:left="150"/>
    </w:pPr>
  </w:style>
  <w:style w:type="paragraph" w:customStyle="1" w:styleId="col1lvl2">
    <w:name w:val="col1_lvl_2"/>
    <w:basedOn w:val="a"/>
    <w:pPr>
      <w:spacing w:before="100" w:beforeAutospacing="1" w:after="100" w:afterAutospacing="1"/>
      <w:ind w:left="300"/>
    </w:pPr>
  </w:style>
  <w:style w:type="paragraph" w:customStyle="1" w:styleId="col1lvl3">
    <w:name w:val="col1_lvl_3"/>
    <w:basedOn w:val="a"/>
    <w:pPr>
      <w:spacing w:before="100" w:beforeAutospacing="1" w:after="100" w:afterAutospacing="1"/>
      <w:ind w:left="450"/>
    </w:pPr>
  </w:style>
  <w:style w:type="paragraph" w:customStyle="1" w:styleId="col1lvl4">
    <w:name w:val="col1_lvl_4"/>
    <w:basedOn w:val="a"/>
    <w:pPr>
      <w:spacing w:before="100" w:beforeAutospacing="1" w:after="100" w:afterAutospacing="1"/>
      <w:ind w:left="600"/>
    </w:pPr>
  </w:style>
  <w:style w:type="paragraph" w:customStyle="1" w:styleId="col1lvl5">
    <w:name w:val="col1_lvl_5"/>
    <w:basedOn w:val="a"/>
    <w:pPr>
      <w:spacing w:before="100" w:beforeAutospacing="1" w:after="100" w:afterAutospacing="1"/>
      <w:ind w:left="750"/>
    </w:pPr>
  </w:style>
  <w:style w:type="paragraph" w:customStyle="1" w:styleId="col1lvl6">
    <w:name w:val="col1_lvl_6"/>
    <w:basedOn w:val="a"/>
    <w:pPr>
      <w:spacing w:before="100" w:beforeAutospacing="1" w:after="100" w:afterAutospacing="1"/>
      <w:ind w:left="900"/>
    </w:pPr>
  </w:style>
  <w:style w:type="paragraph" w:customStyle="1" w:styleId="boldcell">
    <w:name w:val="boldcell"/>
    <w:basedOn w:val="a"/>
    <w:pPr>
      <w:spacing w:before="100" w:beforeAutospacing="1" w:after="100" w:afterAutospacing="1"/>
    </w:pPr>
    <w:rPr>
      <w:b/>
      <w:bCs/>
    </w:rPr>
  </w:style>
  <w:style w:type="paragraph" w:customStyle="1" w:styleId="mlvl1">
    <w:name w:val="m_lvl_1"/>
    <w:basedOn w:val="a"/>
    <w:pPr>
      <w:spacing w:before="100" w:beforeAutospacing="1" w:after="100" w:afterAutospacing="1"/>
      <w:ind w:left="450"/>
    </w:pPr>
  </w:style>
  <w:style w:type="paragraph" w:customStyle="1" w:styleId="val-per">
    <w:name w:val="val-per"/>
    <w:basedOn w:val="a"/>
    <w:pPr>
      <w:spacing w:before="100" w:beforeAutospacing="1" w:after="100" w:afterAutospacing="1"/>
    </w:pPr>
  </w:style>
  <w:style w:type="paragraph" w:customStyle="1" w:styleId="val-num">
    <w:name w:val="val-num"/>
    <w:basedOn w:val="a"/>
    <w:pPr>
      <w:spacing w:before="100" w:beforeAutospacing="1" w:after="100" w:afterAutospacing="1"/>
      <w:jc w:val="right"/>
    </w:pPr>
  </w:style>
  <w:style w:type="paragraph" w:customStyle="1" w:styleId="w160px">
    <w:name w:val="w160px"/>
    <w:basedOn w:val="a"/>
    <w:pPr>
      <w:spacing w:before="100" w:beforeAutospacing="1" w:after="100" w:afterAutospacing="1"/>
    </w:pPr>
  </w:style>
  <w:style w:type="paragraph" w:customStyle="1" w:styleId="grid-textnumber">
    <w:name w:val="grid-textnumber"/>
    <w:basedOn w:val="a"/>
    <w:pPr>
      <w:spacing w:before="100" w:beforeAutospacing="1" w:after="100" w:afterAutospacing="1"/>
      <w:jc w:val="right"/>
    </w:pPr>
  </w:style>
  <w:style w:type="paragraph" w:customStyle="1" w:styleId="grid-number">
    <w:name w:val="grid-number"/>
    <w:basedOn w:val="a"/>
    <w:pPr>
      <w:spacing w:before="100" w:beforeAutospacing="1" w:after="100" w:afterAutospacing="1"/>
      <w:jc w:val="right"/>
    </w:pPr>
  </w:style>
  <w:style w:type="paragraph" w:customStyle="1" w:styleId="cb">
    <w:name w:val="cb"/>
    <w:basedOn w:val="a"/>
    <w:pPr>
      <w:spacing w:before="100" w:beforeAutospacing="1" w:after="100" w:afterAutospacing="1"/>
    </w:pPr>
  </w:style>
  <w:style w:type="paragraph" w:customStyle="1" w:styleId="form-data-td">
    <w:name w:val="form-data-td"/>
    <w:basedOn w:val="a"/>
    <w:pPr>
      <w:spacing w:before="100" w:beforeAutospacing="1" w:after="100" w:afterAutospacing="1"/>
    </w:pPr>
  </w:style>
  <w:style w:type="paragraph" w:customStyle="1" w:styleId="tal">
    <w:name w:val="tal"/>
    <w:basedOn w:val="a"/>
    <w:pPr>
      <w:spacing w:before="100" w:beforeAutospacing="1" w:after="100" w:afterAutospacing="1"/>
    </w:pPr>
  </w:style>
  <w:style w:type="character" w:customStyle="1" w:styleId="repmail">
    <w:name w:val="rep_mail"/>
    <w:basedOn w:val="a0"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7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7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epifanova</cp:lastModifiedBy>
  <cp:revision>2</cp:revision>
  <dcterms:created xsi:type="dcterms:W3CDTF">2017-09-26T05:50:00Z</dcterms:created>
  <dcterms:modified xsi:type="dcterms:W3CDTF">2017-09-26T05:50:00Z</dcterms:modified>
</cp:coreProperties>
</file>