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AB57C2" w:rsidRDefault="006E0EF0" w:rsidP="00AB57C2">
      <w:pPr>
        <w:ind w:right="-1"/>
        <w:jc w:val="center"/>
        <w:rPr>
          <w:sz w:val="28"/>
          <w:szCs w:val="28"/>
        </w:rPr>
      </w:pPr>
      <w:r w:rsidRPr="00AB57C2">
        <w:rPr>
          <w:noProof/>
          <w:sz w:val="28"/>
          <w:szCs w:val="28"/>
        </w:rPr>
        <w:drawing>
          <wp:anchor distT="0" distB="0" distL="114300" distR="114300" simplePos="0" relativeHeight="251658240" behindDoc="0" locked="0" layoutInCell="1" allowOverlap="1" wp14:anchorId="001D4268" wp14:editId="7D893EFC">
            <wp:simplePos x="0" y="0"/>
            <wp:positionH relativeFrom="column">
              <wp:posOffset>2566035</wp:posOffset>
            </wp:positionH>
            <wp:positionV relativeFrom="paragraph">
              <wp:posOffset>9525</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rsidRPr="00AB57C2">
        <w:rPr>
          <w:sz w:val="28"/>
          <w:szCs w:val="28"/>
        </w:rPr>
        <w:br w:type="textWrapping" w:clear="all"/>
      </w:r>
    </w:p>
    <w:p w:rsidR="006E0EF0" w:rsidRPr="00AB57C2" w:rsidRDefault="006E0EF0" w:rsidP="00AB57C2">
      <w:pPr>
        <w:ind w:right="-1"/>
        <w:jc w:val="center"/>
        <w:rPr>
          <w:sz w:val="28"/>
          <w:szCs w:val="28"/>
        </w:rPr>
      </w:pPr>
      <w:r w:rsidRPr="00AB57C2">
        <w:rPr>
          <w:sz w:val="28"/>
          <w:szCs w:val="28"/>
        </w:rPr>
        <w:t>АДМИНИСТРАЦИЯ ГОРОДСКОГО ОКРУГА ЭЛЕКТРОСТАЛЬ</w:t>
      </w:r>
    </w:p>
    <w:p w:rsidR="006E0EF0" w:rsidRPr="00AB57C2" w:rsidRDefault="006E0EF0" w:rsidP="00AB57C2">
      <w:pPr>
        <w:ind w:right="-1"/>
        <w:jc w:val="center"/>
        <w:rPr>
          <w:sz w:val="28"/>
          <w:szCs w:val="28"/>
        </w:rPr>
      </w:pPr>
    </w:p>
    <w:p w:rsidR="006E0EF0" w:rsidRPr="00AB57C2" w:rsidRDefault="00AB57C2" w:rsidP="00AB57C2">
      <w:pPr>
        <w:ind w:right="-1"/>
        <w:jc w:val="center"/>
        <w:rPr>
          <w:sz w:val="28"/>
          <w:szCs w:val="28"/>
        </w:rPr>
      </w:pPr>
      <w:r>
        <w:rPr>
          <w:sz w:val="28"/>
          <w:szCs w:val="28"/>
        </w:rPr>
        <w:t xml:space="preserve">МОСКОВСКОЙ </w:t>
      </w:r>
      <w:r w:rsidR="006E0EF0" w:rsidRPr="00AB57C2">
        <w:rPr>
          <w:sz w:val="28"/>
          <w:szCs w:val="28"/>
        </w:rPr>
        <w:t>ОБЛАСТИ</w:t>
      </w:r>
    </w:p>
    <w:p w:rsidR="006E0EF0" w:rsidRPr="00AB57C2" w:rsidRDefault="006E0EF0" w:rsidP="00AB57C2">
      <w:pPr>
        <w:ind w:right="-1"/>
        <w:jc w:val="center"/>
        <w:rPr>
          <w:sz w:val="28"/>
          <w:szCs w:val="28"/>
        </w:rPr>
      </w:pPr>
    </w:p>
    <w:p w:rsidR="006E0EF0" w:rsidRPr="00AB57C2" w:rsidRDefault="006E0EF0" w:rsidP="00AB57C2">
      <w:pPr>
        <w:ind w:right="-1"/>
        <w:jc w:val="center"/>
        <w:rPr>
          <w:sz w:val="44"/>
          <w:szCs w:val="44"/>
        </w:rPr>
      </w:pPr>
      <w:bookmarkStart w:id="0" w:name="_GoBack"/>
      <w:r w:rsidRPr="00AB57C2">
        <w:rPr>
          <w:sz w:val="44"/>
          <w:szCs w:val="44"/>
        </w:rPr>
        <w:t>ПОСТАНОВЛЕНИЕ</w:t>
      </w:r>
    </w:p>
    <w:p w:rsidR="006E0EF0" w:rsidRPr="00AB57C2" w:rsidRDefault="006E0EF0" w:rsidP="00AB57C2">
      <w:pPr>
        <w:ind w:right="-1"/>
        <w:jc w:val="center"/>
        <w:rPr>
          <w:sz w:val="44"/>
          <w:szCs w:val="44"/>
        </w:rPr>
      </w:pPr>
    </w:p>
    <w:p w:rsidR="006E0EF0" w:rsidRDefault="006E4677" w:rsidP="00AB57C2">
      <w:pPr>
        <w:ind w:right="-1"/>
        <w:jc w:val="center"/>
        <w:outlineLvl w:val="0"/>
      </w:pPr>
      <w:r w:rsidRPr="00AB57C2">
        <w:t>26.11.2019</w:t>
      </w:r>
      <w:r w:rsidR="006E0EF0" w:rsidRPr="00537687">
        <w:t xml:space="preserve"> № </w:t>
      </w:r>
      <w:r w:rsidRPr="00AB57C2">
        <w:t>874/11</w:t>
      </w:r>
    </w:p>
    <w:p w:rsidR="00E359AE" w:rsidRDefault="00E359AE" w:rsidP="00AB57C2">
      <w:pPr>
        <w:ind w:right="-1"/>
        <w:jc w:val="center"/>
        <w:outlineLvl w:val="0"/>
      </w:pPr>
    </w:p>
    <w:p w:rsidR="00E359AE" w:rsidRDefault="00E359AE" w:rsidP="00AB57C2">
      <w:pPr>
        <w:ind w:right="-1"/>
        <w:jc w:val="center"/>
        <w:outlineLvl w:val="0"/>
      </w:pPr>
    </w:p>
    <w:p w:rsidR="000F5D3A" w:rsidRPr="00EF568D" w:rsidRDefault="000F5D3A" w:rsidP="00FB2EAB">
      <w:pPr>
        <w:tabs>
          <w:tab w:val="left" w:pos="3675"/>
        </w:tabs>
        <w:spacing w:line="240" w:lineRule="exact"/>
        <w:ind w:right="-1"/>
        <w:jc w:val="center"/>
      </w:pPr>
      <w:r>
        <w:t>О внесении изменени</w:t>
      </w:r>
      <w:r w:rsidR="00FF2721">
        <w:t>й</w:t>
      </w:r>
      <w:r w:rsidR="00FB2EAB">
        <w:t xml:space="preserve"> в муниципальную программу </w:t>
      </w:r>
      <w:r w:rsidRPr="00C8377C">
        <w:t>«</w:t>
      </w:r>
      <w:r>
        <w:t xml:space="preserve">Развитие инженерной инфраструктуры и </w:t>
      </w:r>
      <w:proofErr w:type="spellStart"/>
      <w:r>
        <w:t>энергоэффективности</w:t>
      </w:r>
      <w:proofErr w:type="spellEnd"/>
      <w:r>
        <w:t xml:space="preserve"> в городском округе Электросталь Московской области</w:t>
      </w:r>
      <w:r w:rsidRPr="00C8377C">
        <w:t xml:space="preserve">» </w:t>
      </w:r>
      <w:r w:rsidRPr="00962D61">
        <w:t>на 2018-2022</w:t>
      </w:r>
      <w:r>
        <w:t xml:space="preserve"> годы</w:t>
      </w:r>
      <w:bookmarkEnd w:id="0"/>
    </w:p>
    <w:p w:rsidR="005272E3" w:rsidRDefault="005272E3" w:rsidP="00AB57C2">
      <w:pPr>
        <w:tabs>
          <w:tab w:val="left" w:pos="3675"/>
        </w:tabs>
        <w:ind w:right="-1"/>
        <w:jc w:val="center"/>
        <w:rPr>
          <w:rFonts w:cs="Times New Roman"/>
        </w:rPr>
      </w:pPr>
    </w:p>
    <w:p w:rsidR="00D90CB2" w:rsidRPr="003977B7" w:rsidRDefault="00D90CB2" w:rsidP="00AB57C2">
      <w:pPr>
        <w:tabs>
          <w:tab w:val="left" w:pos="3675"/>
        </w:tabs>
        <w:ind w:right="-1"/>
        <w:jc w:val="center"/>
        <w:rPr>
          <w:rFonts w:cs="Times New Roman"/>
        </w:rPr>
      </w:pPr>
    </w:p>
    <w:p w:rsidR="00435E0A" w:rsidRDefault="006E0EF0" w:rsidP="005272E3">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EE5147">
        <w:t xml:space="preserve"> Бюджетным кодексом Российской Федерации, </w:t>
      </w:r>
      <w:r w:rsidR="000F5D3A">
        <w:t>г</w:t>
      </w:r>
      <w:r w:rsidR="00775DB8">
        <w:t xml:space="preserve">осударственной программой Московской области «Развитие инженерной инфраструктуры и </w:t>
      </w:r>
      <w:proofErr w:type="spellStart"/>
      <w:r w:rsidR="00775DB8">
        <w:t>энергоэффективности</w:t>
      </w:r>
      <w:proofErr w:type="spellEnd"/>
      <w:r w:rsidR="00775DB8">
        <w:t>» на 2018-2022 годы, утвержденн</w:t>
      </w:r>
      <w:r w:rsidR="00382D89">
        <w:t>ой</w:t>
      </w:r>
      <w:r w:rsidR="00775DB8">
        <w:t xml:space="preserve"> постановлением Правительства Московской области от 17.10.2017 №863/38,</w:t>
      </w:r>
      <w:r>
        <w:t xml:space="preserve"> </w:t>
      </w:r>
      <w:r w:rsidR="00775DB8">
        <w:t>решением Совета депута</w:t>
      </w:r>
      <w:r w:rsidR="001C1921">
        <w:t xml:space="preserve">тов городского округа Электросталь Московской области от </w:t>
      </w:r>
      <w:r w:rsidR="000D65A5">
        <w:t>19</w:t>
      </w:r>
      <w:r w:rsidR="001C1921">
        <w:t>.12.201</w:t>
      </w:r>
      <w:r w:rsidR="000D65A5">
        <w:t>8</w:t>
      </w:r>
      <w:r w:rsidR="001C1921">
        <w:t xml:space="preserve"> №</w:t>
      </w:r>
      <w:r w:rsidR="000D65A5">
        <w:t>320</w:t>
      </w:r>
      <w:r w:rsidR="001C1921">
        <w:t>/</w:t>
      </w:r>
      <w:r w:rsidR="000D65A5">
        <w:t>52</w:t>
      </w:r>
      <w:r w:rsidR="001C1921">
        <w:t xml:space="preserve"> «О бюджете городского округа Электросталь Московской области на 201</w:t>
      </w:r>
      <w:r w:rsidR="000D65A5">
        <w:t>9</w:t>
      </w:r>
      <w:r w:rsidR="001C1921">
        <w:t xml:space="preserve"> год и на плановый период 20</w:t>
      </w:r>
      <w:r w:rsidR="000D65A5">
        <w:t>20</w:t>
      </w:r>
      <w:r w:rsidR="001C1921">
        <w:t xml:space="preserve"> и 202</w:t>
      </w:r>
      <w:r w:rsidR="000D65A5">
        <w:t>1</w:t>
      </w:r>
      <w:r w:rsidR="001C1921">
        <w:t xml:space="preserve"> годов»</w:t>
      </w:r>
      <w:r w:rsidR="00164BC3">
        <w:t>,</w:t>
      </w:r>
      <w:r w:rsidR="001C1921">
        <w:t xml:space="preserve"> </w:t>
      </w:r>
      <w:r>
        <w:t xml:space="preserve"> </w:t>
      </w:r>
      <w:r w:rsidR="000F5D3A">
        <w:t>п</w:t>
      </w:r>
      <w:r w:rsidR="00164BC3">
        <w:t xml:space="preserve">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 xml:space="preserve">вской области от 27.08.2013 №651/8, </w:t>
      </w:r>
      <w:r w:rsidR="000C748B">
        <w:t>п</w:t>
      </w:r>
      <w:r w:rsidR="00164BC3">
        <w:t>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00AB57C2">
        <w:t>:</w:t>
      </w:r>
    </w:p>
    <w:p w:rsidR="00E359AE" w:rsidRDefault="00775DB8" w:rsidP="00435E0A">
      <w:pPr>
        <w:tabs>
          <w:tab w:val="left" w:pos="3675"/>
        </w:tabs>
        <w:ind w:firstLine="709"/>
        <w:jc w:val="both"/>
        <w:rPr>
          <w:rFonts w:cs="Times New Roman"/>
        </w:rPr>
      </w:pPr>
      <w:r>
        <w:t xml:space="preserve">1. </w:t>
      </w:r>
      <w:r w:rsidR="000D65A5">
        <w:t>Внести</w:t>
      </w:r>
      <w:r w:rsidR="00E359AE">
        <w:t xml:space="preserve"> изменения</w:t>
      </w:r>
      <w:r w:rsidR="000D65A5">
        <w:t xml:space="preserve"> </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w:t>
      </w:r>
      <w:proofErr w:type="spellStart"/>
      <w:r w:rsidR="001C1921" w:rsidRPr="00D30B6C">
        <w:t>энергоэффективности</w:t>
      </w:r>
      <w:proofErr w:type="spellEnd"/>
      <w:r w:rsidR="001C1921" w:rsidRPr="00D30B6C">
        <w:t xml:space="preserve">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sidR="00860CBC">
        <w:rPr>
          <w:rFonts w:cs="Times New Roman"/>
        </w:rPr>
        <w:t xml:space="preserve"> (в редакции постановлений Администрации городского округа Электросталь Московской области от 16.02.2018 №119/2, от 16.04.2018 №309/4</w:t>
      </w:r>
      <w:r w:rsidR="00EE5147">
        <w:rPr>
          <w:rFonts w:cs="Times New Roman"/>
        </w:rPr>
        <w:t>, от 10.07.2018 №619/7, от 25.10.2018 №993/10</w:t>
      </w:r>
      <w:r w:rsidR="000D65A5">
        <w:rPr>
          <w:rFonts w:cs="Times New Roman"/>
        </w:rPr>
        <w:t>, от 13.12.2018 №1152/12</w:t>
      </w:r>
      <w:r w:rsidR="00435E0A">
        <w:rPr>
          <w:rFonts w:cs="Times New Roman"/>
        </w:rPr>
        <w:t>, от 19.02.2019 №81/2</w:t>
      </w:r>
      <w:r w:rsidR="00753107">
        <w:rPr>
          <w:rFonts w:cs="Times New Roman"/>
        </w:rPr>
        <w:t>, от 17.04.2019 №256/4</w:t>
      </w:r>
      <w:r w:rsidR="00E359AE">
        <w:rPr>
          <w:rFonts w:cs="Times New Roman"/>
        </w:rPr>
        <w:t>, от 01.08.2019 №552/8</w:t>
      </w:r>
      <w:r w:rsidR="00860CBC">
        <w:rPr>
          <w:rFonts w:cs="Times New Roman"/>
        </w:rPr>
        <w:t>)</w:t>
      </w:r>
      <w:r w:rsidR="00E359AE">
        <w:rPr>
          <w:rFonts w:cs="Times New Roman"/>
        </w:rPr>
        <w:t>, изложив ее в новой редакции согласно приложению к настоящему постановлению.</w:t>
      </w:r>
    </w:p>
    <w:p w:rsidR="000F5D3A" w:rsidRPr="000F5D3A" w:rsidRDefault="005A0A20" w:rsidP="000F5D3A">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w:t>
      </w:r>
      <w:r w:rsidR="000F5D3A" w:rsidRPr="00C8377C">
        <w:t xml:space="preserve">и разместить </w:t>
      </w:r>
      <w:r w:rsidR="000F5D3A">
        <w:t>в информационно-телекоммуникационном сети «Интернет»</w:t>
      </w:r>
      <w:r w:rsidR="000F5D3A" w:rsidRPr="00C8377C">
        <w:t xml:space="preserve"> по адресу: </w:t>
      </w:r>
      <w:hyperlink r:id="rId9" w:history="1">
        <w:r w:rsidR="000F5D3A" w:rsidRPr="000F5D3A">
          <w:rPr>
            <w:rStyle w:val="a3"/>
            <w:color w:val="auto"/>
            <w:u w:val="none"/>
            <w:lang w:val="en-US"/>
          </w:rPr>
          <w:t>www</w:t>
        </w:r>
        <w:r w:rsidR="000F5D3A" w:rsidRPr="000F5D3A">
          <w:rPr>
            <w:rStyle w:val="a3"/>
            <w:color w:val="auto"/>
            <w:u w:val="none"/>
          </w:rPr>
          <w:t>.</w:t>
        </w:r>
        <w:proofErr w:type="spellStart"/>
        <w:r w:rsidR="000F5D3A" w:rsidRPr="000F5D3A">
          <w:rPr>
            <w:rStyle w:val="a3"/>
            <w:color w:val="auto"/>
            <w:u w:val="none"/>
            <w:lang w:val="en-US"/>
          </w:rPr>
          <w:t>electrostal</w:t>
        </w:r>
        <w:proofErr w:type="spellEnd"/>
        <w:r w:rsidR="000F5D3A" w:rsidRPr="000F5D3A">
          <w:rPr>
            <w:rStyle w:val="a3"/>
            <w:color w:val="auto"/>
            <w:u w:val="none"/>
          </w:rPr>
          <w:t>.</w:t>
        </w:r>
        <w:proofErr w:type="spellStart"/>
        <w:r w:rsidR="000F5D3A" w:rsidRPr="000F5D3A">
          <w:rPr>
            <w:rStyle w:val="a3"/>
            <w:color w:val="auto"/>
            <w:u w:val="none"/>
            <w:lang w:val="en-US"/>
          </w:rPr>
          <w:t>ru</w:t>
        </w:r>
        <w:proofErr w:type="spellEnd"/>
      </w:hyperlink>
      <w:r w:rsidR="000F5D3A" w:rsidRPr="000F5D3A">
        <w:t>.</w:t>
      </w:r>
    </w:p>
    <w:p w:rsidR="00ED6AA1" w:rsidRDefault="005A0A20" w:rsidP="00ED6AA1">
      <w:pPr>
        <w:tabs>
          <w:tab w:val="left" w:pos="3675"/>
        </w:tabs>
        <w:ind w:firstLine="709"/>
        <w:jc w:val="both"/>
      </w:pPr>
      <w:r>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D6AA1" w:rsidRDefault="00ED6AA1" w:rsidP="00ED6AA1">
      <w:pPr>
        <w:tabs>
          <w:tab w:val="left" w:pos="3675"/>
        </w:tabs>
        <w:jc w:val="both"/>
      </w:pPr>
    </w:p>
    <w:p w:rsidR="000F5D3A" w:rsidRPr="00AB57C2" w:rsidRDefault="00C40D41" w:rsidP="00AB57C2">
      <w:pPr>
        <w:spacing w:line="240" w:lineRule="exact"/>
      </w:pPr>
      <w:r w:rsidRPr="009B1C75">
        <w:t>Глав</w:t>
      </w:r>
      <w:r w:rsidR="00D27AC1">
        <w:t>а</w:t>
      </w:r>
      <w:r w:rsidRPr="009B1C75">
        <w:t xml:space="preserve"> городского округа </w:t>
      </w:r>
      <w:r>
        <w:t xml:space="preserve">                                                                       </w:t>
      </w:r>
      <w:r w:rsidR="00D27AC1">
        <w:t xml:space="preserve">                </w:t>
      </w:r>
      <w:r w:rsidR="00B2299A">
        <w:t xml:space="preserve">    </w:t>
      </w:r>
      <w:r w:rsidR="00D27AC1">
        <w:t xml:space="preserve"> В.Я</w:t>
      </w:r>
      <w:r>
        <w:t xml:space="preserve">. </w:t>
      </w:r>
      <w:r w:rsidR="00D27AC1">
        <w:t>Пекарев</w:t>
      </w:r>
    </w:p>
    <w:p w:rsidR="000F5D3A" w:rsidRPr="00435E0A" w:rsidRDefault="000F5D3A" w:rsidP="00ED6AA1">
      <w:pPr>
        <w:spacing w:line="200" w:lineRule="exact"/>
        <w:rPr>
          <w:rFonts w:cs="Times New Roman"/>
        </w:rPr>
        <w:sectPr w:rsidR="000F5D3A" w:rsidRPr="00435E0A" w:rsidSect="0071031C">
          <w:pgSz w:w="11906" w:h="16838"/>
          <w:pgMar w:top="1134" w:right="567" w:bottom="1134" w:left="1701" w:header="709" w:footer="709" w:gutter="0"/>
          <w:cols w:space="720"/>
        </w:sectPr>
      </w:pPr>
    </w:p>
    <w:tbl>
      <w:tblPr>
        <w:tblW w:w="15043" w:type="dxa"/>
        <w:tblInd w:w="175" w:type="dxa"/>
        <w:tblLook w:val="04A0" w:firstRow="1" w:lastRow="0" w:firstColumn="1" w:lastColumn="0" w:noHBand="0" w:noVBand="1"/>
      </w:tblPr>
      <w:tblGrid>
        <w:gridCol w:w="4614"/>
        <w:gridCol w:w="1476"/>
        <w:gridCol w:w="1296"/>
        <w:gridCol w:w="1296"/>
        <w:gridCol w:w="1875"/>
        <w:gridCol w:w="2178"/>
        <w:gridCol w:w="2308"/>
      </w:tblGrid>
      <w:tr w:rsidR="006A3D0B" w:rsidRPr="0071031C" w:rsidTr="00663EAD">
        <w:trPr>
          <w:trHeight w:val="999"/>
        </w:trPr>
        <w:tc>
          <w:tcPr>
            <w:tcW w:w="15043" w:type="dxa"/>
            <w:gridSpan w:val="7"/>
            <w:tcBorders>
              <w:top w:val="nil"/>
              <w:left w:val="nil"/>
              <w:bottom w:val="nil"/>
              <w:right w:val="nil"/>
            </w:tcBorders>
            <w:shd w:val="clear" w:color="auto" w:fill="auto"/>
            <w:hideMark/>
          </w:tcPr>
          <w:p w:rsidR="00EE0711" w:rsidRPr="0071031C" w:rsidRDefault="00EE0711" w:rsidP="00D51894">
            <w:pPr>
              <w:rPr>
                <w:rFonts w:cs="Times New Roman"/>
                <w:b/>
                <w:bCs/>
                <w:color w:val="000000"/>
                <w:sz w:val="16"/>
                <w:szCs w:val="16"/>
              </w:rPr>
            </w:pPr>
          </w:p>
          <w:p w:rsidR="00E359AE" w:rsidRDefault="00E359AE" w:rsidP="00E359AE">
            <w:pPr>
              <w:tabs>
                <w:tab w:val="left" w:pos="3675"/>
              </w:tabs>
              <w:ind w:firstLine="10632"/>
              <w:jc w:val="both"/>
              <w:rPr>
                <w:sz w:val="18"/>
                <w:szCs w:val="18"/>
              </w:rPr>
            </w:pPr>
            <w:r w:rsidRPr="004C647C">
              <w:rPr>
                <w:sz w:val="18"/>
                <w:szCs w:val="18"/>
              </w:rPr>
              <w:t xml:space="preserve">Приложение </w:t>
            </w:r>
          </w:p>
          <w:p w:rsidR="00E359AE" w:rsidRDefault="00E359AE" w:rsidP="00E359AE">
            <w:pPr>
              <w:tabs>
                <w:tab w:val="left" w:pos="3675"/>
              </w:tabs>
              <w:ind w:firstLine="10632"/>
              <w:jc w:val="both"/>
              <w:rPr>
                <w:sz w:val="18"/>
                <w:szCs w:val="18"/>
              </w:rPr>
            </w:pPr>
            <w:r w:rsidRPr="004C647C">
              <w:rPr>
                <w:sz w:val="18"/>
                <w:szCs w:val="18"/>
              </w:rPr>
              <w:t xml:space="preserve">к постановлению Администрации </w:t>
            </w:r>
          </w:p>
          <w:p w:rsidR="00E359AE" w:rsidRDefault="00E359AE" w:rsidP="00E359AE">
            <w:pPr>
              <w:tabs>
                <w:tab w:val="left" w:pos="3675"/>
              </w:tabs>
              <w:ind w:firstLine="10632"/>
              <w:jc w:val="both"/>
              <w:rPr>
                <w:sz w:val="18"/>
                <w:szCs w:val="18"/>
              </w:rPr>
            </w:pPr>
            <w:r w:rsidRPr="004C647C">
              <w:rPr>
                <w:sz w:val="18"/>
                <w:szCs w:val="18"/>
              </w:rPr>
              <w:t xml:space="preserve">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 xml:space="preserve">Московской области </w:t>
            </w:r>
          </w:p>
          <w:p w:rsidR="00E359AE" w:rsidRDefault="00AB57C2" w:rsidP="00E359AE">
            <w:pPr>
              <w:tabs>
                <w:tab w:val="left" w:pos="3675"/>
              </w:tabs>
              <w:ind w:firstLine="10632"/>
              <w:jc w:val="both"/>
              <w:rPr>
                <w:sz w:val="18"/>
                <w:szCs w:val="18"/>
              </w:rPr>
            </w:pPr>
            <w:r>
              <w:rPr>
                <w:sz w:val="18"/>
                <w:szCs w:val="18"/>
              </w:rPr>
              <w:t xml:space="preserve">от </w:t>
            </w:r>
            <w:r w:rsidRPr="00AB57C2">
              <w:rPr>
                <w:sz w:val="18"/>
                <w:szCs w:val="18"/>
              </w:rPr>
              <w:t>26.11.2019 № 874/11</w:t>
            </w:r>
          </w:p>
          <w:p w:rsidR="00E359AE" w:rsidRDefault="00E359AE" w:rsidP="00E359AE">
            <w:pPr>
              <w:tabs>
                <w:tab w:val="left" w:pos="3675"/>
              </w:tabs>
              <w:ind w:firstLine="10632"/>
              <w:jc w:val="both"/>
              <w:rPr>
                <w:sz w:val="18"/>
                <w:szCs w:val="18"/>
              </w:rPr>
            </w:pPr>
          </w:p>
          <w:p w:rsidR="00E359AE" w:rsidRDefault="00E359AE" w:rsidP="00E359AE">
            <w:pPr>
              <w:tabs>
                <w:tab w:val="left" w:pos="3675"/>
              </w:tabs>
              <w:ind w:firstLine="10632"/>
              <w:jc w:val="both"/>
              <w:rPr>
                <w:sz w:val="18"/>
                <w:szCs w:val="18"/>
              </w:rPr>
            </w:pPr>
            <w:r w:rsidRPr="004C647C">
              <w:rPr>
                <w:sz w:val="18"/>
                <w:szCs w:val="18"/>
              </w:rPr>
              <w:t xml:space="preserve">«Утверждена постановлением </w:t>
            </w:r>
          </w:p>
          <w:p w:rsidR="00E359AE" w:rsidRDefault="00E359AE" w:rsidP="00E359AE">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Московской области от 06.12.2017 №89</w:t>
            </w:r>
            <w:r>
              <w:rPr>
                <w:sz w:val="18"/>
                <w:szCs w:val="18"/>
              </w:rPr>
              <w:t>2</w:t>
            </w:r>
            <w:r w:rsidRPr="004C647C">
              <w:rPr>
                <w:sz w:val="18"/>
                <w:szCs w:val="18"/>
              </w:rPr>
              <w:t xml:space="preserve">/12 </w:t>
            </w:r>
          </w:p>
          <w:p w:rsidR="00E359AE" w:rsidRPr="004C647C" w:rsidRDefault="00E359AE" w:rsidP="00E359AE">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Pr>
                <w:rFonts w:cs="Times New Roman"/>
                <w:sz w:val="18"/>
                <w:szCs w:val="18"/>
              </w:rPr>
              <w:t>й</w:t>
            </w:r>
            <w:r w:rsidRPr="004C647C">
              <w:rPr>
                <w:rFonts w:cs="Times New Roman"/>
                <w:sz w:val="18"/>
                <w:szCs w:val="18"/>
              </w:rPr>
              <w:t xml:space="preserve"> Администрации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359AE" w:rsidRDefault="00E359AE" w:rsidP="00E359AE">
            <w:pPr>
              <w:tabs>
                <w:tab w:val="left" w:pos="3675"/>
              </w:tabs>
              <w:ind w:firstLine="10632"/>
              <w:rPr>
                <w:rFonts w:cs="Times New Roman"/>
                <w:sz w:val="18"/>
                <w:szCs w:val="18"/>
              </w:rPr>
            </w:pPr>
            <w:r w:rsidRPr="004C647C">
              <w:rPr>
                <w:rFonts w:cs="Times New Roman"/>
                <w:sz w:val="18"/>
                <w:szCs w:val="18"/>
              </w:rPr>
              <w:t>от 16.02.2018 №11</w:t>
            </w:r>
            <w:r>
              <w:rPr>
                <w:rFonts w:cs="Times New Roman"/>
                <w:sz w:val="18"/>
                <w:szCs w:val="18"/>
              </w:rPr>
              <w:t>9</w:t>
            </w:r>
            <w:r w:rsidRPr="004C647C">
              <w:rPr>
                <w:rFonts w:cs="Times New Roman"/>
                <w:sz w:val="18"/>
                <w:szCs w:val="18"/>
              </w:rPr>
              <w:t>/2</w:t>
            </w:r>
            <w:r>
              <w:rPr>
                <w:rFonts w:cs="Times New Roman"/>
                <w:sz w:val="18"/>
                <w:szCs w:val="18"/>
              </w:rPr>
              <w:t xml:space="preserve">, от 16.04.2018 №309/4, </w:t>
            </w:r>
          </w:p>
          <w:p w:rsidR="00E359AE" w:rsidRPr="00E359AE" w:rsidRDefault="00E359AE" w:rsidP="00E359AE">
            <w:pPr>
              <w:tabs>
                <w:tab w:val="left" w:pos="3675"/>
              </w:tabs>
              <w:ind w:left="10647" w:hanging="15"/>
              <w:rPr>
                <w:sz w:val="18"/>
                <w:szCs w:val="18"/>
              </w:rPr>
            </w:pPr>
            <w:r>
              <w:rPr>
                <w:rFonts w:cs="Times New Roman"/>
                <w:sz w:val="18"/>
                <w:szCs w:val="18"/>
              </w:rPr>
              <w:t>от 10.07.2018 №619/7, от 25.10.2018 №993/</w:t>
            </w:r>
            <w:proofErr w:type="gramStart"/>
            <w:r>
              <w:rPr>
                <w:rFonts w:cs="Times New Roman"/>
                <w:sz w:val="18"/>
                <w:szCs w:val="18"/>
              </w:rPr>
              <w:t xml:space="preserve">10,   </w:t>
            </w:r>
            <w:proofErr w:type="gramEnd"/>
            <w:r>
              <w:rPr>
                <w:rFonts w:cs="Times New Roman"/>
                <w:sz w:val="18"/>
                <w:szCs w:val="18"/>
              </w:rPr>
              <w:t xml:space="preserve">         от 13.12.2018 №1152/12, </w:t>
            </w:r>
            <w:r w:rsidRPr="00E359AE">
              <w:rPr>
                <w:rFonts w:cs="Times New Roman"/>
                <w:sz w:val="18"/>
                <w:szCs w:val="18"/>
              </w:rPr>
              <w:t xml:space="preserve">от 19.02.2019 №81/2, </w:t>
            </w:r>
            <w:r>
              <w:rPr>
                <w:rFonts w:cs="Times New Roman"/>
                <w:sz w:val="18"/>
                <w:szCs w:val="18"/>
              </w:rPr>
              <w:t xml:space="preserve">          </w:t>
            </w:r>
            <w:r w:rsidRPr="00E359AE">
              <w:rPr>
                <w:rFonts w:cs="Times New Roman"/>
                <w:sz w:val="18"/>
                <w:szCs w:val="18"/>
              </w:rPr>
              <w:t>от 17.04.2019 №256/4, от 01.08.2019 №552/8)</w:t>
            </w:r>
          </w:p>
          <w:p w:rsidR="00A45EAD" w:rsidRPr="0071031C" w:rsidRDefault="00A45EAD" w:rsidP="00A45EAD">
            <w:pPr>
              <w:tabs>
                <w:tab w:val="left" w:pos="3675"/>
              </w:tabs>
              <w:ind w:firstLine="10632"/>
              <w:jc w:val="both"/>
              <w:rPr>
                <w:rFonts w:cs="Times New Roman"/>
                <w:sz w:val="16"/>
                <w:szCs w:val="16"/>
              </w:rPr>
            </w:pPr>
          </w:p>
          <w:p w:rsidR="00EE0711" w:rsidRPr="0071031C" w:rsidRDefault="00EE0711" w:rsidP="00435E0A">
            <w:pPr>
              <w:rPr>
                <w:rFonts w:cs="Times New Roman"/>
                <w:b/>
                <w:bCs/>
                <w:color w:val="000000"/>
                <w:sz w:val="16"/>
                <w:szCs w:val="16"/>
              </w:rPr>
            </w:pPr>
          </w:p>
          <w:p w:rsidR="00EE0711" w:rsidRPr="0071031C" w:rsidRDefault="00EE0711" w:rsidP="00FE72B5">
            <w:pPr>
              <w:jc w:val="center"/>
              <w:rPr>
                <w:rFonts w:cs="Times New Roman"/>
                <w:b/>
                <w:bCs/>
                <w:color w:val="000000"/>
                <w:sz w:val="16"/>
                <w:szCs w:val="16"/>
              </w:rPr>
            </w:pPr>
          </w:p>
          <w:p w:rsidR="006A3D0B" w:rsidRPr="00991B0A" w:rsidRDefault="00FE72B5" w:rsidP="00FE72B5">
            <w:pPr>
              <w:jc w:val="center"/>
              <w:rPr>
                <w:rFonts w:cs="Times New Roman"/>
                <w:b/>
                <w:bCs/>
                <w:color w:val="000000"/>
                <w:sz w:val="18"/>
                <w:szCs w:val="18"/>
              </w:rPr>
            </w:pPr>
            <w:r w:rsidRPr="00991B0A">
              <w:rPr>
                <w:rFonts w:cs="Times New Roman"/>
                <w:b/>
                <w:bCs/>
                <w:color w:val="000000"/>
                <w:sz w:val="18"/>
                <w:szCs w:val="18"/>
              </w:rPr>
              <w:t xml:space="preserve"> </w:t>
            </w:r>
            <w:r w:rsidR="00D27AC1" w:rsidRPr="00991B0A">
              <w:rPr>
                <w:rFonts w:cs="Times New Roman"/>
                <w:b/>
                <w:bCs/>
                <w:color w:val="000000"/>
                <w:sz w:val="18"/>
                <w:szCs w:val="18"/>
              </w:rPr>
              <w:t>«</w:t>
            </w:r>
            <w:r w:rsidR="006A3D0B" w:rsidRPr="00991B0A">
              <w:rPr>
                <w:rFonts w:cs="Times New Roman"/>
                <w:b/>
                <w:bCs/>
                <w:color w:val="000000"/>
                <w:sz w:val="18"/>
                <w:szCs w:val="18"/>
              </w:rPr>
              <w:t xml:space="preserve">1 ПАСПОРТ МУНИЦИПАЛЬНОЙ ПРОГРАММЫ </w:t>
            </w:r>
            <w:r w:rsidR="006A3D0B" w:rsidRPr="00991B0A">
              <w:rPr>
                <w:rFonts w:cs="Times New Roman"/>
                <w:b/>
                <w:bCs/>
                <w:color w:val="000000"/>
                <w:sz w:val="18"/>
                <w:szCs w:val="18"/>
              </w:rPr>
              <w:br/>
              <w:t xml:space="preserve">"Развитие инженерной инфраструктуры и </w:t>
            </w:r>
            <w:proofErr w:type="spellStart"/>
            <w:r w:rsidR="006A3D0B" w:rsidRPr="00991B0A">
              <w:rPr>
                <w:rFonts w:cs="Times New Roman"/>
                <w:b/>
                <w:bCs/>
                <w:color w:val="000000"/>
                <w:sz w:val="18"/>
                <w:szCs w:val="18"/>
              </w:rPr>
              <w:t>энергоэффективности</w:t>
            </w:r>
            <w:proofErr w:type="spellEnd"/>
            <w:r w:rsidR="006A3D0B" w:rsidRPr="00991B0A">
              <w:rPr>
                <w:rFonts w:cs="Times New Roman"/>
                <w:b/>
                <w:bCs/>
                <w:color w:val="000000"/>
                <w:sz w:val="18"/>
                <w:szCs w:val="18"/>
              </w:rPr>
              <w:t xml:space="preserve"> в городском округе Электросталь Московской области" на 2018-2022 годы</w:t>
            </w:r>
          </w:p>
        </w:tc>
      </w:tr>
      <w:tr w:rsidR="00B25867" w:rsidRPr="0071031C" w:rsidTr="00663EAD">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Координатор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71031C" w:rsidTr="00663EA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Муниципальный Заказчик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BB2B3E" w:rsidP="006A3D0B">
            <w:pPr>
              <w:rPr>
                <w:rFonts w:cs="Times New Roman"/>
                <w:color w:val="000000"/>
                <w:sz w:val="18"/>
                <w:szCs w:val="18"/>
              </w:rPr>
            </w:pPr>
            <w:r w:rsidRPr="00991B0A">
              <w:rPr>
                <w:rFonts w:cs="Times New Roman"/>
                <w:color w:val="000000"/>
                <w:sz w:val="18"/>
                <w:szCs w:val="18"/>
              </w:rPr>
              <w:t xml:space="preserve">Управление городского </w:t>
            </w:r>
            <w:r w:rsidR="006A3D0B" w:rsidRPr="00991B0A">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71031C" w:rsidTr="00663EAD">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Цели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71031C" w:rsidTr="00663EAD">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Перечень подпрограмм</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Подпрограмма 1 "Чистая вода"</w:t>
            </w:r>
            <w:r w:rsidRPr="00991B0A">
              <w:rPr>
                <w:rFonts w:cs="Times New Roman"/>
                <w:color w:val="000000"/>
                <w:sz w:val="18"/>
                <w:szCs w:val="18"/>
              </w:rPr>
              <w:br/>
              <w:t>Подпрограмма 2 "Очистка сточных вод"</w:t>
            </w:r>
            <w:r w:rsidRPr="00991B0A">
              <w:rPr>
                <w:rFonts w:cs="Times New Roman"/>
                <w:color w:val="000000"/>
                <w:sz w:val="18"/>
                <w:szCs w:val="18"/>
              </w:rPr>
              <w:br/>
              <w:t>Подпрограмма 3 "Создание условий для обеспечения качественными жилищно-коммунальными услугами"</w:t>
            </w:r>
            <w:r w:rsidRPr="00991B0A">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71031C" w:rsidTr="00663EAD">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 xml:space="preserve">Источники финансирования муниципальной программы, </w:t>
            </w:r>
            <w:r w:rsidRPr="00991B0A">
              <w:rPr>
                <w:rFonts w:cs="Times New Roman"/>
                <w:color w:val="000000"/>
                <w:sz w:val="18"/>
                <w:szCs w:val="18"/>
              </w:rPr>
              <w:br/>
            </w:r>
            <w:r w:rsidRPr="00991B0A">
              <w:rPr>
                <w:rFonts w:cs="Times New Roman"/>
                <w:color w:val="000000"/>
                <w:sz w:val="18"/>
                <w:szCs w:val="18"/>
              </w:rPr>
              <w:br/>
              <w:t>в том числе по годам:</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Расходы (тыс. рублей)</w:t>
            </w:r>
          </w:p>
        </w:tc>
      </w:tr>
      <w:tr w:rsidR="00A45EAD" w:rsidRPr="0071031C" w:rsidTr="00663EA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991B0A"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2019</w:t>
            </w: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2020</w:t>
            </w:r>
          </w:p>
        </w:tc>
        <w:tc>
          <w:tcPr>
            <w:tcW w:w="2178"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2021</w:t>
            </w:r>
          </w:p>
        </w:tc>
        <w:tc>
          <w:tcPr>
            <w:tcW w:w="2308"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2022</w:t>
            </w:r>
          </w:p>
        </w:tc>
      </w:tr>
      <w:tr w:rsidR="00A45EAD" w:rsidRPr="0071031C" w:rsidTr="00663EA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1875"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178"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308"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r>
      <w:tr w:rsidR="00663EAD" w:rsidRPr="0071031C" w:rsidTr="00663EAD">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663EAD" w:rsidRPr="00991B0A" w:rsidRDefault="00663EAD" w:rsidP="00663EAD">
            <w:pPr>
              <w:rPr>
                <w:rFonts w:cs="Times New Roman"/>
                <w:sz w:val="18"/>
                <w:szCs w:val="18"/>
              </w:rPr>
            </w:pPr>
            <w:r w:rsidRPr="00991B0A">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63EAD" w:rsidRDefault="00663EAD" w:rsidP="00663EAD">
            <w:pPr>
              <w:jc w:val="center"/>
              <w:rPr>
                <w:rFonts w:cs="Times New Roman"/>
                <w:color w:val="000000"/>
              </w:rPr>
            </w:pPr>
            <w:r>
              <w:rPr>
                <w:color w:val="000000"/>
              </w:rPr>
              <w:t>330 853,26</w:t>
            </w:r>
          </w:p>
        </w:tc>
        <w:tc>
          <w:tcPr>
            <w:tcW w:w="0" w:type="auto"/>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166 318,25</w:t>
            </w:r>
          </w:p>
        </w:tc>
        <w:tc>
          <w:tcPr>
            <w:tcW w:w="0" w:type="auto"/>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59 645,43</w:t>
            </w:r>
          </w:p>
        </w:tc>
        <w:tc>
          <w:tcPr>
            <w:tcW w:w="1875" w:type="dxa"/>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pPr>
            <w:r>
              <w:t>41 174,34</w:t>
            </w:r>
          </w:p>
        </w:tc>
        <w:tc>
          <w:tcPr>
            <w:tcW w:w="2178" w:type="dxa"/>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37 240,34</w:t>
            </w:r>
          </w:p>
        </w:tc>
        <w:tc>
          <w:tcPr>
            <w:tcW w:w="2308" w:type="dxa"/>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26 474,90</w:t>
            </w:r>
          </w:p>
        </w:tc>
      </w:tr>
      <w:tr w:rsidR="00663EAD" w:rsidRPr="0071031C" w:rsidTr="00663EAD">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63EAD" w:rsidRPr="00991B0A" w:rsidRDefault="00663EAD" w:rsidP="00663EAD">
            <w:pPr>
              <w:rPr>
                <w:rFonts w:cs="Times New Roman"/>
                <w:sz w:val="18"/>
                <w:szCs w:val="18"/>
              </w:rPr>
            </w:pPr>
            <w:r w:rsidRPr="00991B0A">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970 652,74</w:t>
            </w:r>
          </w:p>
        </w:tc>
        <w:tc>
          <w:tcPr>
            <w:tcW w:w="0" w:type="auto"/>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133 387,69</w:t>
            </w:r>
          </w:p>
        </w:tc>
        <w:tc>
          <w:tcPr>
            <w:tcW w:w="0" w:type="auto"/>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370 611,35</w:t>
            </w:r>
          </w:p>
        </w:tc>
        <w:tc>
          <w:tcPr>
            <w:tcW w:w="1875" w:type="dxa"/>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pPr>
            <w:r>
              <w:t>179 844,40</w:t>
            </w:r>
          </w:p>
        </w:tc>
        <w:tc>
          <w:tcPr>
            <w:tcW w:w="2178" w:type="dxa"/>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203 889,20</w:t>
            </w:r>
          </w:p>
        </w:tc>
        <w:tc>
          <w:tcPr>
            <w:tcW w:w="2308" w:type="dxa"/>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82 920,10</w:t>
            </w:r>
          </w:p>
        </w:tc>
      </w:tr>
      <w:tr w:rsidR="00663EAD" w:rsidRPr="0071031C" w:rsidTr="00663EAD">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663EAD" w:rsidRPr="00991B0A" w:rsidRDefault="00663EAD" w:rsidP="00663EAD">
            <w:pPr>
              <w:rPr>
                <w:rFonts w:cs="Times New Roman"/>
                <w:sz w:val="18"/>
                <w:szCs w:val="18"/>
              </w:rPr>
            </w:pPr>
            <w:r w:rsidRPr="00991B0A">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663EAD" w:rsidRDefault="00663EAD" w:rsidP="00663EAD">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663EAD" w:rsidRDefault="00663EAD" w:rsidP="00663EAD">
            <w:pPr>
              <w:jc w:val="center"/>
              <w:rPr>
                <w:color w:val="000000"/>
              </w:rPr>
            </w:pPr>
            <w:r>
              <w:rPr>
                <w:color w:val="000000"/>
              </w:rPr>
              <w:t>0,00</w:t>
            </w:r>
          </w:p>
        </w:tc>
        <w:tc>
          <w:tcPr>
            <w:tcW w:w="1875" w:type="dxa"/>
            <w:tcBorders>
              <w:top w:val="nil"/>
              <w:left w:val="nil"/>
              <w:bottom w:val="nil"/>
              <w:right w:val="single" w:sz="4" w:space="0" w:color="auto"/>
            </w:tcBorders>
            <w:shd w:val="clear" w:color="000000" w:fill="FFFFFF"/>
            <w:vAlign w:val="center"/>
            <w:hideMark/>
          </w:tcPr>
          <w:p w:rsidR="00663EAD" w:rsidRDefault="00663EAD" w:rsidP="00663EAD">
            <w:pPr>
              <w:jc w:val="center"/>
            </w:pPr>
            <w:r>
              <w:t>0,00</w:t>
            </w:r>
          </w:p>
        </w:tc>
        <w:tc>
          <w:tcPr>
            <w:tcW w:w="2178" w:type="dxa"/>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0,00</w:t>
            </w:r>
          </w:p>
        </w:tc>
        <w:tc>
          <w:tcPr>
            <w:tcW w:w="2308" w:type="dxa"/>
            <w:tcBorders>
              <w:top w:val="nil"/>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0,00</w:t>
            </w:r>
          </w:p>
        </w:tc>
      </w:tr>
      <w:tr w:rsidR="00663EAD" w:rsidRPr="0071031C" w:rsidTr="00663EAD">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663EAD" w:rsidRPr="00991B0A" w:rsidRDefault="00663EAD" w:rsidP="00663EAD">
            <w:pPr>
              <w:rPr>
                <w:rFonts w:cs="Times New Roman"/>
                <w:sz w:val="18"/>
                <w:szCs w:val="18"/>
              </w:rPr>
            </w:pPr>
            <w:r w:rsidRPr="00991B0A">
              <w:rPr>
                <w:rFonts w:cs="Times New Roman"/>
                <w:sz w:val="18"/>
                <w:szCs w:val="18"/>
              </w:rPr>
              <w:lastRenderedPageBreak/>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2 329 682,08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452 682,02</w:t>
            </w:r>
          </w:p>
        </w:tc>
        <w:tc>
          <w:tcPr>
            <w:tcW w:w="1875" w:type="dxa"/>
            <w:tcBorders>
              <w:top w:val="single" w:sz="4" w:space="0" w:color="auto"/>
              <w:left w:val="nil"/>
              <w:bottom w:val="single" w:sz="4" w:space="0" w:color="auto"/>
              <w:right w:val="single" w:sz="4" w:space="0" w:color="auto"/>
            </w:tcBorders>
            <w:shd w:val="clear" w:color="000000" w:fill="FFFFFF"/>
            <w:vAlign w:val="center"/>
            <w:hideMark/>
          </w:tcPr>
          <w:p w:rsidR="00663EAD" w:rsidRDefault="00663EAD" w:rsidP="00663EAD">
            <w:pPr>
              <w:jc w:val="center"/>
            </w:pPr>
            <w:r>
              <w:t>491 140,20</w:t>
            </w:r>
          </w:p>
        </w:tc>
        <w:tc>
          <w:tcPr>
            <w:tcW w:w="2178" w:type="dxa"/>
            <w:tcBorders>
              <w:top w:val="single" w:sz="4" w:space="0" w:color="auto"/>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436 795,56</w:t>
            </w:r>
          </w:p>
        </w:tc>
        <w:tc>
          <w:tcPr>
            <w:tcW w:w="2308" w:type="dxa"/>
            <w:tcBorders>
              <w:top w:val="single" w:sz="4" w:space="0" w:color="auto"/>
              <w:left w:val="nil"/>
              <w:bottom w:val="single" w:sz="4" w:space="0" w:color="auto"/>
              <w:right w:val="single" w:sz="4" w:space="0" w:color="auto"/>
            </w:tcBorders>
            <w:shd w:val="clear" w:color="000000" w:fill="FFFFFF"/>
            <w:vAlign w:val="center"/>
            <w:hideMark/>
          </w:tcPr>
          <w:p w:rsidR="00663EAD" w:rsidRDefault="00663EAD" w:rsidP="00663EAD">
            <w:pPr>
              <w:jc w:val="center"/>
              <w:rPr>
                <w:color w:val="000000"/>
              </w:rPr>
            </w:pPr>
            <w:r>
              <w:rPr>
                <w:color w:val="000000"/>
              </w:rPr>
              <w:t>468 973,71</w:t>
            </w:r>
          </w:p>
        </w:tc>
      </w:tr>
      <w:tr w:rsidR="00663EAD" w:rsidRPr="0071031C" w:rsidTr="00663EAD">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EAD" w:rsidRPr="00991B0A" w:rsidRDefault="00663EAD" w:rsidP="00663EAD">
            <w:pPr>
              <w:rPr>
                <w:rFonts w:cs="Times New Roman"/>
                <w:color w:val="000000"/>
                <w:sz w:val="18"/>
                <w:szCs w:val="18"/>
              </w:rPr>
            </w:pPr>
            <w:r w:rsidRPr="00991B0A">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663EAD" w:rsidRDefault="00663EAD" w:rsidP="00663EAD">
            <w:pPr>
              <w:jc w:val="center"/>
              <w:rPr>
                <w:color w:val="000000"/>
                <w:sz w:val="22"/>
                <w:szCs w:val="22"/>
              </w:rPr>
            </w:pPr>
            <w:r>
              <w:rPr>
                <w:color w:val="000000"/>
                <w:sz w:val="22"/>
                <w:szCs w:val="22"/>
              </w:rPr>
              <w:t>3 631 188,08</w:t>
            </w:r>
          </w:p>
        </w:tc>
        <w:tc>
          <w:tcPr>
            <w:tcW w:w="0" w:type="auto"/>
            <w:tcBorders>
              <w:top w:val="nil"/>
              <w:left w:val="nil"/>
              <w:bottom w:val="single" w:sz="4" w:space="0" w:color="auto"/>
              <w:right w:val="single" w:sz="4" w:space="0" w:color="auto"/>
            </w:tcBorders>
            <w:shd w:val="clear" w:color="auto" w:fill="auto"/>
            <w:vAlign w:val="center"/>
            <w:hideMark/>
          </w:tcPr>
          <w:p w:rsidR="00663EAD" w:rsidRDefault="00663EAD" w:rsidP="00663EAD">
            <w:pPr>
              <w:jc w:val="center"/>
              <w:rPr>
                <w:color w:val="000000"/>
                <w:sz w:val="22"/>
                <w:szCs w:val="22"/>
              </w:rPr>
            </w:pPr>
            <w:r>
              <w:rPr>
                <w:color w:val="000000"/>
                <w:sz w:val="22"/>
                <w:szCs w:val="22"/>
              </w:rPr>
              <w:t>779 796,53</w:t>
            </w:r>
          </w:p>
        </w:tc>
        <w:tc>
          <w:tcPr>
            <w:tcW w:w="0" w:type="auto"/>
            <w:tcBorders>
              <w:top w:val="nil"/>
              <w:left w:val="nil"/>
              <w:bottom w:val="single" w:sz="4" w:space="0" w:color="auto"/>
              <w:right w:val="single" w:sz="4" w:space="0" w:color="auto"/>
            </w:tcBorders>
            <w:shd w:val="clear" w:color="auto" w:fill="auto"/>
            <w:vAlign w:val="center"/>
            <w:hideMark/>
          </w:tcPr>
          <w:p w:rsidR="00663EAD" w:rsidRDefault="00663EAD" w:rsidP="00663EAD">
            <w:pPr>
              <w:jc w:val="center"/>
              <w:rPr>
                <w:color w:val="000000"/>
                <w:sz w:val="22"/>
                <w:szCs w:val="22"/>
              </w:rPr>
            </w:pPr>
            <w:r>
              <w:rPr>
                <w:color w:val="000000"/>
                <w:sz w:val="22"/>
                <w:szCs w:val="22"/>
              </w:rPr>
              <w:t>882 938,80</w:t>
            </w:r>
          </w:p>
        </w:tc>
        <w:tc>
          <w:tcPr>
            <w:tcW w:w="1875" w:type="dxa"/>
            <w:tcBorders>
              <w:top w:val="nil"/>
              <w:left w:val="nil"/>
              <w:bottom w:val="single" w:sz="4" w:space="0" w:color="auto"/>
              <w:right w:val="single" w:sz="4" w:space="0" w:color="auto"/>
            </w:tcBorders>
            <w:shd w:val="clear" w:color="auto" w:fill="auto"/>
            <w:vAlign w:val="center"/>
            <w:hideMark/>
          </w:tcPr>
          <w:p w:rsidR="00663EAD" w:rsidRDefault="00663EAD" w:rsidP="00663EAD">
            <w:pPr>
              <w:jc w:val="center"/>
              <w:rPr>
                <w:color w:val="000000"/>
                <w:sz w:val="22"/>
                <w:szCs w:val="22"/>
              </w:rPr>
            </w:pPr>
            <w:r>
              <w:rPr>
                <w:color w:val="000000"/>
                <w:sz w:val="22"/>
                <w:szCs w:val="22"/>
              </w:rPr>
              <w:t>712 158,94</w:t>
            </w:r>
          </w:p>
        </w:tc>
        <w:tc>
          <w:tcPr>
            <w:tcW w:w="2178" w:type="dxa"/>
            <w:tcBorders>
              <w:top w:val="nil"/>
              <w:left w:val="nil"/>
              <w:bottom w:val="single" w:sz="4" w:space="0" w:color="auto"/>
              <w:right w:val="single" w:sz="4" w:space="0" w:color="auto"/>
            </w:tcBorders>
            <w:shd w:val="clear" w:color="auto" w:fill="auto"/>
            <w:vAlign w:val="center"/>
            <w:hideMark/>
          </w:tcPr>
          <w:p w:rsidR="00663EAD" w:rsidRDefault="00663EAD" w:rsidP="00663EAD">
            <w:pPr>
              <w:jc w:val="center"/>
              <w:rPr>
                <w:color w:val="000000"/>
                <w:sz w:val="22"/>
                <w:szCs w:val="22"/>
              </w:rPr>
            </w:pPr>
            <w:r>
              <w:rPr>
                <w:color w:val="000000"/>
                <w:sz w:val="22"/>
                <w:szCs w:val="22"/>
              </w:rPr>
              <w:t>677 925,10</w:t>
            </w:r>
          </w:p>
        </w:tc>
        <w:tc>
          <w:tcPr>
            <w:tcW w:w="2308" w:type="dxa"/>
            <w:tcBorders>
              <w:top w:val="nil"/>
              <w:left w:val="nil"/>
              <w:bottom w:val="single" w:sz="4" w:space="0" w:color="auto"/>
              <w:right w:val="single" w:sz="4" w:space="0" w:color="auto"/>
            </w:tcBorders>
            <w:shd w:val="clear" w:color="auto" w:fill="auto"/>
            <w:vAlign w:val="center"/>
            <w:hideMark/>
          </w:tcPr>
          <w:p w:rsidR="00663EAD" w:rsidRDefault="00663EAD" w:rsidP="00663EAD">
            <w:pPr>
              <w:jc w:val="center"/>
              <w:rPr>
                <w:color w:val="000000"/>
                <w:sz w:val="22"/>
                <w:szCs w:val="22"/>
              </w:rPr>
            </w:pPr>
            <w:r>
              <w:rPr>
                <w:color w:val="000000"/>
                <w:sz w:val="22"/>
                <w:szCs w:val="22"/>
              </w:rPr>
              <w:t>578 368,71</w:t>
            </w:r>
          </w:p>
        </w:tc>
      </w:tr>
    </w:tbl>
    <w:p w:rsidR="008461D1" w:rsidRPr="00CF2541" w:rsidRDefault="008461D1" w:rsidP="008461D1">
      <w:pPr>
        <w:tabs>
          <w:tab w:val="left" w:pos="0"/>
        </w:tabs>
        <w:ind w:firstLine="709"/>
        <w:rPr>
          <w:b/>
        </w:rPr>
      </w:pPr>
      <w:r w:rsidRPr="00CF2541">
        <w:rPr>
          <w:b/>
        </w:rPr>
        <w:t>2 Общая характеристика сферы реализации муниципальной программы</w:t>
      </w:r>
    </w:p>
    <w:p w:rsidR="008461D1" w:rsidRPr="00CF2541" w:rsidRDefault="008461D1" w:rsidP="008461D1">
      <w:pPr>
        <w:tabs>
          <w:tab w:val="left" w:pos="1860"/>
        </w:tabs>
      </w:pPr>
    </w:p>
    <w:p w:rsidR="008461D1" w:rsidRPr="00CF2541" w:rsidRDefault="008461D1" w:rsidP="008461D1">
      <w:pPr>
        <w:widowControl w:val="0"/>
        <w:autoSpaceDE w:val="0"/>
        <w:autoSpaceDN w:val="0"/>
        <w:adjustRightInd w:val="0"/>
        <w:ind w:firstLine="709"/>
        <w:jc w:val="both"/>
      </w:pPr>
      <w:r w:rsidRPr="00CF2541">
        <w:t>Стратегией социально-экономического развития городского округа Электросталь Московской области до 2022 года безусловным приоритетом определено создание условий для повышения уровня и качества жизни населения городского округа.</w:t>
      </w:r>
    </w:p>
    <w:p w:rsidR="008461D1" w:rsidRPr="00CF2541" w:rsidRDefault="008461D1" w:rsidP="008461D1">
      <w:pPr>
        <w:widowControl w:val="0"/>
        <w:autoSpaceDE w:val="0"/>
        <w:autoSpaceDN w:val="0"/>
        <w:adjustRightInd w:val="0"/>
        <w:ind w:firstLine="709"/>
        <w:jc w:val="both"/>
      </w:pPr>
      <w:r w:rsidRPr="00CF2541">
        <w:t xml:space="preserve">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CF2541">
        <w:t>энергоэффективности</w:t>
      </w:r>
      <w:proofErr w:type="spellEnd"/>
      <w:r w:rsidRPr="00CF2541">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8461D1" w:rsidRPr="00CF2541" w:rsidRDefault="008461D1" w:rsidP="008461D1">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8461D1" w:rsidRPr="00CF2541" w:rsidRDefault="008461D1" w:rsidP="008461D1">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8461D1" w:rsidRPr="00CF2541" w:rsidRDefault="008461D1" w:rsidP="008461D1">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8461D1" w:rsidRPr="00CF2541" w:rsidRDefault="008461D1" w:rsidP="008461D1">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8461D1" w:rsidRPr="00CF2541" w:rsidRDefault="008461D1" w:rsidP="008461D1">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8461D1" w:rsidRPr="00CF2541" w:rsidRDefault="008461D1" w:rsidP="008461D1">
      <w:pPr>
        <w:numPr>
          <w:ilvl w:val="0"/>
          <w:numId w:val="8"/>
        </w:numPr>
        <w:jc w:val="both"/>
      </w:pPr>
      <w:r w:rsidRPr="00CF2541">
        <w:t>Филиал ГУП МО «КСМО» «Электростальский» (гарантирующая организация в сфере водоснабжения и водоотведения);</w:t>
      </w:r>
    </w:p>
    <w:p w:rsidR="008461D1" w:rsidRPr="00CF2541" w:rsidRDefault="008461D1" w:rsidP="008461D1">
      <w:pPr>
        <w:numPr>
          <w:ilvl w:val="0"/>
          <w:numId w:val="8"/>
        </w:numPr>
        <w:jc w:val="both"/>
      </w:pPr>
      <w:r w:rsidRPr="00CF2541">
        <w:t>ООО «</w:t>
      </w:r>
      <w:proofErr w:type="spellStart"/>
      <w:r w:rsidRPr="00CF2541">
        <w:t>Водосервис</w:t>
      </w:r>
      <w:proofErr w:type="spellEnd"/>
      <w:r w:rsidRPr="00CF2541">
        <w:t>»;</w:t>
      </w:r>
    </w:p>
    <w:p w:rsidR="008461D1" w:rsidRPr="00CF2541" w:rsidRDefault="008461D1" w:rsidP="008461D1">
      <w:pPr>
        <w:numPr>
          <w:ilvl w:val="0"/>
          <w:numId w:val="8"/>
        </w:numPr>
        <w:jc w:val="both"/>
      </w:pPr>
      <w:r w:rsidRPr="00CF2541">
        <w:t>МУП «ЭЦУ» (гарантирующая организация в сфере водоснабжения и водоотведения);</w:t>
      </w:r>
    </w:p>
    <w:p w:rsidR="008461D1" w:rsidRPr="00CF2541" w:rsidRDefault="008461D1" w:rsidP="008461D1">
      <w:pPr>
        <w:numPr>
          <w:ilvl w:val="0"/>
          <w:numId w:val="8"/>
        </w:numPr>
        <w:jc w:val="both"/>
      </w:pPr>
      <w:r w:rsidRPr="00CF2541">
        <w:t>ООО «</w:t>
      </w:r>
      <w:proofErr w:type="spellStart"/>
      <w:r w:rsidRPr="00CF2541">
        <w:t>ТеплоРемСервис</w:t>
      </w:r>
      <w:proofErr w:type="spellEnd"/>
      <w:r w:rsidRPr="00CF2541">
        <w:t>»;</w:t>
      </w:r>
    </w:p>
    <w:p w:rsidR="008461D1" w:rsidRPr="00CF2541" w:rsidRDefault="008461D1" w:rsidP="008461D1">
      <w:pPr>
        <w:numPr>
          <w:ilvl w:val="0"/>
          <w:numId w:val="8"/>
        </w:numPr>
        <w:jc w:val="both"/>
      </w:pPr>
      <w:r w:rsidRPr="00CF2541">
        <w:t>ООО «Совхоз «Электростальский»;</w:t>
      </w:r>
    </w:p>
    <w:p w:rsidR="008461D1" w:rsidRPr="00CF2541" w:rsidRDefault="008461D1" w:rsidP="008461D1">
      <w:pPr>
        <w:numPr>
          <w:ilvl w:val="0"/>
          <w:numId w:val="8"/>
        </w:numPr>
        <w:jc w:val="both"/>
      </w:pPr>
      <w:r w:rsidRPr="00CF2541">
        <w:t xml:space="preserve">ДНП УК КП «Виктория </w:t>
      </w:r>
      <w:proofErr w:type="spellStart"/>
      <w:r w:rsidRPr="00CF2541">
        <w:t>Клаб</w:t>
      </w:r>
      <w:proofErr w:type="spellEnd"/>
      <w:r w:rsidRPr="00CF2541">
        <w:t>»;</w:t>
      </w:r>
    </w:p>
    <w:p w:rsidR="008461D1" w:rsidRPr="00CF2541" w:rsidRDefault="008461D1" w:rsidP="008461D1">
      <w:pPr>
        <w:numPr>
          <w:ilvl w:val="0"/>
          <w:numId w:val="8"/>
        </w:numPr>
        <w:jc w:val="both"/>
      </w:pPr>
      <w:r w:rsidRPr="00CF2541">
        <w:t>ПАО «ЭЮТСК»;</w:t>
      </w:r>
    </w:p>
    <w:p w:rsidR="008461D1" w:rsidRPr="00CF2541" w:rsidRDefault="008461D1" w:rsidP="008461D1">
      <w:pPr>
        <w:numPr>
          <w:ilvl w:val="0"/>
          <w:numId w:val="8"/>
        </w:numPr>
        <w:jc w:val="both"/>
      </w:pPr>
      <w:r w:rsidRPr="00CF2541">
        <w:t>ООО «Глобус»;</w:t>
      </w:r>
    </w:p>
    <w:p w:rsidR="008461D1" w:rsidRPr="00CF2541" w:rsidRDefault="008461D1" w:rsidP="008461D1">
      <w:pPr>
        <w:numPr>
          <w:ilvl w:val="0"/>
          <w:numId w:val="8"/>
        </w:numPr>
        <w:jc w:val="both"/>
      </w:pPr>
      <w:r w:rsidRPr="00CF2541">
        <w:t>АО «ВКС»;</w:t>
      </w:r>
    </w:p>
    <w:p w:rsidR="008461D1" w:rsidRPr="00CF2541" w:rsidRDefault="008461D1" w:rsidP="008461D1">
      <w:pPr>
        <w:numPr>
          <w:ilvl w:val="0"/>
          <w:numId w:val="8"/>
        </w:numPr>
        <w:jc w:val="both"/>
      </w:pPr>
      <w:r w:rsidRPr="00CF2541">
        <w:lastRenderedPageBreak/>
        <w:t>ООО «</w:t>
      </w:r>
      <w:proofErr w:type="spellStart"/>
      <w:r w:rsidRPr="00CF2541">
        <w:t>Агокомплекс</w:t>
      </w:r>
      <w:proofErr w:type="spellEnd"/>
      <w:r w:rsidRPr="00CF2541">
        <w:t xml:space="preserve"> «</w:t>
      </w:r>
      <w:proofErr w:type="spellStart"/>
      <w:r w:rsidRPr="00CF2541">
        <w:t>Иванисово</w:t>
      </w:r>
      <w:proofErr w:type="spellEnd"/>
      <w:r w:rsidRPr="00CF2541">
        <w:t>»:</w:t>
      </w:r>
    </w:p>
    <w:p w:rsidR="008461D1" w:rsidRPr="00CF2541" w:rsidRDefault="008461D1" w:rsidP="008461D1">
      <w:pPr>
        <w:numPr>
          <w:ilvl w:val="0"/>
          <w:numId w:val="8"/>
        </w:numPr>
        <w:jc w:val="both"/>
      </w:pPr>
      <w:r w:rsidRPr="00CF2541">
        <w:t>ГУП МО «</w:t>
      </w:r>
      <w:proofErr w:type="spellStart"/>
      <w:r w:rsidRPr="00CF2541">
        <w:t>Мособлгаз</w:t>
      </w:r>
      <w:proofErr w:type="spellEnd"/>
      <w:r w:rsidRPr="00CF2541">
        <w:t>»;</w:t>
      </w:r>
    </w:p>
    <w:p w:rsidR="008461D1" w:rsidRPr="00CF2541" w:rsidRDefault="008461D1" w:rsidP="008461D1">
      <w:pPr>
        <w:numPr>
          <w:ilvl w:val="0"/>
          <w:numId w:val="8"/>
        </w:numPr>
        <w:jc w:val="both"/>
      </w:pPr>
      <w:r w:rsidRPr="00CF2541">
        <w:t>ПАО «</w:t>
      </w:r>
      <w:proofErr w:type="spellStart"/>
      <w:r w:rsidRPr="00CF2541">
        <w:t>Мосэнергосбыт</w:t>
      </w:r>
      <w:proofErr w:type="spellEnd"/>
      <w:r w:rsidRPr="00CF2541">
        <w:t>».</w:t>
      </w:r>
    </w:p>
    <w:p w:rsidR="008461D1" w:rsidRPr="00CF2541" w:rsidRDefault="008461D1" w:rsidP="008461D1">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8461D1" w:rsidRPr="00CF2541" w:rsidRDefault="008461D1" w:rsidP="008461D1">
      <w:pPr>
        <w:pStyle w:val="21"/>
        <w:spacing w:after="0" w:line="240" w:lineRule="auto"/>
        <w:ind w:left="0" w:firstLine="709"/>
        <w:jc w:val="both"/>
      </w:pPr>
      <w:r w:rsidRPr="00CF2541">
        <w:t xml:space="preserve"> В целях обеспечения потребителей городского округа питьевой водой </w:t>
      </w:r>
      <w:proofErr w:type="spellStart"/>
      <w:r w:rsidRPr="00CF2541">
        <w:t>ресурсоснабжающими</w:t>
      </w:r>
      <w:proofErr w:type="spellEnd"/>
      <w:r w:rsidRPr="00CF2541">
        <w:t xml:space="preserve"> организациями Филиал ГУП МО «КСМО» «Электростальский», ООО «</w:t>
      </w:r>
      <w:proofErr w:type="spellStart"/>
      <w:r w:rsidRPr="00CF2541">
        <w:t>Водосервис</w:t>
      </w:r>
      <w:proofErr w:type="spellEnd"/>
      <w:r w:rsidRPr="00CF2541">
        <w:t>», МУП «ЭЦУ», ООО «</w:t>
      </w:r>
      <w:proofErr w:type="spellStart"/>
      <w:r w:rsidRPr="00CF2541">
        <w:t>ТеплоРемСервис</w:t>
      </w:r>
      <w:proofErr w:type="spellEnd"/>
      <w:r w:rsidRPr="00CF2541">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8461D1" w:rsidRPr="00CF2541" w:rsidRDefault="008461D1" w:rsidP="008461D1">
      <w:pPr>
        <w:pStyle w:val="21"/>
        <w:spacing w:after="0" w:line="240" w:lineRule="auto"/>
        <w:ind w:left="0" w:firstLine="709"/>
        <w:jc w:val="both"/>
      </w:pPr>
      <w:proofErr w:type="spellStart"/>
      <w:r w:rsidRPr="00CF2541">
        <w:t>ПредоставлееВодоотведение</w:t>
      </w:r>
      <w:proofErr w:type="spellEnd"/>
      <w:r w:rsidRPr="00CF2541">
        <w:t xml:space="preserve"> в городском округе Электросталь осуществлялось следующими организациями: Филиал ГУП МО «КСМО» «Электростальский», МУП «ЭЦУ», ООО «</w:t>
      </w:r>
      <w:proofErr w:type="spellStart"/>
      <w:r w:rsidRPr="00CF2541">
        <w:t>ТеплоРемСервис</w:t>
      </w:r>
      <w:proofErr w:type="spellEnd"/>
      <w:r w:rsidRPr="00CF2541">
        <w:t xml:space="preserve">», ДНП УККП «Виктория </w:t>
      </w:r>
      <w:proofErr w:type="spellStart"/>
      <w:r w:rsidRPr="00CF2541">
        <w:t>Клаб</w:t>
      </w:r>
      <w:proofErr w:type="spellEnd"/>
      <w:r w:rsidRPr="00CF2541">
        <w:t>».</w:t>
      </w:r>
    </w:p>
    <w:p w:rsidR="008461D1" w:rsidRPr="00CF2541" w:rsidRDefault="008461D1" w:rsidP="008461D1">
      <w:pPr>
        <w:pStyle w:val="21"/>
        <w:spacing w:after="0" w:line="240" w:lineRule="auto"/>
        <w:ind w:left="0" w:firstLine="709"/>
        <w:jc w:val="both"/>
      </w:pPr>
      <w:r w:rsidRPr="00CF2541">
        <w:t xml:space="preserve">Выработка тепловой энергии для теплоснабжения многоквартирных домов на территории городского округа Электросталь Московской области осуществляется шестью муниципальными котельными: «Северная», «Западная», Южная», «19», «19а», </w:t>
      </w:r>
      <w:proofErr w:type="spellStart"/>
      <w:r w:rsidRPr="00CF2541">
        <w:t>миникотельная</w:t>
      </w:r>
      <w:proofErr w:type="spellEnd"/>
      <w:r w:rsidRPr="00CF2541">
        <w:t xml:space="preserve"> «Московская» работающими на газе, и семью частными котельными: «Восточная», «ГТУ-ТЭЦ-29», «</w:t>
      </w:r>
      <w:proofErr w:type="spellStart"/>
      <w:r w:rsidRPr="00CF2541">
        <w:t>Иванисово</w:t>
      </w:r>
      <w:proofErr w:type="spellEnd"/>
      <w:r w:rsidRPr="00CF2541">
        <w:t xml:space="preserve">», «Новые дома», «Елизаветино», </w:t>
      </w:r>
      <w:proofErr w:type="spellStart"/>
      <w:r w:rsidRPr="00CF2541">
        <w:t>миникотельная</w:t>
      </w:r>
      <w:proofErr w:type="spellEnd"/>
      <w:r w:rsidRPr="00CF2541">
        <w:t xml:space="preserve"> «Бабеево» и котельная «</w:t>
      </w:r>
      <w:proofErr w:type="spellStart"/>
      <w:r w:rsidRPr="00CF2541">
        <w:t>Фрязево</w:t>
      </w:r>
      <w:proofErr w:type="spellEnd"/>
      <w:r w:rsidRPr="00CF2541">
        <w:t>», работающая на угле. Сети между котельными не закольцованы и представляют собой автономные участки теплоснабжения протяженностью 188,7 км.</w:t>
      </w:r>
    </w:p>
    <w:p w:rsidR="008461D1" w:rsidRPr="00CF2541" w:rsidRDefault="008461D1" w:rsidP="008461D1">
      <w:pPr>
        <w:pStyle w:val="21"/>
        <w:spacing w:after="0" w:line="240" w:lineRule="auto"/>
        <w:ind w:left="0" w:firstLine="709"/>
        <w:jc w:val="both"/>
      </w:pPr>
      <w:r w:rsidRPr="00CF2541">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8461D1" w:rsidRPr="00CF2541" w:rsidRDefault="008461D1" w:rsidP="008461D1">
      <w:pPr>
        <w:pStyle w:val="21"/>
        <w:spacing w:after="0" w:line="240" w:lineRule="auto"/>
        <w:ind w:left="0" w:firstLine="709"/>
        <w:jc w:val="both"/>
      </w:pPr>
      <w:r w:rsidRPr="00CF2541">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8461D1" w:rsidRPr="00CF2541" w:rsidRDefault="008461D1" w:rsidP="008461D1">
      <w:pPr>
        <w:pStyle w:val="21"/>
        <w:spacing w:after="0" w:line="240" w:lineRule="auto"/>
        <w:ind w:left="0" w:firstLine="709"/>
        <w:jc w:val="both"/>
      </w:pPr>
      <w:r w:rsidRPr="00CF2541">
        <w:t>В Юго-Западном районе производство тепловой энергии осуществляет ООО «Глобус» и ПАО «ЭЮТСК» (35 % тепловой энергии).</w:t>
      </w:r>
    </w:p>
    <w:p w:rsidR="008461D1" w:rsidRPr="00CF2541" w:rsidRDefault="008461D1" w:rsidP="008461D1">
      <w:pPr>
        <w:pStyle w:val="21"/>
        <w:spacing w:after="0" w:line="240" w:lineRule="auto"/>
        <w:ind w:left="0" w:firstLine="709"/>
        <w:jc w:val="both"/>
      </w:pPr>
      <w:r w:rsidRPr="00CF2541">
        <w:t>На территории присоединённых территорий производство тепловой энергии осуществляют ООО «Глобус», ООО «</w:t>
      </w:r>
      <w:proofErr w:type="spellStart"/>
      <w:r w:rsidRPr="00CF2541">
        <w:t>ТеплоРемСервис</w:t>
      </w:r>
      <w:proofErr w:type="spellEnd"/>
      <w:r w:rsidRPr="00CF2541">
        <w:t xml:space="preserve">», МУП «ЭЦУ», а именно: ООО «Глобус» осуществляет производство тепловой энергии на территории с. </w:t>
      </w:r>
      <w:proofErr w:type="spellStart"/>
      <w:r w:rsidRPr="00CF2541">
        <w:t>Иванисово</w:t>
      </w:r>
      <w:proofErr w:type="spellEnd"/>
      <w:r w:rsidRPr="00CF2541">
        <w:t xml:space="preserve"> (0,6 % тепловой энергии), ООО «</w:t>
      </w:r>
      <w:proofErr w:type="spellStart"/>
      <w:r w:rsidRPr="00CF2541">
        <w:t>ТеплоРемСервис</w:t>
      </w:r>
      <w:proofErr w:type="spellEnd"/>
      <w:r w:rsidRPr="00CF2541">
        <w:t xml:space="preserve">» на территориях п. Новые дома, п. Елизаветино, п. </w:t>
      </w:r>
      <w:proofErr w:type="spellStart"/>
      <w:r w:rsidRPr="00CF2541">
        <w:t>Фрязево</w:t>
      </w:r>
      <w:proofErr w:type="spellEnd"/>
      <w:r w:rsidRPr="00CF2541">
        <w:t>, д. Бабеево (7 % тепловой энергии), МУП «ЭЦУ» на территории военного городка Ногинск-5 (12 % тепловой энергии).</w:t>
      </w:r>
    </w:p>
    <w:p w:rsidR="008461D1" w:rsidRPr="00CF2541" w:rsidRDefault="008461D1" w:rsidP="008461D1">
      <w:pPr>
        <w:pStyle w:val="21"/>
        <w:spacing w:after="0" w:line="240" w:lineRule="auto"/>
        <w:ind w:left="0" w:firstLine="709"/>
        <w:jc w:val="both"/>
      </w:pPr>
      <w:r w:rsidRPr="00CF2541">
        <w:t xml:space="preserve">Снабжение ряда промышленных предприятий осуществляется за счет собственных источников тепла (11 организаций). </w:t>
      </w:r>
    </w:p>
    <w:p w:rsidR="008461D1" w:rsidRPr="00CF2541" w:rsidRDefault="008461D1" w:rsidP="008461D1">
      <w:pPr>
        <w:pStyle w:val="21"/>
        <w:spacing w:after="0" w:line="240" w:lineRule="auto"/>
        <w:ind w:left="0" w:firstLine="709"/>
        <w:jc w:val="both"/>
      </w:pPr>
      <w:r w:rsidRPr="00CF2541">
        <w:t xml:space="preserve">Теплоснабжение индивидуальных домов с приусадебными участками осуществляется от АОГВ. </w:t>
      </w:r>
    </w:p>
    <w:p w:rsidR="008461D1" w:rsidRPr="00CF2541" w:rsidRDefault="008461D1" w:rsidP="008461D1">
      <w:pPr>
        <w:pStyle w:val="21"/>
        <w:spacing w:after="0" w:line="240" w:lineRule="auto"/>
        <w:ind w:left="0" w:firstLine="709"/>
        <w:jc w:val="both"/>
      </w:pPr>
      <w:r w:rsidRPr="00CF254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8461D1" w:rsidRPr="00CF2541" w:rsidRDefault="008461D1" w:rsidP="008461D1">
      <w:pPr>
        <w:pStyle w:val="21"/>
        <w:spacing w:after="0" w:line="240" w:lineRule="auto"/>
        <w:ind w:left="0" w:firstLine="709"/>
        <w:jc w:val="both"/>
      </w:pPr>
      <w:r w:rsidRPr="00CF2541">
        <w:t>Поставщиком электрической энергии в городской округ Электросталь является АО «</w:t>
      </w:r>
      <w:proofErr w:type="spellStart"/>
      <w:r w:rsidRPr="00CF2541">
        <w:t>Мосэнергосбыт</w:t>
      </w:r>
      <w:proofErr w:type="spellEnd"/>
      <w:r w:rsidRPr="00CF2541">
        <w:t>».</w:t>
      </w:r>
    </w:p>
    <w:p w:rsidR="008461D1" w:rsidRPr="00CF2541" w:rsidRDefault="008461D1" w:rsidP="008461D1">
      <w:pPr>
        <w:pStyle w:val="21"/>
        <w:spacing w:after="0" w:line="240" w:lineRule="auto"/>
        <w:ind w:left="0" w:firstLine="709"/>
        <w:jc w:val="both"/>
      </w:pPr>
      <w:r w:rsidRPr="00CF2541">
        <w:lastRenderedPageBreak/>
        <w:t>Передачу электроэнергии в городском округе Электросталь осуществляют следующие компании: Павлово-Посадский филиал АО «</w:t>
      </w:r>
      <w:proofErr w:type="spellStart"/>
      <w:r w:rsidRPr="00CF2541">
        <w:t>Мособлэнерго</w:t>
      </w:r>
      <w:proofErr w:type="spellEnd"/>
      <w:r w:rsidRPr="00CF2541">
        <w:t>»,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8461D1" w:rsidRPr="00CF2541" w:rsidRDefault="008461D1" w:rsidP="008461D1">
      <w:pPr>
        <w:pStyle w:val="21"/>
        <w:spacing w:after="0" w:line="240" w:lineRule="auto"/>
        <w:ind w:left="0" w:firstLine="709"/>
        <w:jc w:val="both"/>
      </w:pPr>
      <w:r w:rsidRPr="00CF2541">
        <w:t>Общая протяженность освещенных улиц, проездов, набережных, расположенных на территории городского округа Электросталь Московской области, составляет 179,73 км.</w:t>
      </w:r>
    </w:p>
    <w:p w:rsidR="008461D1" w:rsidRPr="00CF2541" w:rsidRDefault="008461D1" w:rsidP="008461D1">
      <w:pPr>
        <w:pStyle w:val="21"/>
        <w:spacing w:after="0" w:line="240" w:lineRule="auto"/>
        <w:ind w:left="0" w:firstLine="709"/>
        <w:jc w:val="both"/>
      </w:pPr>
      <w:r w:rsidRPr="00CF2541">
        <w:t>Прием, преобразование и распределение электрической энергии осуществляется через 319 трансформаторных подстанций, 10 из которых находятся в муниципальной собственности.</w:t>
      </w:r>
    </w:p>
    <w:p w:rsidR="008461D1" w:rsidRPr="00CF2541" w:rsidRDefault="008461D1" w:rsidP="008461D1">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proofErr w:type="gramStart"/>
      <w:r w:rsidRPr="00CF2541">
        <w:t>Ногинскмежрайга»з</w:t>
      </w:r>
      <w:proofErr w:type="spellEnd"/>
      <w:proofErr w:type="gramEnd"/>
      <w:r w:rsidRPr="00CF2541">
        <w:t>, являющийся территориальным подразделением государственного унитарного предприятия Московской области «</w:t>
      </w:r>
      <w:proofErr w:type="spellStart"/>
      <w:r w:rsidRPr="00CF2541">
        <w:t>Мособлгаз</w:t>
      </w:r>
      <w:proofErr w:type="spellEnd"/>
      <w:r w:rsidRPr="00CF2541">
        <w:t>».</w:t>
      </w:r>
    </w:p>
    <w:p w:rsidR="008461D1" w:rsidRPr="00CF2541" w:rsidRDefault="008461D1" w:rsidP="008461D1">
      <w:pPr>
        <w:ind w:firstLine="709"/>
        <w:jc w:val="both"/>
      </w:pPr>
      <w:r w:rsidRPr="00CF254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8461D1" w:rsidRPr="00CF2541" w:rsidRDefault="008461D1" w:rsidP="008461D1">
      <w:pPr>
        <w:ind w:firstLine="709"/>
        <w:jc w:val="both"/>
      </w:pPr>
      <w:r w:rsidRPr="00CF254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8461D1" w:rsidRPr="00CF2541" w:rsidRDefault="008461D1" w:rsidP="008461D1">
      <w:pPr>
        <w:ind w:firstLine="709"/>
        <w:jc w:val="both"/>
      </w:pPr>
      <w:r w:rsidRPr="00CF254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w:t>
      </w:r>
      <w:proofErr w:type="spellStart"/>
      <w:r w:rsidRPr="00CF2541">
        <w:t>ресурсоснабжающими</w:t>
      </w:r>
      <w:proofErr w:type="spellEnd"/>
      <w:r w:rsidRPr="00CF2541">
        <w:t xml:space="preserve"> организациями заключаются договоры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течение 5 лет. </w:t>
      </w:r>
    </w:p>
    <w:p w:rsidR="008461D1" w:rsidRPr="00CF2541" w:rsidRDefault="008461D1" w:rsidP="008461D1">
      <w:pPr>
        <w:rPr>
          <w:b/>
        </w:rPr>
      </w:pPr>
    </w:p>
    <w:p w:rsidR="008461D1" w:rsidRPr="00CF2541" w:rsidRDefault="008461D1" w:rsidP="008461D1">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8461D1" w:rsidRPr="00CF2541" w:rsidRDefault="008461D1" w:rsidP="008461D1">
      <w:pPr>
        <w:rPr>
          <w:b/>
        </w:rPr>
      </w:pPr>
    </w:p>
    <w:p w:rsidR="008461D1" w:rsidRPr="00CF2541" w:rsidRDefault="008461D1" w:rsidP="008461D1">
      <w:pPr>
        <w:ind w:firstLine="709"/>
        <w:jc w:val="both"/>
        <w:rPr>
          <w:b/>
        </w:rPr>
      </w:pPr>
      <w:r w:rsidRPr="00CF2541">
        <w:t xml:space="preserve">Реализация комплекса мероприятий муниципальной программы «Развитие инженерной инфраструктуры и </w:t>
      </w:r>
      <w:proofErr w:type="spellStart"/>
      <w:r w:rsidRPr="00CF2541">
        <w:t>энергоэффективности</w:t>
      </w:r>
      <w:proofErr w:type="spellEnd"/>
      <w:r w:rsidRPr="00CF2541">
        <w:t xml:space="preserve"> в городском округе Электросталь Московской области» на 2018 – 2022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w:t>
      </w:r>
      <w:r w:rsidRPr="00CF2541">
        <w:lastRenderedPageBreak/>
        <w:t>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8461D1" w:rsidRPr="00CF2541" w:rsidRDefault="008461D1" w:rsidP="008461D1">
      <w:pPr>
        <w:jc w:val="both"/>
      </w:pPr>
    </w:p>
    <w:p w:rsidR="008461D1" w:rsidRPr="00CF2541" w:rsidRDefault="008461D1" w:rsidP="008461D1">
      <w:pPr>
        <w:ind w:firstLine="709"/>
        <w:jc w:val="both"/>
        <w:rPr>
          <w:b/>
        </w:rPr>
      </w:pPr>
    </w:p>
    <w:p w:rsidR="008461D1" w:rsidRPr="00CF2541" w:rsidRDefault="008461D1" w:rsidP="008461D1">
      <w:pPr>
        <w:ind w:firstLine="709"/>
        <w:jc w:val="both"/>
        <w:rPr>
          <w:b/>
        </w:rPr>
      </w:pPr>
    </w:p>
    <w:p w:rsidR="008461D1" w:rsidRPr="00CF2541" w:rsidRDefault="008461D1" w:rsidP="008461D1">
      <w:pPr>
        <w:ind w:firstLine="709"/>
        <w:jc w:val="both"/>
        <w:rPr>
          <w:b/>
        </w:rPr>
      </w:pPr>
      <w:r w:rsidRPr="00CF2541">
        <w:rPr>
          <w:b/>
        </w:rPr>
        <w:t>4.</w:t>
      </w:r>
      <w:r w:rsidRPr="00CF2541">
        <w:t xml:space="preserve"> </w:t>
      </w:r>
      <w:r w:rsidRPr="00CF2541">
        <w:rPr>
          <w:b/>
        </w:rPr>
        <w:t xml:space="preserve">Перечень подпрограмм и краткое их описание </w:t>
      </w:r>
    </w:p>
    <w:p w:rsidR="008461D1" w:rsidRPr="00CF2541" w:rsidRDefault="008461D1" w:rsidP="008461D1">
      <w:pPr>
        <w:widowControl w:val="0"/>
        <w:autoSpaceDE w:val="0"/>
        <w:autoSpaceDN w:val="0"/>
        <w:adjustRightInd w:val="0"/>
        <w:jc w:val="both"/>
        <w:rPr>
          <w:b/>
        </w:rPr>
      </w:pPr>
    </w:p>
    <w:p w:rsidR="008461D1" w:rsidRPr="00CF2541" w:rsidRDefault="008461D1" w:rsidP="008461D1">
      <w:pPr>
        <w:widowControl w:val="0"/>
        <w:autoSpaceDE w:val="0"/>
        <w:autoSpaceDN w:val="0"/>
        <w:adjustRightInd w:val="0"/>
        <w:ind w:firstLine="709"/>
        <w:jc w:val="both"/>
      </w:pPr>
      <w:r w:rsidRPr="00CF2541">
        <w:t>Программа включает в себя пять подпрограмм:</w:t>
      </w:r>
    </w:p>
    <w:p w:rsidR="008461D1" w:rsidRPr="00CF2541" w:rsidRDefault="008461D1" w:rsidP="008461D1">
      <w:pPr>
        <w:ind w:firstLine="709"/>
        <w:jc w:val="both"/>
      </w:pPr>
      <w:r w:rsidRPr="00CF2541">
        <w:t>4.1 Подпрограмма №1. Чистая вода (приложение № 1)</w:t>
      </w:r>
    </w:p>
    <w:p w:rsidR="008461D1" w:rsidRPr="00CF2541" w:rsidRDefault="008461D1" w:rsidP="008461D1">
      <w:pPr>
        <w:ind w:firstLine="709"/>
        <w:jc w:val="both"/>
      </w:pPr>
      <w:r w:rsidRPr="00CF2541">
        <w:t>4.2 Подпрограмма № 2. Очистка сточных вод (приложение № 2)</w:t>
      </w:r>
    </w:p>
    <w:p w:rsidR="008461D1" w:rsidRPr="00CF2541" w:rsidRDefault="008461D1" w:rsidP="008461D1">
      <w:pPr>
        <w:ind w:firstLine="709"/>
        <w:jc w:val="both"/>
      </w:pPr>
      <w:r w:rsidRPr="00CF2541">
        <w:t>4.3 Подпрограмма № 3. Создание условий для обеспечения качественными жилищно-коммунальными услугами (приложение № 3)</w:t>
      </w:r>
    </w:p>
    <w:p w:rsidR="008461D1" w:rsidRPr="00CF2541" w:rsidRDefault="008461D1" w:rsidP="008461D1">
      <w:pPr>
        <w:ind w:firstLine="709"/>
        <w:jc w:val="both"/>
      </w:pPr>
      <w:r w:rsidRPr="00CF2541">
        <w:t>4.4 Подпрограмма № 4. Энергосбережение и повышение энергетической эффективности на территории городского округа Электросталь Московской области (приложение № 4)</w:t>
      </w:r>
    </w:p>
    <w:p w:rsidR="008461D1" w:rsidRPr="00CF2541" w:rsidRDefault="008461D1" w:rsidP="008461D1">
      <w:pPr>
        <w:ind w:firstLine="709"/>
        <w:jc w:val="both"/>
      </w:pPr>
      <w:r w:rsidRPr="00CF2541">
        <w:t>4.5 Подпрограмма № 5. Обеспечивающая подпрограмма (приложение № 5)</w:t>
      </w:r>
    </w:p>
    <w:p w:rsidR="008461D1" w:rsidRPr="00CF2541" w:rsidRDefault="008461D1" w:rsidP="008461D1">
      <w:pPr>
        <w:ind w:firstLine="709"/>
        <w:jc w:val="both"/>
      </w:pPr>
      <w:r w:rsidRPr="00CF2541">
        <w:t xml:space="preserve">Подпрограммы являются </w:t>
      </w:r>
      <w:proofErr w:type="spellStart"/>
      <w:r w:rsidRPr="00CF2541">
        <w:t>взаимонезависимыми</w:t>
      </w:r>
      <w:proofErr w:type="spellEnd"/>
      <w:r w:rsidRPr="00CF2541">
        <w:t xml:space="preserve"> - выполнение мероприятий одной подпрограммы не зависит от выполнения мероприятий другой подпрограммы.</w:t>
      </w:r>
    </w:p>
    <w:p w:rsidR="008461D1" w:rsidRPr="00CF2541" w:rsidRDefault="008461D1" w:rsidP="008461D1">
      <w:pPr>
        <w:ind w:firstLine="709"/>
        <w:jc w:val="both"/>
      </w:pPr>
      <w:r w:rsidRPr="00CF2541">
        <w:t>Подпрограммы будут реализованы в установленной сфере деятельности управляющих и обслуживающих организаций</w:t>
      </w:r>
      <w:r w:rsidRPr="00CF2541">
        <w:rPr>
          <w:i/>
        </w:rPr>
        <w:t xml:space="preserve">, </w:t>
      </w:r>
      <w:proofErr w:type="spellStart"/>
      <w:r w:rsidRPr="00CF2541">
        <w:t>ресурсоснабжающих</w:t>
      </w:r>
      <w:proofErr w:type="spellEnd"/>
      <w:r w:rsidRPr="00CF2541">
        <w:t xml:space="preserve"> организаций.</w:t>
      </w:r>
    </w:p>
    <w:p w:rsidR="008461D1" w:rsidRPr="00CF2541" w:rsidRDefault="008461D1" w:rsidP="008461D1">
      <w:pPr>
        <w:ind w:firstLine="709"/>
        <w:jc w:val="both"/>
      </w:pPr>
      <w:r w:rsidRPr="00CF2541">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8461D1" w:rsidRPr="00CF2541" w:rsidRDefault="008461D1" w:rsidP="008461D1">
      <w:pPr>
        <w:ind w:firstLine="709"/>
        <w:jc w:val="both"/>
      </w:pPr>
    </w:p>
    <w:p w:rsidR="008461D1" w:rsidRPr="00CF2541" w:rsidRDefault="008461D1" w:rsidP="008461D1">
      <w:pPr>
        <w:ind w:firstLine="709"/>
        <w:jc w:val="both"/>
      </w:pPr>
      <w:r w:rsidRPr="00CF2541">
        <w:t>Подпрограмма «Чистая вода» предусматривает решение задач по обеспечению:</w:t>
      </w:r>
    </w:p>
    <w:p w:rsidR="008461D1" w:rsidRPr="00CF2541" w:rsidRDefault="008461D1" w:rsidP="008461D1">
      <w:pPr>
        <w:numPr>
          <w:ilvl w:val="0"/>
          <w:numId w:val="26"/>
        </w:numPr>
        <w:jc w:val="both"/>
      </w:pPr>
      <w:r w:rsidRPr="00CF2541">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8461D1" w:rsidRPr="00CF2541" w:rsidRDefault="008461D1" w:rsidP="008461D1">
      <w:pPr>
        <w:numPr>
          <w:ilvl w:val="0"/>
          <w:numId w:val="26"/>
        </w:numPr>
        <w:jc w:val="both"/>
      </w:pPr>
      <w:r w:rsidRPr="00CF2541">
        <w:t>реконструкции, капитального ремонта объектов водоснабжения на территории городского округа Электросталь Московской области.</w:t>
      </w:r>
    </w:p>
    <w:p w:rsidR="008461D1" w:rsidRPr="00CF2541" w:rsidRDefault="008461D1" w:rsidP="008461D1">
      <w:pPr>
        <w:ind w:left="720"/>
        <w:jc w:val="both"/>
      </w:pPr>
    </w:p>
    <w:p w:rsidR="008461D1" w:rsidRPr="00CF2541" w:rsidRDefault="008461D1" w:rsidP="008461D1">
      <w:pPr>
        <w:ind w:firstLine="567"/>
        <w:jc w:val="both"/>
      </w:pPr>
      <w:r w:rsidRPr="00CF2541">
        <w:t>Подпрограмма «Очистка сточных вод» предусматривает решение задач по обеспечению:</w:t>
      </w:r>
    </w:p>
    <w:p w:rsidR="008461D1" w:rsidRPr="00CF2541" w:rsidRDefault="008461D1" w:rsidP="008461D1">
      <w:pPr>
        <w:jc w:val="both"/>
      </w:pPr>
    </w:p>
    <w:p w:rsidR="008461D1" w:rsidRPr="00CF2541" w:rsidRDefault="008461D1" w:rsidP="008461D1">
      <w:pPr>
        <w:numPr>
          <w:ilvl w:val="0"/>
          <w:numId w:val="27"/>
        </w:numPr>
        <w:jc w:val="both"/>
      </w:pPr>
      <w:r w:rsidRPr="00CF2541">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8461D1" w:rsidRPr="00CF2541" w:rsidRDefault="008461D1" w:rsidP="008461D1">
      <w:pPr>
        <w:numPr>
          <w:ilvl w:val="0"/>
          <w:numId w:val="27"/>
        </w:numPr>
        <w:jc w:val="both"/>
      </w:pPr>
      <w:r w:rsidRPr="00CF2541">
        <w:t>создания и восстановления объектов очистки сточных вод;</w:t>
      </w:r>
    </w:p>
    <w:p w:rsidR="008461D1" w:rsidRPr="00CF2541" w:rsidRDefault="008461D1" w:rsidP="008461D1">
      <w:pPr>
        <w:numPr>
          <w:ilvl w:val="0"/>
          <w:numId w:val="27"/>
        </w:numPr>
        <w:jc w:val="both"/>
      </w:pPr>
      <w:r w:rsidRPr="00CF2541">
        <w:t>реконструкции, капитального ремонта канализационных коллекторов (участков), КНС;</w:t>
      </w:r>
    </w:p>
    <w:p w:rsidR="008461D1" w:rsidRPr="00CF2541" w:rsidRDefault="008461D1" w:rsidP="008461D1">
      <w:pPr>
        <w:numPr>
          <w:ilvl w:val="0"/>
          <w:numId w:val="27"/>
        </w:numPr>
        <w:jc w:val="both"/>
      </w:pPr>
      <w:r w:rsidRPr="00CF2541">
        <w:t>снижения объема отводимых в реку Волга загрязненных сточных вод.</w:t>
      </w:r>
    </w:p>
    <w:p w:rsidR="008461D1" w:rsidRPr="00CF2541" w:rsidRDefault="008461D1" w:rsidP="008461D1">
      <w:pPr>
        <w:ind w:left="360"/>
        <w:jc w:val="both"/>
      </w:pPr>
    </w:p>
    <w:p w:rsidR="008461D1" w:rsidRPr="00CF2541" w:rsidRDefault="008461D1" w:rsidP="008461D1">
      <w:pPr>
        <w:ind w:firstLine="709"/>
        <w:jc w:val="both"/>
      </w:pPr>
      <w:r w:rsidRPr="00CF2541">
        <w:t>Подпрограмма «Создание условий для обеспечения качественными жилищно-коммунальными услугами» предусматривает решение задач по обеспечению:</w:t>
      </w:r>
    </w:p>
    <w:p w:rsidR="008461D1" w:rsidRPr="00CF2541" w:rsidRDefault="008461D1" w:rsidP="008461D1">
      <w:pPr>
        <w:numPr>
          <w:ilvl w:val="0"/>
          <w:numId w:val="28"/>
        </w:numPr>
        <w:jc w:val="both"/>
      </w:pPr>
      <w:r w:rsidRPr="00CF2541">
        <w:t>реализации мероприятий, направленных на развитие системы коммунальной инфраструктуры на территории городского округа Электросталь Московской области;</w:t>
      </w:r>
    </w:p>
    <w:p w:rsidR="008461D1" w:rsidRPr="00CF2541" w:rsidRDefault="008461D1" w:rsidP="008461D1">
      <w:pPr>
        <w:numPr>
          <w:ilvl w:val="0"/>
          <w:numId w:val="28"/>
        </w:numPr>
        <w:jc w:val="both"/>
      </w:pPr>
      <w:r w:rsidRPr="00CF2541">
        <w:t>проведения первоочередных мероприятий по восстановлению коммунальной инфраструктуры военных городков на территории городского округа Электросталь Московской области.</w:t>
      </w:r>
    </w:p>
    <w:p w:rsidR="008461D1" w:rsidRPr="00CF2541" w:rsidRDefault="008461D1" w:rsidP="008461D1">
      <w:pPr>
        <w:ind w:left="720"/>
        <w:jc w:val="both"/>
      </w:pPr>
    </w:p>
    <w:p w:rsidR="008461D1" w:rsidRPr="00CF2541" w:rsidRDefault="008461D1" w:rsidP="008461D1">
      <w:pPr>
        <w:pStyle w:val="a8"/>
        <w:ind w:firstLine="709"/>
        <w:jc w:val="both"/>
        <w:rPr>
          <w:sz w:val="24"/>
          <w:szCs w:val="24"/>
        </w:rPr>
      </w:pPr>
      <w:r w:rsidRPr="00CF2541">
        <w:rPr>
          <w:sz w:val="24"/>
          <w:szCs w:val="24"/>
        </w:rPr>
        <w:t>Подпрограмма «Энергосбережение и повышение энергетической эффективности на территории городского округа Электросталь Московской области» предусматривает решение задач по обеспечению:</w:t>
      </w:r>
    </w:p>
    <w:p w:rsidR="008461D1" w:rsidRPr="00CF2541" w:rsidRDefault="008461D1" w:rsidP="008461D1">
      <w:pPr>
        <w:pStyle w:val="a8"/>
        <w:numPr>
          <w:ilvl w:val="0"/>
          <w:numId w:val="29"/>
        </w:numPr>
        <w:jc w:val="both"/>
        <w:rPr>
          <w:sz w:val="24"/>
          <w:szCs w:val="24"/>
        </w:rPr>
      </w:pPr>
      <w:r w:rsidRPr="00CF2541">
        <w:rPr>
          <w:sz w:val="24"/>
          <w:szCs w:val="24"/>
        </w:rPr>
        <w:t>повышения энергетической эффективности в муниципальных учреждениях городского округа Электросталь Московской области;</w:t>
      </w:r>
    </w:p>
    <w:p w:rsidR="008461D1" w:rsidRPr="00CF2541" w:rsidRDefault="008461D1" w:rsidP="008461D1">
      <w:pPr>
        <w:pStyle w:val="a8"/>
        <w:numPr>
          <w:ilvl w:val="0"/>
          <w:numId w:val="29"/>
        </w:numPr>
        <w:jc w:val="both"/>
        <w:rPr>
          <w:sz w:val="24"/>
          <w:szCs w:val="24"/>
        </w:rPr>
      </w:pPr>
      <w:r w:rsidRPr="00CF2541">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8461D1" w:rsidRPr="00CF2541" w:rsidRDefault="008461D1" w:rsidP="008461D1">
      <w:pPr>
        <w:pStyle w:val="a8"/>
        <w:numPr>
          <w:ilvl w:val="0"/>
          <w:numId w:val="29"/>
        </w:numPr>
        <w:jc w:val="both"/>
        <w:rPr>
          <w:sz w:val="24"/>
          <w:szCs w:val="24"/>
        </w:rPr>
      </w:pPr>
      <w:r w:rsidRPr="00CF2541">
        <w:rPr>
          <w:sz w:val="24"/>
          <w:szCs w:val="24"/>
        </w:rPr>
        <w:t>организации учета используемых энергетических ресурсов в жилищном фонде.</w:t>
      </w:r>
    </w:p>
    <w:p w:rsidR="008461D1" w:rsidRPr="00CF2541" w:rsidRDefault="008461D1" w:rsidP="008461D1">
      <w:pPr>
        <w:pStyle w:val="a8"/>
        <w:ind w:left="720"/>
        <w:jc w:val="both"/>
        <w:rPr>
          <w:sz w:val="24"/>
          <w:szCs w:val="24"/>
        </w:rPr>
      </w:pPr>
    </w:p>
    <w:p w:rsidR="008461D1" w:rsidRPr="00CF2541" w:rsidRDefault="008461D1" w:rsidP="008461D1">
      <w:pPr>
        <w:ind w:firstLine="709"/>
        <w:jc w:val="both"/>
      </w:pPr>
      <w:r w:rsidRPr="00CF2541">
        <w:t>Подпрограмма «Обеспечивающая подпрограмма» предусматривает решение задач по обеспечению:</w:t>
      </w:r>
    </w:p>
    <w:p w:rsidR="008461D1" w:rsidRPr="00CF2541" w:rsidRDefault="008461D1" w:rsidP="008461D1">
      <w:pPr>
        <w:numPr>
          <w:ilvl w:val="0"/>
          <w:numId w:val="30"/>
        </w:numPr>
        <w:jc w:val="both"/>
      </w:pPr>
      <w:r w:rsidRPr="00CF2541">
        <w:t>выполнения полномочий главного распорядителя средств бюджета городского округа;</w:t>
      </w:r>
    </w:p>
    <w:p w:rsidR="008461D1" w:rsidRPr="00CF2541" w:rsidRDefault="008461D1" w:rsidP="008461D1">
      <w:pPr>
        <w:numPr>
          <w:ilvl w:val="0"/>
          <w:numId w:val="30"/>
        </w:numPr>
        <w:jc w:val="both"/>
      </w:pPr>
      <w:r w:rsidRPr="00CF2541">
        <w:t>финансово-хозяйственной деятельности УГЖКХ;</w:t>
      </w:r>
    </w:p>
    <w:p w:rsidR="008461D1" w:rsidRPr="00CF2541" w:rsidRDefault="008461D1" w:rsidP="008461D1">
      <w:pPr>
        <w:numPr>
          <w:ilvl w:val="0"/>
          <w:numId w:val="30"/>
        </w:numPr>
        <w:jc w:val="both"/>
      </w:pPr>
      <w:r w:rsidRPr="00CF2541">
        <w:t>выполнения функций подведомственного казенного учреждения;</w:t>
      </w:r>
    </w:p>
    <w:p w:rsidR="008461D1" w:rsidRPr="00CF2541" w:rsidRDefault="008461D1" w:rsidP="008461D1">
      <w:pPr>
        <w:numPr>
          <w:ilvl w:val="0"/>
          <w:numId w:val="30"/>
        </w:numPr>
        <w:jc w:val="both"/>
      </w:pPr>
      <w:r w:rsidRPr="00CF2541">
        <w:t>осуществления контроля за деятельностью подведомственного казённого учреждения;</w:t>
      </w:r>
    </w:p>
    <w:p w:rsidR="008461D1" w:rsidRPr="00CF2541" w:rsidRDefault="008461D1" w:rsidP="008461D1">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8461D1" w:rsidRPr="00CF2541" w:rsidRDefault="008461D1" w:rsidP="008461D1">
      <w:pPr>
        <w:ind w:left="360"/>
        <w:jc w:val="both"/>
      </w:pPr>
    </w:p>
    <w:p w:rsidR="008461D1" w:rsidRPr="00CF2541" w:rsidRDefault="008461D1" w:rsidP="008461D1">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8461D1" w:rsidRPr="00CF2541" w:rsidRDefault="008461D1" w:rsidP="008461D1">
      <w:pPr>
        <w:tabs>
          <w:tab w:val="left" w:pos="1155"/>
        </w:tabs>
        <w:ind w:left="360" w:firstLine="349"/>
        <w:rPr>
          <w:b/>
        </w:rPr>
      </w:pPr>
    </w:p>
    <w:p w:rsidR="008461D1" w:rsidRPr="00CF2541" w:rsidRDefault="008461D1" w:rsidP="008461D1">
      <w:pPr>
        <w:ind w:firstLine="709"/>
        <w:jc w:val="both"/>
      </w:pPr>
      <w:r w:rsidRPr="00CF2541">
        <w:t>В ходе реализации Муниципальной программы выполняются мероприятия, указанные в приложениях 1,2,3,4,5 к настоящей Муниципальной программе.</w:t>
      </w:r>
    </w:p>
    <w:p w:rsidR="008461D1" w:rsidRPr="00CF2541" w:rsidRDefault="008461D1" w:rsidP="008461D1">
      <w:pPr>
        <w:tabs>
          <w:tab w:val="left" w:pos="1155"/>
        </w:tabs>
        <w:ind w:left="360" w:firstLine="349"/>
      </w:pPr>
    </w:p>
    <w:p w:rsidR="008461D1" w:rsidRPr="00CF2541" w:rsidRDefault="008461D1" w:rsidP="008461D1"/>
    <w:p w:rsidR="008461D1" w:rsidRPr="00CF2541" w:rsidRDefault="008461D1" w:rsidP="008461D1">
      <w:pPr>
        <w:ind w:firstLine="709"/>
        <w:rPr>
          <w:b/>
        </w:rPr>
      </w:pPr>
      <w:r w:rsidRPr="00CF2541">
        <w:rPr>
          <w:b/>
        </w:rPr>
        <w:t>6. Перечень приоритетных проектов, реализуемых в рамках Муниципальной программы, с описанием целей и механизмов реализации</w:t>
      </w:r>
    </w:p>
    <w:p w:rsidR="008461D1" w:rsidRPr="00CF2541" w:rsidRDefault="008461D1" w:rsidP="008461D1">
      <w:pPr>
        <w:ind w:firstLine="256"/>
      </w:pPr>
    </w:p>
    <w:p w:rsidR="008461D1" w:rsidRPr="00CF2541" w:rsidRDefault="008461D1" w:rsidP="008461D1">
      <w:pPr>
        <w:ind w:firstLine="709"/>
        <w:jc w:val="both"/>
      </w:pPr>
      <w:r w:rsidRPr="00CF2541">
        <w:t xml:space="preserve">Основными целями Муниципальной программы являются:                                                </w:t>
      </w:r>
    </w:p>
    <w:p w:rsidR="008461D1" w:rsidRPr="00CF2541" w:rsidRDefault="008461D1" w:rsidP="008461D1">
      <w:pPr>
        <w:numPr>
          <w:ilvl w:val="0"/>
          <w:numId w:val="7"/>
        </w:numPr>
        <w:jc w:val="both"/>
      </w:pPr>
      <w:r w:rsidRPr="00CF254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8461D1" w:rsidRPr="00CF2541" w:rsidRDefault="008461D1" w:rsidP="008461D1">
      <w:pPr>
        <w:pStyle w:val="21"/>
        <w:numPr>
          <w:ilvl w:val="0"/>
          <w:numId w:val="6"/>
        </w:numPr>
        <w:spacing w:after="0" w:line="240" w:lineRule="auto"/>
        <w:jc w:val="both"/>
      </w:pPr>
      <w:r w:rsidRPr="00CF2541">
        <w:t>реализация мероприятий в соответствии с принятой Программой 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8461D1" w:rsidRPr="00CF2541" w:rsidRDefault="008461D1" w:rsidP="008461D1">
      <w:pPr>
        <w:pStyle w:val="21"/>
        <w:numPr>
          <w:ilvl w:val="0"/>
          <w:numId w:val="6"/>
        </w:numPr>
        <w:spacing w:after="0" w:line="240" w:lineRule="auto"/>
        <w:jc w:val="both"/>
      </w:pPr>
      <w:r w:rsidRPr="00CF254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8461D1" w:rsidRPr="00CF2541" w:rsidRDefault="008461D1" w:rsidP="008461D1">
      <w:pPr>
        <w:pStyle w:val="21"/>
        <w:numPr>
          <w:ilvl w:val="0"/>
          <w:numId w:val="6"/>
        </w:numPr>
        <w:spacing w:after="0" w:line="240" w:lineRule="auto"/>
        <w:jc w:val="both"/>
      </w:pPr>
      <w:r w:rsidRPr="00CF2541">
        <w:t xml:space="preserve">изменение договорных отношений между </w:t>
      </w:r>
      <w:proofErr w:type="spellStart"/>
      <w:r w:rsidRPr="00CF2541">
        <w:t>ресурсоснабжающими</w:t>
      </w:r>
      <w:proofErr w:type="spellEnd"/>
      <w:r w:rsidRPr="00CF2541">
        <w:t xml:space="preserve">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8461D1" w:rsidRPr="00CF2541" w:rsidRDefault="008461D1" w:rsidP="008461D1">
      <w:pPr>
        <w:pStyle w:val="21"/>
        <w:numPr>
          <w:ilvl w:val="0"/>
          <w:numId w:val="6"/>
        </w:numPr>
        <w:spacing w:after="0" w:line="240" w:lineRule="auto"/>
        <w:jc w:val="both"/>
      </w:pPr>
      <w:r w:rsidRPr="00CF2541">
        <w:t xml:space="preserve">синхронизация мероприятий, реализуемых </w:t>
      </w:r>
      <w:proofErr w:type="spellStart"/>
      <w:r w:rsidRPr="00CF2541">
        <w:t>ресурсоснабжающими</w:t>
      </w:r>
      <w:proofErr w:type="spellEnd"/>
      <w:r w:rsidRPr="00CF2541">
        <w:t xml:space="preserve"> организациями по ресурсосбережению, с процессом установки общедомовых (коллективных) приборов учета в многоквартирных домах;</w:t>
      </w:r>
    </w:p>
    <w:p w:rsidR="008461D1" w:rsidRPr="00CF2541" w:rsidRDefault="008461D1" w:rsidP="008461D1">
      <w:pPr>
        <w:pStyle w:val="21"/>
        <w:numPr>
          <w:ilvl w:val="0"/>
          <w:numId w:val="6"/>
        </w:numPr>
        <w:spacing w:after="0" w:line="240" w:lineRule="auto"/>
        <w:jc w:val="both"/>
      </w:pPr>
      <w:r w:rsidRPr="00CF2541">
        <w:t xml:space="preserve">реализация подпрограммы </w:t>
      </w:r>
      <w:proofErr w:type="spellStart"/>
      <w:r w:rsidRPr="00CF2541">
        <w:t>энерго</w:t>
      </w:r>
      <w:proofErr w:type="spellEnd"/>
      <w:r w:rsidRPr="00CF254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8461D1" w:rsidRPr="00CF2541" w:rsidRDefault="008461D1" w:rsidP="008461D1">
      <w:pPr>
        <w:pStyle w:val="21"/>
        <w:numPr>
          <w:ilvl w:val="0"/>
          <w:numId w:val="6"/>
        </w:numPr>
        <w:spacing w:after="0" w:line="240" w:lineRule="auto"/>
        <w:jc w:val="both"/>
      </w:pPr>
      <w:r w:rsidRPr="00CF254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8461D1" w:rsidRPr="00CF2541" w:rsidRDefault="008461D1" w:rsidP="008461D1">
      <w:pPr>
        <w:pStyle w:val="21"/>
        <w:numPr>
          <w:ilvl w:val="0"/>
          <w:numId w:val="6"/>
        </w:numPr>
        <w:spacing w:after="0" w:line="240" w:lineRule="auto"/>
        <w:jc w:val="both"/>
      </w:pPr>
      <w:r w:rsidRPr="00CF254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8461D1" w:rsidRPr="00CF2541" w:rsidRDefault="008461D1" w:rsidP="008461D1">
      <w:pPr>
        <w:pStyle w:val="21"/>
        <w:numPr>
          <w:ilvl w:val="0"/>
          <w:numId w:val="6"/>
        </w:numPr>
        <w:spacing w:after="0" w:line="240" w:lineRule="auto"/>
        <w:jc w:val="both"/>
      </w:pPr>
      <w:r w:rsidRPr="00CF2541">
        <w:t>создание эффективности систем учета коммунальных ресурсов на стадиях их выработки и отпуска потребителям.</w:t>
      </w:r>
    </w:p>
    <w:p w:rsidR="008461D1" w:rsidRPr="00CF2541" w:rsidRDefault="008461D1" w:rsidP="008461D1">
      <w:pPr>
        <w:pStyle w:val="21"/>
        <w:numPr>
          <w:ilvl w:val="0"/>
          <w:numId w:val="6"/>
        </w:numPr>
        <w:spacing w:after="0" w:line="240" w:lineRule="auto"/>
        <w:jc w:val="both"/>
        <w:rPr>
          <w:b/>
        </w:rPr>
      </w:pPr>
      <w:r w:rsidRPr="00CF2541">
        <w:t>оптимизация системы учета объектов коммунальной инфраструктуры, находящихся в муниципальной собственности.</w:t>
      </w:r>
    </w:p>
    <w:p w:rsidR="008461D1" w:rsidRPr="00CF2541" w:rsidRDefault="008461D1" w:rsidP="008461D1">
      <w:pPr>
        <w:tabs>
          <w:tab w:val="left" w:pos="1155"/>
        </w:tabs>
      </w:pPr>
    </w:p>
    <w:p w:rsidR="008461D1" w:rsidRPr="00CF2541" w:rsidRDefault="008461D1" w:rsidP="008461D1">
      <w:pPr>
        <w:tabs>
          <w:tab w:val="left" w:pos="1845"/>
        </w:tabs>
        <w:jc w:val="center"/>
        <w:rPr>
          <w:b/>
        </w:rPr>
      </w:pPr>
    </w:p>
    <w:p w:rsidR="008461D1" w:rsidRPr="00CF2541" w:rsidRDefault="008461D1" w:rsidP="008461D1">
      <w:pPr>
        <w:tabs>
          <w:tab w:val="left" w:pos="1845"/>
        </w:tabs>
        <w:ind w:firstLine="709"/>
        <w:rPr>
          <w:b/>
        </w:rPr>
      </w:pPr>
      <w:r w:rsidRPr="00CF2541">
        <w:rPr>
          <w:b/>
        </w:rPr>
        <w:t>7. Планируемые результаты реализации Муниципальной программы</w:t>
      </w:r>
    </w:p>
    <w:p w:rsidR="008461D1" w:rsidRPr="00CF2541" w:rsidRDefault="008461D1" w:rsidP="008461D1">
      <w:pPr>
        <w:tabs>
          <w:tab w:val="left" w:pos="1845"/>
        </w:tabs>
        <w:ind w:firstLine="709"/>
        <w:rPr>
          <w:b/>
        </w:rPr>
      </w:pPr>
    </w:p>
    <w:p w:rsidR="008461D1" w:rsidRPr="00CF2541" w:rsidRDefault="008461D1" w:rsidP="008461D1">
      <w:pPr>
        <w:tabs>
          <w:tab w:val="left" w:pos="709"/>
        </w:tabs>
        <w:ind w:firstLine="709"/>
        <w:jc w:val="both"/>
      </w:pPr>
      <w:r w:rsidRPr="00CF2541">
        <w:t xml:space="preserve">7.1 </w:t>
      </w:r>
      <w:proofErr w:type="gramStart"/>
      <w:r w:rsidRPr="00CF2541">
        <w:t>В</w:t>
      </w:r>
      <w:proofErr w:type="gramEnd"/>
      <w:r w:rsidRPr="00CF2541">
        <w:t xml:space="preserve"> результате реализации мероприятий Муниципальной программы предусматривается достижение результатов, указанных в приложении №6 к настоящей Муниципальной программе. </w:t>
      </w:r>
    </w:p>
    <w:p w:rsidR="008461D1" w:rsidRPr="00CF2541" w:rsidRDefault="008461D1" w:rsidP="008461D1">
      <w:pPr>
        <w:tabs>
          <w:tab w:val="left" w:pos="709"/>
        </w:tabs>
        <w:ind w:firstLine="709"/>
        <w:jc w:val="both"/>
      </w:pPr>
      <w:r w:rsidRPr="00CF2541">
        <w:t>7.2 Результаты реализации Муниципальной программы могут изменяться в результате объективных причин, возникающих в ходе её выполнения.</w:t>
      </w:r>
    </w:p>
    <w:p w:rsidR="008461D1" w:rsidRPr="00CF2541" w:rsidRDefault="008461D1" w:rsidP="008461D1">
      <w:pPr>
        <w:tabs>
          <w:tab w:val="left" w:pos="709"/>
        </w:tabs>
        <w:ind w:firstLine="709"/>
        <w:jc w:val="both"/>
      </w:pPr>
      <w:r w:rsidRPr="00CF2541">
        <w:lastRenderedPageBreak/>
        <w:t>7.3 Актуализации Муниципальной программы проводится по мере необходимости¸ но не реже одного раза в год в период её реализации.</w:t>
      </w:r>
      <w:r w:rsidRPr="00CF2541">
        <w:tab/>
      </w:r>
    </w:p>
    <w:p w:rsidR="008461D1" w:rsidRPr="00CF2541" w:rsidRDefault="008461D1" w:rsidP="008461D1">
      <w:pPr>
        <w:tabs>
          <w:tab w:val="left" w:pos="1845"/>
        </w:tabs>
        <w:jc w:val="center"/>
        <w:rPr>
          <w:b/>
        </w:rPr>
      </w:pPr>
    </w:p>
    <w:p w:rsidR="008461D1" w:rsidRPr="00CF2541" w:rsidRDefault="008461D1" w:rsidP="008461D1">
      <w:pPr>
        <w:ind w:firstLine="567"/>
        <w:rPr>
          <w:b/>
        </w:rPr>
      </w:pPr>
      <w:r w:rsidRPr="00CF2541">
        <w:rPr>
          <w:b/>
        </w:rPr>
        <w:t>8. Методика расчёта значений показателей эффективности реализации Муниципальной программы</w:t>
      </w:r>
    </w:p>
    <w:p w:rsidR="008461D1" w:rsidRPr="00CF2541" w:rsidRDefault="008461D1" w:rsidP="008461D1">
      <w:pPr>
        <w:ind w:firstLine="567"/>
      </w:pPr>
    </w:p>
    <w:p w:rsidR="008461D1" w:rsidRPr="00CF2541" w:rsidRDefault="008461D1" w:rsidP="008461D1">
      <w:pPr>
        <w:ind w:firstLine="709"/>
        <w:jc w:val="both"/>
      </w:pPr>
      <w:r w:rsidRPr="00CF2541">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8461D1" w:rsidRPr="00CF2541" w:rsidRDefault="008461D1" w:rsidP="008461D1">
      <w:pPr>
        <w:ind w:firstLine="709"/>
        <w:jc w:val="both"/>
      </w:pPr>
      <w:r w:rsidRPr="00CF2541">
        <w:t>8.2 Расчёт значений показателей эффективности реализации Муниципальной программы осуществляется в соответствии с таблицей № 1.</w:t>
      </w:r>
    </w:p>
    <w:p w:rsidR="008461D1" w:rsidRPr="00CF2541" w:rsidRDefault="008461D1" w:rsidP="008461D1">
      <w:pPr>
        <w:jc w:val="right"/>
      </w:pPr>
    </w:p>
    <w:p w:rsidR="008461D1" w:rsidRPr="00CF2541" w:rsidRDefault="008461D1" w:rsidP="008461D1">
      <w:pPr>
        <w:jc w:val="right"/>
      </w:pPr>
      <w:r w:rsidRPr="00CF2541">
        <w:t>Таблица № 1</w:t>
      </w:r>
    </w:p>
    <w:p w:rsidR="008461D1" w:rsidRPr="00CF2541" w:rsidRDefault="008461D1" w:rsidP="008461D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5176"/>
        <w:gridCol w:w="1617"/>
        <w:gridCol w:w="1153"/>
        <w:gridCol w:w="6792"/>
      </w:tblGrid>
      <w:tr w:rsidR="008461D1" w:rsidRPr="008461D1" w:rsidTr="008461D1">
        <w:trPr>
          <w:tblHeader/>
        </w:trPr>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 п/п</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Размерность показателя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Периодич-ность</w:t>
            </w:r>
            <w:proofErr w:type="spellEnd"/>
            <w:proofErr w:type="gramEnd"/>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Методика расчета значений показателя</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b/>
                <w:sz w:val="20"/>
                <w:szCs w:val="20"/>
              </w:rPr>
              <w:t>Подпрограмма 1 «Чистая вода»</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1.1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Расчет значений показателя не требуется, данный показатель представлен Министерством жилищно-коммунального хозяйства Московской области</w:t>
            </w:r>
          </w:p>
          <w:p w:rsidR="008461D1" w:rsidRPr="008461D1" w:rsidRDefault="008461D1" w:rsidP="00D90CB2">
            <w:pPr>
              <w:jc w:val="both"/>
              <w:rPr>
                <w:rFonts w:cs="Times New Roman"/>
                <w:sz w:val="20"/>
                <w:szCs w:val="20"/>
              </w:rPr>
            </w:pPr>
            <w:r w:rsidRPr="008461D1">
              <w:rPr>
                <w:rFonts w:cs="Times New Roman"/>
                <w:sz w:val="20"/>
                <w:szCs w:val="20"/>
              </w:rPr>
              <w:t>Значение базового показателя на 01.01.2017 – 96,3%.</w:t>
            </w:r>
          </w:p>
          <w:p w:rsidR="008461D1" w:rsidRPr="008461D1" w:rsidRDefault="008461D1" w:rsidP="00D90CB2">
            <w:pPr>
              <w:jc w:val="both"/>
              <w:rPr>
                <w:rFonts w:cs="Times New Roman"/>
                <w:sz w:val="20"/>
                <w:szCs w:val="20"/>
              </w:rPr>
            </w:pPr>
            <w:r w:rsidRPr="008461D1">
              <w:rPr>
                <w:rFonts w:cs="Times New Roman"/>
                <w:sz w:val="20"/>
                <w:szCs w:val="20"/>
              </w:rPr>
              <w:t>Источник данных: Презентация стратегии Правительства Московской области «Чистая вода»</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1.2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Значение показателя определяется на основании отчетов </w:t>
            </w:r>
            <w:proofErr w:type="spellStart"/>
            <w:r w:rsidRPr="008461D1">
              <w:rPr>
                <w:rFonts w:cs="Times New Roman"/>
                <w:sz w:val="20"/>
                <w:szCs w:val="20"/>
              </w:rPr>
              <w:t>ресурсоснабжающих</w:t>
            </w:r>
            <w:proofErr w:type="spellEnd"/>
            <w:r w:rsidRPr="008461D1">
              <w:rPr>
                <w:rFonts w:cs="Times New Roman"/>
                <w:sz w:val="20"/>
                <w:szCs w:val="20"/>
              </w:rPr>
              <w:t xml:space="preserve"> организаций в сфере водоснабжения</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tabs>
                <w:tab w:val="left" w:pos="7035"/>
              </w:tabs>
              <w:jc w:val="center"/>
              <w:rPr>
                <w:rFonts w:cs="Times New Roman"/>
                <w:b/>
                <w:sz w:val="20"/>
                <w:szCs w:val="20"/>
              </w:rPr>
            </w:pPr>
            <w:r w:rsidRPr="008461D1">
              <w:rPr>
                <w:rFonts w:cs="Times New Roman"/>
                <w:b/>
                <w:sz w:val="20"/>
                <w:szCs w:val="20"/>
              </w:rPr>
              <w:t>Подпрограмма 2 «Очистка сточных вод»</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Значение показателя определяется на основании квартальных отчетов </w:t>
            </w:r>
            <w:proofErr w:type="spellStart"/>
            <w:r w:rsidRPr="008461D1">
              <w:rPr>
                <w:rFonts w:cs="Times New Roman"/>
                <w:sz w:val="20"/>
                <w:szCs w:val="20"/>
              </w:rPr>
              <w:t>ресурсоснабжающих</w:t>
            </w:r>
            <w:proofErr w:type="spellEnd"/>
            <w:r w:rsidRPr="008461D1">
              <w:rPr>
                <w:rFonts w:cs="Times New Roman"/>
                <w:sz w:val="20"/>
                <w:szCs w:val="20"/>
              </w:rPr>
              <w:t xml:space="preserve"> организаций в сфере водоотведения, а также на основании годовой формы федерального статистического наблюдения № 1-канализация «Сведения о работе канализации (отдельной канализационной сети)»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pStyle w:val="ConsPlusNormal"/>
              <w:jc w:val="both"/>
              <w:rPr>
                <w:rFonts w:ascii="Times New Roman" w:hAnsi="Times New Roman" w:cs="Times New Roman"/>
              </w:rPr>
            </w:pPr>
            <w:r w:rsidRPr="008461D1">
              <w:rPr>
                <w:rFonts w:ascii="Times New Roman" w:hAnsi="Times New Roman" w:cs="Times New Roman"/>
              </w:rPr>
              <w:t xml:space="preserve">Оперативные данные УГЖКХ Администрации городского округа, </w:t>
            </w:r>
            <w:proofErr w:type="spellStart"/>
            <w:r w:rsidRPr="008461D1">
              <w:rPr>
                <w:rFonts w:ascii="Times New Roman" w:hAnsi="Times New Roman" w:cs="Times New Roman"/>
              </w:rPr>
              <w:t>ресурсоснабжающих</w:t>
            </w:r>
            <w:proofErr w:type="spellEnd"/>
            <w:r w:rsidRPr="008461D1">
              <w:rPr>
                <w:rFonts w:ascii="Times New Roman" w:hAnsi="Times New Roman" w:cs="Times New Roman"/>
              </w:rPr>
              <w:t xml:space="preserve"> организаций в сфере водоотведения и очистки сточных вод</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2.3</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построенных, реконструированных, отремонтированных коллекторов (участков), КНС суммарной пропускной способностью</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Значение показателя определяется на основании отчетов </w:t>
            </w:r>
            <w:proofErr w:type="spellStart"/>
            <w:r w:rsidRPr="008461D1">
              <w:rPr>
                <w:rFonts w:cs="Times New Roman"/>
                <w:sz w:val="20"/>
                <w:szCs w:val="20"/>
              </w:rPr>
              <w:t>ресурсоснабжающих</w:t>
            </w:r>
            <w:proofErr w:type="spellEnd"/>
            <w:r w:rsidRPr="008461D1">
              <w:rPr>
                <w:rFonts w:cs="Times New Roman"/>
                <w:sz w:val="20"/>
                <w:szCs w:val="20"/>
              </w:rPr>
              <w:t xml:space="preserve"> организаций в сфере водоотведения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2.4.</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Снижение объема отводимых в реку Волга загрязненных сточных вод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r w:rsidRPr="008461D1">
              <w:rPr>
                <w:rFonts w:cs="Times New Roman"/>
                <w:sz w:val="20"/>
                <w:szCs w:val="20"/>
              </w:rPr>
              <w:t>куб.км</w:t>
            </w:r>
            <w:proofErr w:type="spellEnd"/>
            <w:r w:rsidRPr="008461D1">
              <w:rPr>
                <w:rFonts w:cs="Times New Roman"/>
                <w:sz w:val="20"/>
                <w:szCs w:val="20"/>
              </w:rPr>
              <w:t>/год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Источник данных: </w:t>
            </w:r>
          </w:p>
          <w:p w:rsidR="008461D1" w:rsidRPr="008461D1" w:rsidRDefault="008461D1" w:rsidP="00D90CB2">
            <w:pPr>
              <w:jc w:val="both"/>
              <w:rPr>
                <w:rFonts w:cs="Times New Roman"/>
                <w:sz w:val="20"/>
                <w:szCs w:val="20"/>
              </w:rPr>
            </w:pPr>
            <w:r w:rsidRPr="008461D1">
              <w:rPr>
                <w:rFonts w:cs="Times New Roman"/>
                <w:sz w:val="20"/>
                <w:szCs w:val="20"/>
              </w:rPr>
              <w:t xml:space="preserve">Годовая форма федерального статистического наблюдения № 1-канализация «Сведения о работе канализации (отдельной канализационной сети)» -  информация о годовых объемах сточных вод, пропущенных через очистные сооружения канализации. </w:t>
            </w:r>
          </w:p>
          <w:p w:rsidR="008461D1" w:rsidRPr="008461D1" w:rsidRDefault="008461D1" w:rsidP="00D90CB2">
            <w:pPr>
              <w:jc w:val="both"/>
              <w:rPr>
                <w:rFonts w:cs="Times New Roman"/>
                <w:sz w:val="20"/>
                <w:szCs w:val="20"/>
              </w:rPr>
            </w:pPr>
            <w:r w:rsidRPr="008461D1">
              <w:rPr>
                <w:rFonts w:cs="Times New Roman"/>
                <w:sz w:val="20"/>
                <w:szCs w:val="20"/>
              </w:rPr>
              <w:t>Годовая форма федерального статистического наблюдения № 2-ТП (</w:t>
            </w:r>
            <w:proofErr w:type="spellStart"/>
            <w:r w:rsidRPr="008461D1">
              <w:rPr>
                <w:rFonts w:cs="Times New Roman"/>
                <w:sz w:val="20"/>
                <w:szCs w:val="20"/>
              </w:rPr>
              <w:t>водхоз</w:t>
            </w:r>
            <w:proofErr w:type="spellEnd"/>
            <w:r w:rsidRPr="008461D1">
              <w:rPr>
                <w:rFonts w:cs="Times New Roman"/>
                <w:sz w:val="20"/>
                <w:szCs w:val="20"/>
              </w:rPr>
              <w:t xml:space="preserve">) «Сведения об использовании воды» - информация о годовых объемах </w:t>
            </w:r>
            <w:r w:rsidRPr="008461D1">
              <w:rPr>
                <w:rFonts w:cs="Times New Roman"/>
                <w:sz w:val="20"/>
                <w:szCs w:val="20"/>
              </w:rPr>
              <w:lastRenderedPageBreak/>
              <w:t>нормативно очищенных сточных вод, пропущенных через очистные сооружения канализации.</w:t>
            </w:r>
          </w:p>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как разница годового объема всех сточных вод, пропущенных через очистные сооружения канализации, и годового объема нормативно очищенных сточных вод, пропущенных через очистные сооружения канализации, по формуле:</w:t>
            </w:r>
          </w:p>
          <w:p w:rsidR="008461D1" w:rsidRPr="008461D1" w:rsidRDefault="008461D1" w:rsidP="00D90CB2">
            <w:pPr>
              <w:jc w:val="both"/>
              <w:rPr>
                <w:rFonts w:cs="Times New Roman"/>
                <w:sz w:val="20"/>
                <w:szCs w:val="20"/>
              </w:rPr>
            </w:pPr>
            <w:r w:rsidRPr="008461D1">
              <w:rPr>
                <w:rFonts w:cs="Times New Roman"/>
                <w:sz w:val="20"/>
                <w:szCs w:val="20"/>
                <w:lang w:val="en-US"/>
              </w:rPr>
              <w:t>V</w:t>
            </w:r>
            <w:r w:rsidRPr="008461D1">
              <w:rPr>
                <w:rFonts w:cs="Times New Roman"/>
                <w:sz w:val="20"/>
                <w:szCs w:val="20"/>
              </w:rPr>
              <w:t xml:space="preserve"> = </w:t>
            </w:r>
            <w:r w:rsidRPr="008461D1">
              <w:rPr>
                <w:rFonts w:cs="Times New Roman"/>
                <w:sz w:val="20"/>
                <w:szCs w:val="20"/>
                <w:lang w:val="en-US"/>
              </w:rPr>
              <w:t>V</w:t>
            </w:r>
            <w:r w:rsidRPr="008461D1">
              <w:rPr>
                <w:rFonts w:cs="Times New Roman"/>
                <w:sz w:val="20"/>
                <w:szCs w:val="20"/>
                <w:vertAlign w:val="subscript"/>
              </w:rPr>
              <w:t>общ</w:t>
            </w:r>
            <w:r w:rsidRPr="008461D1">
              <w:rPr>
                <w:rFonts w:cs="Times New Roman"/>
                <w:sz w:val="20"/>
                <w:szCs w:val="20"/>
              </w:rPr>
              <w:t xml:space="preserve"> – </w:t>
            </w:r>
            <w:r w:rsidRPr="008461D1">
              <w:rPr>
                <w:rFonts w:cs="Times New Roman"/>
                <w:sz w:val="20"/>
                <w:szCs w:val="20"/>
                <w:lang w:val="en-US"/>
              </w:rPr>
              <w:t>V</w:t>
            </w:r>
            <w:r w:rsidRPr="008461D1">
              <w:rPr>
                <w:rFonts w:cs="Times New Roman"/>
                <w:sz w:val="20"/>
                <w:szCs w:val="20"/>
                <w:vertAlign w:val="subscript"/>
              </w:rPr>
              <w:t>ос</w:t>
            </w:r>
            <w:r w:rsidRPr="008461D1">
              <w:rPr>
                <w:rFonts w:cs="Times New Roman"/>
                <w:sz w:val="20"/>
                <w:szCs w:val="20"/>
              </w:rPr>
              <w:t>,</w:t>
            </w:r>
          </w:p>
          <w:p w:rsidR="008461D1" w:rsidRPr="008461D1" w:rsidRDefault="008461D1" w:rsidP="00D90CB2">
            <w:pPr>
              <w:jc w:val="both"/>
              <w:rPr>
                <w:rFonts w:cs="Times New Roman"/>
                <w:sz w:val="20"/>
                <w:szCs w:val="20"/>
              </w:rPr>
            </w:pPr>
            <w:r w:rsidRPr="008461D1">
              <w:rPr>
                <w:rFonts w:cs="Times New Roman"/>
                <w:sz w:val="20"/>
                <w:szCs w:val="20"/>
              </w:rPr>
              <w:t>где:</w:t>
            </w:r>
          </w:p>
          <w:p w:rsidR="008461D1" w:rsidRPr="008461D1" w:rsidRDefault="008461D1" w:rsidP="00D90CB2">
            <w:pPr>
              <w:jc w:val="both"/>
              <w:rPr>
                <w:rFonts w:cs="Times New Roman"/>
                <w:sz w:val="20"/>
                <w:szCs w:val="20"/>
              </w:rPr>
            </w:pPr>
            <w:r w:rsidRPr="008461D1">
              <w:rPr>
                <w:rFonts w:cs="Times New Roman"/>
                <w:sz w:val="20"/>
                <w:szCs w:val="20"/>
                <w:lang w:val="en-US"/>
              </w:rPr>
              <w:t>V</w:t>
            </w:r>
            <w:r w:rsidRPr="008461D1">
              <w:rPr>
                <w:rFonts w:cs="Times New Roman"/>
                <w:sz w:val="20"/>
                <w:szCs w:val="20"/>
                <w:vertAlign w:val="subscript"/>
              </w:rPr>
              <w:t>ос</w:t>
            </w:r>
            <w:r w:rsidRPr="008461D1">
              <w:rPr>
                <w:rFonts w:cs="Times New Roman"/>
                <w:sz w:val="20"/>
                <w:szCs w:val="20"/>
              </w:rPr>
              <w:t xml:space="preserve"> – годовой объем нормативно очищенных сточных вод через очистные сооружения канализации;</w:t>
            </w:r>
          </w:p>
          <w:p w:rsidR="008461D1" w:rsidRPr="008461D1" w:rsidRDefault="008461D1" w:rsidP="00D90CB2">
            <w:pPr>
              <w:jc w:val="both"/>
              <w:rPr>
                <w:rFonts w:cs="Times New Roman"/>
                <w:sz w:val="20"/>
                <w:szCs w:val="20"/>
                <w:vertAlign w:val="subscript"/>
              </w:rPr>
            </w:pPr>
            <w:r w:rsidRPr="008461D1">
              <w:rPr>
                <w:rFonts w:cs="Times New Roman"/>
                <w:sz w:val="20"/>
                <w:szCs w:val="20"/>
                <w:lang w:val="en-US"/>
              </w:rPr>
              <w:t>V</w:t>
            </w:r>
            <w:r w:rsidRPr="008461D1">
              <w:rPr>
                <w:rFonts w:cs="Times New Roman"/>
                <w:sz w:val="20"/>
                <w:szCs w:val="20"/>
                <w:vertAlign w:val="subscript"/>
              </w:rPr>
              <w:t xml:space="preserve">общ </w:t>
            </w:r>
            <w:r w:rsidRPr="008461D1">
              <w:rPr>
                <w:rFonts w:cs="Times New Roman"/>
                <w:sz w:val="20"/>
                <w:szCs w:val="20"/>
              </w:rPr>
              <w:t>– годовой объем всех сточных вод, пропущенных через очистные сооружения канализации</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tabs>
                <w:tab w:val="left" w:pos="5235"/>
              </w:tabs>
              <w:jc w:val="center"/>
              <w:rPr>
                <w:rFonts w:cs="Times New Roman"/>
                <w:sz w:val="20"/>
                <w:szCs w:val="20"/>
              </w:rPr>
            </w:pPr>
            <w:r w:rsidRPr="008461D1">
              <w:rPr>
                <w:rFonts w:cs="Times New Roman"/>
                <w:b/>
                <w:sz w:val="20"/>
                <w:szCs w:val="20"/>
              </w:rPr>
              <w:t>Подпрограмма 3 «Создание условий для обеспечения качественными жилищно-коммунальными услугами»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3.1</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созданных и восстановленных объектов коммунальной инфраструктуры</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Оперативные данные УГЖКХ Администрации городского округа, </w:t>
            </w:r>
            <w:proofErr w:type="spellStart"/>
            <w:r w:rsidRPr="008461D1">
              <w:rPr>
                <w:rFonts w:cs="Times New Roman"/>
                <w:sz w:val="20"/>
                <w:szCs w:val="20"/>
              </w:rPr>
              <w:t>ресурсоснабжающих</w:t>
            </w:r>
            <w:proofErr w:type="spellEnd"/>
            <w:r w:rsidRPr="008461D1">
              <w:rPr>
                <w:rFonts w:cs="Times New Roman"/>
                <w:sz w:val="20"/>
                <w:szCs w:val="20"/>
              </w:rPr>
              <w:t xml:space="preserve"> организаций в сфере теплоснабжения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3.2</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Оперативные данные УГЖКХ Администрации городского округа, </w:t>
            </w:r>
            <w:proofErr w:type="spellStart"/>
            <w:r w:rsidRPr="008461D1">
              <w:rPr>
                <w:rFonts w:cs="Times New Roman"/>
                <w:sz w:val="20"/>
                <w:szCs w:val="20"/>
              </w:rPr>
              <w:t>ресурсоснабжающих</w:t>
            </w:r>
            <w:proofErr w:type="spellEnd"/>
            <w:r w:rsidRPr="008461D1">
              <w:rPr>
                <w:rFonts w:cs="Times New Roman"/>
                <w:sz w:val="20"/>
                <w:szCs w:val="20"/>
              </w:rPr>
              <w:t xml:space="preserve"> организаций в сфере теплоснабжения, водоснабжения и водоотведения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3.3</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актуализированных схем теплоснабжения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3.4</w:t>
            </w:r>
          </w:p>
        </w:tc>
        <w:tc>
          <w:tcPr>
            <w:tcW w:w="0" w:type="auto"/>
            <w:shd w:val="clear" w:color="auto" w:fill="auto"/>
            <w:tcMar>
              <w:left w:w="28" w:type="dxa"/>
              <w:right w:w="28" w:type="dxa"/>
            </w:tcMar>
          </w:tcPr>
          <w:p w:rsidR="008461D1" w:rsidRPr="008461D1" w:rsidRDefault="00AB57C2" w:rsidP="00D90CB2">
            <w:pPr>
              <w:jc w:val="both"/>
              <w:rPr>
                <w:rFonts w:cs="Times New Roman"/>
                <w:sz w:val="20"/>
                <w:szCs w:val="20"/>
              </w:rPr>
            </w:pPr>
            <w:hyperlink r:id="rId10" w:history="1">
              <w:r w:rsidR="008461D1" w:rsidRPr="008461D1">
                <w:rPr>
                  <w:rStyle w:val="a3"/>
                  <w:rFonts w:cs="Times New Roman"/>
                  <w:color w:val="auto"/>
                  <w:sz w:val="20"/>
                  <w:szCs w:val="20"/>
                </w:rPr>
                <w:t>ЖКХ без долгов - Задолженность за потребленные топливно-энергетические ресурсы</w:t>
              </w:r>
            </w:hyperlink>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r w:rsidRPr="008461D1">
              <w:rPr>
                <w:rFonts w:cs="Times New Roman"/>
                <w:sz w:val="20"/>
                <w:szCs w:val="20"/>
              </w:rPr>
              <w:t>тыс.руб</w:t>
            </w:r>
            <w:proofErr w:type="spellEnd"/>
            <w:r w:rsidRPr="008461D1">
              <w:rPr>
                <w:rFonts w:cs="Times New Roman"/>
                <w:sz w:val="20"/>
                <w:szCs w:val="20"/>
              </w:rPr>
              <w:t>./</w:t>
            </w:r>
            <w:proofErr w:type="spellStart"/>
            <w:r w:rsidRPr="008461D1">
              <w:rPr>
                <w:rFonts w:cs="Times New Roman"/>
                <w:sz w:val="20"/>
                <w:szCs w:val="20"/>
              </w:rPr>
              <w:t>тыс.чел</w:t>
            </w:r>
            <w:proofErr w:type="spellEnd"/>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w:t>
            </w:r>
            <w:proofErr w:type="spellStart"/>
            <w:r w:rsidRPr="008461D1">
              <w:rPr>
                <w:rFonts w:cs="Times New Roman"/>
                <w:sz w:val="20"/>
                <w:szCs w:val="20"/>
              </w:rPr>
              <w:t>тыс.чел</w:t>
            </w:r>
            <w:proofErr w:type="spellEnd"/>
            <w:r w:rsidRPr="008461D1">
              <w:rPr>
                <w:rFonts w:cs="Times New Roman"/>
                <w:sz w:val="20"/>
                <w:szCs w:val="20"/>
              </w:rPr>
              <w:t>.</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3.5</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ежемесячно</w:t>
            </w:r>
          </w:p>
          <w:p w:rsidR="008461D1" w:rsidRPr="008461D1" w:rsidRDefault="008461D1" w:rsidP="00D90CB2">
            <w:pPr>
              <w:jc w:val="center"/>
              <w:rPr>
                <w:rFonts w:cs="Times New Roman"/>
                <w:sz w:val="20"/>
                <w:szCs w:val="20"/>
              </w:rPr>
            </w:pPr>
            <w:r w:rsidRPr="008461D1">
              <w:rPr>
                <w:rFonts w:cs="Times New Roman"/>
                <w:sz w:val="20"/>
                <w:szCs w:val="20"/>
              </w:rPr>
              <w:t>с 1 июня</w:t>
            </w:r>
          </w:p>
          <w:p w:rsidR="008461D1" w:rsidRPr="008461D1" w:rsidRDefault="008461D1" w:rsidP="00D90CB2">
            <w:pPr>
              <w:jc w:val="center"/>
              <w:rPr>
                <w:rFonts w:cs="Times New Roman"/>
                <w:sz w:val="20"/>
                <w:szCs w:val="20"/>
              </w:rPr>
            </w:pPr>
            <w:r w:rsidRPr="008461D1">
              <w:rPr>
                <w:rFonts w:cs="Times New Roman"/>
                <w:sz w:val="20"/>
                <w:szCs w:val="20"/>
              </w:rPr>
              <w:t>по 1 ноября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3.6</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Организация работ по устранению технологических нарушений (аварий, инцидентов) на коммунальных объектах</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балл</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spacing w:line="221" w:lineRule="exact"/>
              <w:ind w:left="20"/>
              <w:jc w:val="both"/>
              <w:rPr>
                <w:rFonts w:cs="Times New Roman"/>
                <w:sz w:val="20"/>
                <w:szCs w:val="20"/>
              </w:rPr>
            </w:pPr>
            <w:r w:rsidRPr="008461D1">
              <w:rPr>
                <w:rStyle w:val="6"/>
                <w:rFonts w:ascii="Times New Roman" w:hAnsi="Times New Roman" w:cs="Times New Roman"/>
                <w:color w:val="auto"/>
                <w:sz w:val="20"/>
                <w:szCs w:val="20"/>
              </w:rPr>
              <w:t>Определяется по формуле:</w:t>
            </w:r>
          </w:p>
          <w:p w:rsidR="008461D1" w:rsidRPr="008461D1" w:rsidRDefault="008461D1" w:rsidP="00D90CB2">
            <w:pPr>
              <w:spacing w:line="499" w:lineRule="exact"/>
              <w:ind w:left="20" w:right="640"/>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lang w:val="en-US"/>
              </w:rPr>
              <w:lastRenderedPageBreak/>
              <w:t>On</w:t>
            </w:r>
            <w:r w:rsidRPr="008461D1">
              <w:rPr>
                <w:rStyle w:val="6"/>
                <w:rFonts w:ascii="Times New Roman" w:hAnsi="Times New Roman" w:cs="Times New Roman"/>
                <w:color w:val="auto"/>
                <w:sz w:val="20"/>
                <w:szCs w:val="20"/>
              </w:rPr>
              <w:t xml:space="preserve"> =(10 (10 х </w:t>
            </w:r>
            <w:proofErr w:type="spellStart"/>
            <w:r w:rsidRPr="008461D1">
              <w:rPr>
                <w:rStyle w:val="6"/>
                <w:rFonts w:ascii="Times New Roman" w:hAnsi="Times New Roman" w:cs="Times New Roman"/>
                <w:color w:val="auto"/>
                <w:sz w:val="20"/>
                <w:szCs w:val="20"/>
              </w:rPr>
              <w:t>KTHi</w:t>
            </w:r>
            <w:proofErr w:type="spellEnd"/>
            <w:r w:rsidRPr="008461D1">
              <w:rPr>
                <w:rStyle w:val="6"/>
                <w:rFonts w:ascii="Times New Roman" w:hAnsi="Times New Roman" w:cs="Times New Roman"/>
                <w:color w:val="auto"/>
                <w:sz w:val="20"/>
                <w:szCs w:val="20"/>
              </w:rPr>
              <w:t xml:space="preserve"> /</w:t>
            </w:r>
            <w:proofErr w:type="spellStart"/>
            <w:r w:rsidRPr="008461D1">
              <w:rPr>
                <w:rStyle w:val="6"/>
                <w:rFonts w:ascii="Times New Roman" w:hAnsi="Times New Roman" w:cs="Times New Roman"/>
                <w:color w:val="auto"/>
                <w:sz w:val="20"/>
                <w:szCs w:val="20"/>
              </w:rPr>
              <w:t>KTHimax</w:t>
            </w:r>
            <w:proofErr w:type="spellEnd"/>
            <w:r w:rsidRPr="008461D1">
              <w:rPr>
                <w:rStyle w:val="6"/>
                <w:rFonts w:ascii="Times New Roman" w:hAnsi="Times New Roman" w:cs="Times New Roman"/>
                <w:color w:val="auto"/>
                <w:sz w:val="20"/>
                <w:szCs w:val="20"/>
              </w:rPr>
              <w:t xml:space="preserve">)) М10-П0 * </w:t>
            </w:r>
            <w:proofErr w:type="spellStart"/>
            <w:r w:rsidRPr="008461D1">
              <w:rPr>
                <w:rStyle w:val="6"/>
                <w:rFonts w:ascii="Times New Roman" w:hAnsi="Times New Roman" w:cs="Times New Roman"/>
                <w:color w:val="auto"/>
                <w:sz w:val="20"/>
                <w:szCs w:val="20"/>
              </w:rPr>
              <w:t>Ti</w:t>
            </w:r>
            <w:proofErr w:type="spellEnd"/>
            <w:r w:rsidRPr="008461D1">
              <w:rPr>
                <w:rStyle w:val="6"/>
                <w:rFonts w:ascii="Times New Roman" w:hAnsi="Times New Roman" w:cs="Times New Roman"/>
                <w:color w:val="auto"/>
                <w:sz w:val="20"/>
                <w:szCs w:val="20"/>
              </w:rPr>
              <w:t>/</w:t>
            </w:r>
            <w:proofErr w:type="spellStart"/>
            <w:r w:rsidRPr="008461D1">
              <w:rPr>
                <w:rStyle w:val="6"/>
                <w:rFonts w:ascii="Times New Roman" w:hAnsi="Times New Roman" w:cs="Times New Roman"/>
                <w:color w:val="auto"/>
                <w:sz w:val="20"/>
                <w:szCs w:val="20"/>
              </w:rPr>
              <w:t>Timax</w:t>
            </w:r>
            <w:proofErr w:type="spellEnd"/>
            <w:r w:rsidRPr="008461D1">
              <w:rPr>
                <w:rStyle w:val="6"/>
                <w:rFonts w:ascii="Times New Roman" w:hAnsi="Times New Roman" w:cs="Times New Roman"/>
                <w:color w:val="auto"/>
                <w:sz w:val="20"/>
                <w:szCs w:val="20"/>
              </w:rPr>
              <w:t>)) + (10 110 * Ж1 /Ж1max)) –</w:t>
            </w:r>
            <w:r w:rsidRPr="008461D1">
              <w:rPr>
                <w:rStyle w:val="6"/>
                <w:rFonts w:ascii="Times New Roman" w:hAnsi="Times New Roman" w:cs="Times New Roman"/>
                <w:color w:val="auto"/>
                <w:sz w:val="20"/>
                <w:szCs w:val="20"/>
                <w:lang w:val="en-US"/>
              </w:rPr>
              <w:t>N</w:t>
            </w:r>
            <w:proofErr w:type="spellStart"/>
            <w:r w:rsidRPr="008461D1">
              <w:rPr>
                <w:rStyle w:val="6"/>
                <w:rFonts w:ascii="Times New Roman" w:hAnsi="Times New Roman" w:cs="Times New Roman"/>
                <w:color w:val="auto"/>
                <w:sz w:val="20"/>
                <w:szCs w:val="20"/>
                <w:vertAlign w:val="subscript"/>
              </w:rPr>
              <w:t>сокр</w:t>
            </w:r>
            <w:proofErr w:type="spellEnd"/>
          </w:p>
          <w:p w:rsidR="008461D1" w:rsidRPr="008461D1" w:rsidRDefault="008461D1" w:rsidP="00D90CB2">
            <w:pPr>
              <w:spacing w:line="499" w:lineRule="exact"/>
              <w:ind w:left="20" w:right="640"/>
              <w:rPr>
                <w:rFonts w:eastAsia="Lucida Sans Unicode" w:cs="Times New Roman"/>
                <w:spacing w:val="-7"/>
                <w:sz w:val="20"/>
                <w:szCs w:val="20"/>
              </w:rPr>
            </w:pPr>
            <w:r w:rsidRPr="008461D1">
              <w:rPr>
                <w:rStyle w:val="6"/>
                <w:rFonts w:ascii="Times New Roman" w:hAnsi="Times New Roman" w:cs="Times New Roman"/>
                <w:color w:val="auto"/>
                <w:sz w:val="20"/>
                <w:szCs w:val="20"/>
              </w:rPr>
              <w:t xml:space="preserve">где </w:t>
            </w:r>
            <w:r w:rsidRPr="008461D1">
              <w:rPr>
                <w:rStyle w:val="6"/>
                <w:rFonts w:ascii="Times New Roman" w:hAnsi="Times New Roman" w:cs="Times New Roman"/>
                <w:color w:val="auto"/>
                <w:sz w:val="20"/>
                <w:szCs w:val="20"/>
                <w:lang w:val="en-US"/>
              </w:rPr>
              <w:t>On</w:t>
            </w:r>
            <w:r w:rsidRPr="008461D1">
              <w:rPr>
                <w:rStyle w:val="6"/>
                <w:rFonts w:ascii="Times New Roman" w:hAnsi="Times New Roman" w:cs="Times New Roman"/>
                <w:color w:val="auto"/>
                <w:sz w:val="20"/>
                <w:szCs w:val="20"/>
              </w:rPr>
              <w:t xml:space="preserve"> — оценка показателя муниципального образования;</w:t>
            </w:r>
          </w:p>
          <w:p w:rsidR="008461D1" w:rsidRPr="008461D1" w:rsidRDefault="008461D1" w:rsidP="00D90CB2">
            <w:pPr>
              <w:spacing w:line="216" w:lineRule="exact"/>
              <w:ind w:left="20" w:right="240"/>
              <w:jc w:val="both"/>
              <w:rPr>
                <w:rFonts w:cs="Times New Roman"/>
                <w:sz w:val="20"/>
                <w:szCs w:val="20"/>
              </w:rPr>
            </w:pPr>
            <w:proofErr w:type="spellStart"/>
            <w:r w:rsidRPr="008461D1">
              <w:rPr>
                <w:rStyle w:val="60pt"/>
                <w:rFonts w:ascii="Times New Roman" w:hAnsi="Times New Roman" w:cs="Times New Roman"/>
                <w:color w:val="auto"/>
                <w:sz w:val="20"/>
                <w:szCs w:val="20"/>
              </w:rPr>
              <w:t>KTHi</w:t>
            </w:r>
            <w:proofErr w:type="spellEnd"/>
            <w:r w:rsidRPr="008461D1">
              <w:rPr>
                <w:rStyle w:val="60pt"/>
                <w:rFonts w:ascii="Times New Roman" w:hAnsi="Times New Roman" w:cs="Times New Roman"/>
                <w:color w:val="auto"/>
                <w:sz w:val="20"/>
                <w:szCs w:val="20"/>
                <w:lang w:val="ru-RU"/>
              </w:rPr>
              <w:t xml:space="preserve"> </w:t>
            </w:r>
            <w:r w:rsidRPr="008461D1">
              <w:rPr>
                <w:rStyle w:val="6"/>
                <w:rFonts w:ascii="Times New Roman" w:hAnsi="Times New Roman" w:cs="Times New Roman"/>
                <w:color w:val="auto"/>
                <w:sz w:val="20"/>
                <w:szCs w:val="20"/>
              </w:rPr>
              <w:t>- количество технологических нарушений, произошедших в муниципальном образовании в отчетный период;</w:t>
            </w:r>
          </w:p>
          <w:p w:rsidR="008461D1" w:rsidRPr="008461D1" w:rsidRDefault="008461D1" w:rsidP="00D90CB2">
            <w:pPr>
              <w:spacing w:line="216" w:lineRule="exact"/>
              <w:ind w:left="20"/>
              <w:jc w:val="both"/>
              <w:rPr>
                <w:rFonts w:cs="Times New Roman"/>
                <w:sz w:val="20"/>
                <w:szCs w:val="20"/>
              </w:rPr>
            </w:pPr>
            <w:proofErr w:type="spellStart"/>
            <w:r w:rsidRPr="008461D1">
              <w:rPr>
                <w:rStyle w:val="6"/>
                <w:rFonts w:ascii="Times New Roman" w:hAnsi="Times New Roman" w:cs="Times New Roman"/>
                <w:color w:val="auto"/>
                <w:sz w:val="20"/>
                <w:szCs w:val="20"/>
              </w:rPr>
              <w:t>KTHimax</w:t>
            </w:r>
            <w:proofErr w:type="spellEnd"/>
            <w:r w:rsidRPr="008461D1">
              <w:rPr>
                <w:rStyle w:val="6"/>
                <w:rFonts w:ascii="Times New Roman" w:hAnsi="Times New Roman" w:cs="Times New Roman"/>
                <w:color w:val="auto"/>
                <w:sz w:val="20"/>
                <w:szCs w:val="20"/>
              </w:rPr>
              <w:t xml:space="preserve"> максимальное значение </w:t>
            </w:r>
            <w:proofErr w:type="spellStart"/>
            <w:r w:rsidRPr="008461D1">
              <w:rPr>
                <w:rStyle w:val="6"/>
                <w:rFonts w:ascii="Times New Roman" w:hAnsi="Times New Roman" w:cs="Times New Roman"/>
                <w:color w:val="auto"/>
                <w:sz w:val="20"/>
                <w:szCs w:val="20"/>
                <w:lang w:val="en-US"/>
              </w:rPr>
              <w:t>KTHi</w:t>
            </w:r>
            <w:proofErr w:type="spellEnd"/>
            <w:r w:rsidRPr="008461D1">
              <w:rPr>
                <w:rStyle w:val="6"/>
                <w:rFonts w:ascii="Times New Roman" w:hAnsi="Times New Roman" w:cs="Times New Roman"/>
                <w:color w:val="auto"/>
                <w:sz w:val="20"/>
                <w:szCs w:val="20"/>
              </w:rPr>
              <w:t xml:space="preserve"> из 67 муниципальных образований;</w:t>
            </w:r>
          </w:p>
          <w:p w:rsidR="008461D1" w:rsidRPr="008461D1" w:rsidRDefault="008461D1" w:rsidP="00D90CB2">
            <w:pPr>
              <w:spacing w:line="216" w:lineRule="exact"/>
              <w:ind w:left="20" w:right="240"/>
              <w:jc w:val="both"/>
              <w:rPr>
                <w:rFonts w:cs="Times New Roman"/>
                <w:sz w:val="20"/>
                <w:szCs w:val="20"/>
              </w:rPr>
            </w:pPr>
            <w:proofErr w:type="spellStart"/>
            <w:r w:rsidRPr="008461D1">
              <w:rPr>
                <w:rStyle w:val="6"/>
                <w:rFonts w:ascii="Times New Roman" w:hAnsi="Times New Roman" w:cs="Times New Roman"/>
                <w:color w:val="auto"/>
                <w:sz w:val="20"/>
                <w:szCs w:val="20"/>
                <w:lang w:val="en-US"/>
              </w:rPr>
              <w:t>Ti</w:t>
            </w:r>
            <w:proofErr w:type="spellEnd"/>
            <w:r w:rsidRPr="008461D1">
              <w:rPr>
                <w:rStyle w:val="6"/>
                <w:rFonts w:ascii="Times New Roman" w:hAnsi="Times New Roman" w:cs="Times New Roman"/>
                <w:color w:val="auto"/>
                <w:sz w:val="20"/>
                <w:szCs w:val="20"/>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8461D1" w:rsidRPr="008461D1" w:rsidRDefault="008461D1" w:rsidP="00D90CB2">
            <w:pPr>
              <w:spacing w:line="216" w:lineRule="exact"/>
              <w:ind w:left="20"/>
              <w:jc w:val="both"/>
              <w:rPr>
                <w:rFonts w:cs="Times New Roman"/>
                <w:sz w:val="20"/>
                <w:szCs w:val="20"/>
              </w:rPr>
            </w:pPr>
            <w:proofErr w:type="spellStart"/>
            <w:r w:rsidRPr="008461D1">
              <w:rPr>
                <w:rStyle w:val="6"/>
                <w:rFonts w:ascii="Times New Roman" w:hAnsi="Times New Roman" w:cs="Times New Roman"/>
                <w:color w:val="auto"/>
                <w:sz w:val="20"/>
                <w:szCs w:val="20"/>
              </w:rPr>
              <w:t>Timax</w:t>
            </w:r>
            <w:proofErr w:type="spellEnd"/>
            <w:r w:rsidRPr="008461D1">
              <w:rPr>
                <w:rStyle w:val="6"/>
                <w:rFonts w:ascii="Times New Roman" w:hAnsi="Times New Roman" w:cs="Times New Roman"/>
                <w:color w:val="auto"/>
                <w:sz w:val="20"/>
                <w:szCs w:val="20"/>
              </w:rPr>
              <w:t xml:space="preserve"> - максимальное значение </w:t>
            </w:r>
            <w:proofErr w:type="spellStart"/>
            <w:r w:rsidRPr="008461D1">
              <w:rPr>
                <w:rStyle w:val="6"/>
                <w:rFonts w:ascii="Times New Roman" w:hAnsi="Times New Roman" w:cs="Times New Roman"/>
                <w:color w:val="auto"/>
                <w:sz w:val="20"/>
                <w:szCs w:val="20"/>
                <w:lang w:val="en-US"/>
              </w:rPr>
              <w:t>Ti</w:t>
            </w:r>
            <w:proofErr w:type="spellEnd"/>
            <w:r w:rsidRPr="008461D1">
              <w:rPr>
                <w:rStyle w:val="6"/>
                <w:rFonts w:ascii="Times New Roman" w:hAnsi="Times New Roman" w:cs="Times New Roman"/>
                <w:color w:val="auto"/>
                <w:sz w:val="20"/>
                <w:szCs w:val="20"/>
              </w:rPr>
              <w:t xml:space="preserve"> из 67 муниципальных образований;</w:t>
            </w:r>
          </w:p>
          <w:p w:rsidR="008461D1" w:rsidRPr="008461D1" w:rsidRDefault="008461D1" w:rsidP="00D90CB2">
            <w:pPr>
              <w:jc w:val="both"/>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8461D1" w:rsidRPr="008461D1" w:rsidRDefault="008461D1" w:rsidP="00D90CB2">
            <w:pPr>
              <w:jc w:val="both"/>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rPr>
              <w:t>Ж1max -</w:t>
            </w:r>
            <w:r w:rsidRPr="008461D1">
              <w:rPr>
                <w:rStyle w:val="60pt"/>
                <w:rFonts w:ascii="Times New Roman" w:hAnsi="Times New Roman" w:cs="Times New Roman"/>
                <w:color w:val="auto"/>
                <w:sz w:val="20"/>
                <w:szCs w:val="20"/>
                <w:lang w:val="ru-RU"/>
              </w:rPr>
              <w:t xml:space="preserve"> </w:t>
            </w:r>
            <w:r w:rsidRPr="008461D1">
              <w:rPr>
                <w:rStyle w:val="6"/>
                <w:rFonts w:ascii="Times New Roman" w:hAnsi="Times New Roman" w:cs="Times New Roman"/>
                <w:color w:val="auto"/>
                <w:sz w:val="20"/>
                <w:szCs w:val="20"/>
              </w:rPr>
              <w:t>максимальное значение Ж1 из 67 муниципальных образований</w:t>
            </w:r>
          </w:p>
          <w:p w:rsidR="008461D1" w:rsidRPr="008461D1" w:rsidRDefault="008461D1" w:rsidP="00D90CB2">
            <w:pPr>
              <w:spacing w:line="160" w:lineRule="exact"/>
              <w:ind w:left="80"/>
              <w:rPr>
                <w:rFonts w:cs="Times New Roman"/>
                <w:sz w:val="20"/>
                <w:szCs w:val="20"/>
              </w:rPr>
            </w:pPr>
            <w:r w:rsidRPr="008461D1">
              <w:rPr>
                <w:rStyle w:val="6"/>
                <w:rFonts w:ascii="Times New Roman" w:hAnsi="Times New Roman" w:cs="Times New Roman"/>
                <w:color w:val="auto"/>
                <w:sz w:val="20"/>
                <w:szCs w:val="20"/>
                <w:lang w:val="en-US"/>
              </w:rPr>
              <w:t>N</w:t>
            </w:r>
            <w:proofErr w:type="spellStart"/>
            <w:r w:rsidRPr="008461D1">
              <w:rPr>
                <w:rStyle w:val="6"/>
                <w:rFonts w:ascii="Times New Roman" w:hAnsi="Times New Roman" w:cs="Times New Roman"/>
                <w:color w:val="auto"/>
                <w:sz w:val="20"/>
                <w:szCs w:val="20"/>
                <w:vertAlign w:val="subscript"/>
              </w:rPr>
              <w:t>сокр</w:t>
            </w:r>
            <w:proofErr w:type="spellEnd"/>
            <w:r w:rsidRPr="008461D1">
              <w:rPr>
                <w:rStyle w:val="6"/>
                <w:rFonts w:ascii="Times New Roman" w:hAnsi="Times New Roman" w:cs="Times New Roman"/>
                <w:color w:val="auto"/>
                <w:sz w:val="20"/>
                <w:szCs w:val="20"/>
                <w:vertAlign w:val="subscript"/>
              </w:rPr>
              <w:t xml:space="preserve">- </w:t>
            </w:r>
            <w:r w:rsidRPr="008461D1">
              <w:rPr>
                <w:rStyle w:val="6"/>
                <w:rFonts w:ascii="Times New Roman" w:hAnsi="Times New Roman" w:cs="Times New Roman"/>
                <w:color w:val="auto"/>
                <w:sz w:val="20"/>
                <w:szCs w:val="20"/>
              </w:rPr>
              <w:t>количество сокрытий фактов произошедших технологических</w:t>
            </w:r>
            <w:r w:rsidRPr="008461D1">
              <w:rPr>
                <w:rFonts w:cs="Times New Roman"/>
                <w:sz w:val="20"/>
                <w:szCs w:val="20"/>
              </w:rPr>
              <w:t xml:space="preserve"> </w:t>
            </w:r>
            <w:r w:rsidRPr="008461D1">
              <w:rPr>
                <w:rStyle w:val="6"/>
                <w:rFonts w:ascii="Times New Roman" w:hAnsi="Times New Roman" w:cs="Times New Roman"/>
                <w:color w:val="auto"/>
                <w:sz w:val="20"/>
                <w:szCs w:val="20"/>
              </w:rPr>
              <w:t xml:space="preserve">нарушений на коммунальных объектах.  </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3.7</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rPr>
              <w:t xml:space="preserve">Определяется по формуле: </w:t>
            </w:r>
            <w:proofErr w:type="spellStart"/>
            <w:r w:rsidRPr="008461D1">
              <w:rPr>
                <w:rStyle w:val="6"/>
                <w:rFonts w:ascii="Times New Roman" w:hAnsi="Times New Roman" w:cs="Times New Roman"/>
                <w:color w:val="auto"/>
                <w:sz w:val="20"/>
                <w:szCs w:val="20"/>
              </w:rPr>
              <w:t>Д</w:t>
            </w:r>
            <w:r w:rsidRPr="008461D1">
              <w:rPr>
                <w:rStyle w:val="6"/>
                <w:rFonts w:ascii="Times New Roman" w:hAnsi="Times New Roman" w:cs="Times New Roman"/>
                <w:color w:val="auto"/>
                <w:sz w:val="20"/>
                <w:szCs w:val="20"/>
                <w:vertAlign w:val="subscript"/>
              </w:rPr>
              <w:t>и</w:t>
            </w:r>
            <w:proofErr w:type="spellEnd"/>
            <w:r w:rsidRPr="008461D1">
              <w:rPr>
                <w:rStyle w:val="6"/>
                <w:rFonts w:ascii="Times New Roman" w:hAnsi="Times New Roman" w:cs="Times New Roman"/>
                <w:color w:val="auto"/>
                <w:sz w:val="20"/>
                <w:szCs w:val="20"/>
              </w:rPr>
              <w:t>= 10</w:t>
            </w:r>
            <w:r w:rsidRPr="008461D1">
              <w:rPr>
                <w:rStyle w:val="6"/>
                <w:rFonts w:ascii="Times New Roman" w:hAnsi="Times New Roman" w:cs="Times New Roman"/>
                <w:color w:val="auto"/>
                <w:sz w:val="20"/>
                <w:szCs w:val="20"/>
                <w:lang w:val="en-US"/>
              </w:rPr>
              <w:t>x</w:t>
            </w:r>
            <w:r w:rsidRPr="008461D1">
              <w:rPr>
                <w:rStyle w:val="6"/>
                <w:rFonts w:ascii="Times New Roman" w:hAnsi="Times New Roman" w:cs="Times New Roman"/>
                <w:color w:val="auto"/>
                <w:sz w:val="20"/>
                <w:szCs w:val="20"/>
              </w:rPr>
              <w:t>(</w:t>
            </w:r>
            <w:r w:rsidRPr="008461D1">
              <w:rPr>
                <w:rStyle w:val="6"/>
                <w:rFonts w:ascii="Times New Roman" w:hAnsi="Times New Roman" w:cs="Times New Roman"/>
                <w:color w:val="auto"/>
                <w:sz w:val="20"/>
                <w:szCs w:val="20"/>
                <w:lang w:val="en-US"/>
              </w:rPr>
              <w:t>Q</w:t>
            </w:r>
            <w:proofErr w:type="spellStart"/>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w:t>
            </w: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общ</w:t>
            </w:r>
            <w:r w:rsidRPr="008461D1">
              <w:rPr>
                <w:rStyle w:val="6"/>
                <w:rFonts w:ascii="Times New Roman" w:hAnsi="Times New Roman" w:cs="Times New Roman"/>
                <w:color w:val="auto"/>
                <w:sz w:val="20"/>
                <w:szCs w:val="20"/>
              </w:rPr>
              <w:t>),</w:t>
            </w:r>
          </w:p>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rPr>
              <w:t xml:space="preserve">где </w:t>
            </w:r>
            <w:proofErr w:type="spellStart"/>
            <w:r w:rsidRPr="008461D1">
              <w:rPr>
                <w:rStyle w:val="6"/>
                <w:rFonts w:ascii="Times New Roman" w:hAnsi="Times New Roman" w:cs="Times New Roman"/>
                <w:color w:val="auto"/>
                <w:sz w:val="20"/>
                <w:szCs w:val="20"/>
              </w:rPr>
              <w:t>Д</w:t>
            </w:r>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 xml:space="preserve"> - оценка показателя муниципального образования:</w:t>
            </w:r>
          </w:p>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lang w:val="en-US"/>
              </w:rPr>
              <w:t>Q</w:t>
            </w:r>
            <w:proofErr w:type="spellStart"/>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 xml:space="preserve"> - количество организаций, утвердивших инвестиционные программы ;</w:t>
            </w:r>
          </w:p>
          <w:p w:rsidR="008461D1" w:rsidRPr="008461D1" w:rsidRDefault="008461D1" w:rsidP="00D90CB2">
            <w:pPr>
              <w:jc w:val="both"/>
              <w:rPr>
                <w:rFonts w:cs="Times New Roman"/>
                <w:sz w:val="20"/>
                <w:szCs w:val="20"/>
              </w:rPr>
            </w:pP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общ</w:t>
            </w:r>
            <w:r w:rsidRPr="008461D1">
              <w:rPr>
                <w:rStyle w:val="6"/>
                <w:rFonts w:ascii="Times New Roman" w:hAnsi="Times New Roman" w:cs="Times New Roman"/>
                <w:color w:val="auto"/>
                <w:sz w:val="20"/>
                <w:szCs w:val="20"/>
              </w:rPr>
              <w:t>-общее количество организаций, осуществляющих регулируемые виды деятельности на территории муниципального образования Московской области.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3.8</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Доля отремонтированных водопроводных сетей</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Отношение отремонтированных водопроводных сетей к общей протяженности водопроводных сетей на территории Ногинск-5</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jc w:val="center"/>
              <w:rPr>
                <w:rFonts w:cs="Times New Roman"/>
                <w:b/>
                <w:sz w:val="20"/>
                <w:szCs w:val="20"/>
              </w:rPr>
            </w:pPr>
            <w:r w:rsidRPr="008461D1">
              <w:rPr>
                <w:rFonts w:cs="Times New Roman"/>
                <w:b/>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ежемесяч-ная</w:t>
            </w:r>
            <w:proofErr w:type="spellEnd"/>
            <w:proofErr w:type="gramEnd"/>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Бережливый учет-Оснащенность многоквартирных домов приборами учета ресурсов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ежеквар-тальная</w:t>
            </w:r>
            <w:proofErr w:type="spellEnd"/>
            <w:proofErr w:type="gramEnd"/>
          </w:p>
        </w:tc>
        <w:tc>
          <w:tcPr>
            <w:tcW w:w="0" w:type="auto"/>
            <w:shd w:val="clear" w:color="auto" w:fill="auto"/>
            <w:tcMar>
              <w:left w:w="28" w:type="dxa"/>
              <w:right w:w="28" w:type="dxa"/>
            </w:tcMar>
          </w:tcPr>
          <w:p w:rsidR="008461D1" w:rsidRPr="008461D1" w:rsidRDefault="008461D1" w:rsidP="00D90CB2">
            <w:pPr>
              <w:autoSpaceDE w:val="0"/>
              <w:autoSpaceDN w:val="0"/>
              <w:adjustRightInd w:val="0"/>
              <w:ind w:firstLine="539"/>
              <w:jc w:val="both"/>
              <w:rPr>
                <w:rFonts w:cs="Times New Roman"/>
                <w:sz w:val="20"/>
                <w:szCs w:val="20"/>
              </w:rPr>
            </w:pPr>
            <w:r w:rsidRPr="008461D1">
              <w:rPr>
                <w:rFonts w:cs="Times New Roman"/>
                <w:sz w:val="20"/>
                <w:szCs w:val="20"/>
              </w:rPr>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8461D1" w:rsidRPr="008461D1" w:rsidRDefault="008461D1" w:rsidP="00D90CB2">
            <w:pPr>
              <w:adjustRightInd w:val="0"/>
              <w:jc w:val="both"/>
              <w:rPr>
                <w:rFonts w:cs="Times New Roman"/>
                <w:sz w:val="20"/>
                <w:szCs w:val="20"/>
              </w:rPr>
            </w:pPr>
          </w:p>
          <w:p w:rsidR="008461D1" w:rsidRPr="008461D1" w:rsidRDefault="008461D1" w:rsidP="00D90CB2">
            <w:pPr>
              <w:adjustRightInd w:val="0"/>
              <w:jc w:val="both"/>
              <w:rPr>
                <w:rFonts w:cs="Times New Roman"/>
                <w:sz w:val="20"/>
                <w:szCs w:val="20"/>
              </w:rPr>
            </w:pPr>
            <w:proofErr w:type="spellStart"/>
            <w:r w:rsidRPr="008461D1">
              <w:rPr>
                <w:rFonts w:cs="Times New Roman"/>
                <w:sz w:val="20"/>
                <w:szCs w:val="20"/>
              </w:rPr>
              <w:t>Опу</w:t>
            </w:r>
            <w:proofErr w:type="spellEnd"/>
            <w:r w:rsidRPr="008461D1">
              <w:rPr>
                <w:rFonts w:cs="Times New Roman"/>
                <w:sz w:val="20"/>
                <w:szCs w:val="20"/>
              </w:rPr>
              <w:t xml:space="preserve"> = (</w:t>
            </w:r>
            <w:proofErr w:type="spellStart"/>
            <w:r w:rsidRPr="008461D1">
              <w:rPr>
                <w:rFonts w:cs="Times New Roman"/>
                <w:sz w:val="20"/>
                <w:szCs w:val="20"/>
              </w:rPr>
              <w:t>Кпу.хвс</w:t>
            </w:r>
            <w:proofErr w:type="spellEnd"/>
            <w:r w:rsidRPr="008461D1">
              <w:rPr>
                <w:rFonts w:cs="Times New Roman"/>
                <w:sz w:val="20"/>
                <w:szCs w:val="20"/>
              </w:rPr>
              <w:t xml:space="preserve"> / </w:t>
            </w:r>
            <w:proofErr w:type="spellStart"/>
            <w:r w:rsidRPr="008461D1">
              <w:rPr>
                <w:rFonts w:cs="Times New Roman"/>
                <w:sz w:val="20"/>
                <w:szCs w:val="20"/>
              </w:rPr>
              <w:t>Кмкд.хвс</w:t>
            </w:r>
            <w:proofErr w:type="spellEnd"/>
            <w:r w:rsidRPr="008461D1">
              <w:rPr>
                <w:rFonts w:cs="Times New Roman"/>
                <w:sz w:val="20"/>
                <w:szCs w:val="20"/>
              </w:rPr>
              <w:t xml:space="preserve"> + </w:t>
            </w:r>
            <w:proofErr w:type="spellStart"/>
            <w:r w:rsidRPr="008461D1">
              <w:rPr>
                <w:rFonts w:cs="Times New Roman"/>
                <w:sz w:val="20"/>
                <w:szCs w:val="20"/>
              </w:rPr>
              <w:t>Кпу.гвс</w:t>
            </w:r>
            <w:proofErr w:type="spellEnd"/>
            <w:r w:rsidRPr="008461D1">
              <w:rPr>
                <w:rFonts w:cs="Times New Roman"/>
                <w:sz w:val="20"/>
                <w:szCs w:val="20"/>
              </w:rPr>
              <w:t xml:space="preserve"> / </w:t>
            </w:r>
            <w:proofErr w:type="spellStart"/>
            <w:r w:rsidRPr="008461D1">
              <w:rPr>
                <w:rFonts w:cs="Times New Roman"/>
                <w:sz w:val="20"/>
                <w:szCs w:val="20"/>
              </w:rPr>
              <w:t>Кмкд.гвс</w:t>
            </w:r>
            <w:proofErr w:type="spellEnd"/>
            <w:r w:rsidRPr="008461D1">
              <w:rPr>
                <w:rFonts w:cs="Times New Roman"/>
                <w:sz w:val="20"/>
                <w:szCs w:val="20"/>
              </w:rPr>
              <w:t xml:space="preserve"> + </w:t>
            </w:r>
            <w:proofErr w:type="spellStart"/>
            <w:r w:rsidRPr="008461D1">
              <w:rPr>
                <w:rFonts w:cs="Times New Roman"/>
                <w:sz w:val="20"/>
                <w:szCs w:val="20"/>
              </w:rPr>
              <w:t>Кпу.тэ</w:t>
            </w:r>
            <w:proofErr w:type="spellEnd"/>
            <w:r w:rsidRPr="008461D1">
              <w:rPr>
                <w:rFonts w:cs="Times New Roman"/>
                <w:sz w:val="20"/>
                <w:szCs w:val="20"/>
              </w:rPr>
              <w:t xml:space="preserve"> / </w:t>
            </w:r>
            <w:proofErr w:type="spellStart"/>
            <w:r w:rsidRPr="008461D1">
              <w:rPr>
                <w:rFonts w:cs="Times New Roman"/>
                <w:sz w:val="20"/>
                <w:szCs w:val="20"/>
              </w:rPr>
              <w:t>Кмкд.тэ</w:t>
            </w:r>
            <w:proofErr w:type="spellEnd"/>
            <w:r w:rsidRPr="008461D1">
              <w:rPr>
                <w:rFonts w:cs="Times New Roman"/>
                <w:sz w:val="20"/>
                <w:szCs w:val="20"/>
              </w:rPr>
              <w:t xml:space="preserve"> + </w:t>
            </w:r>
            <w:proofErr w:type="spellStart"/>
            <w:r w:rsidRPr="008461D1">
              <w:rPr>
                <w:rFonts w:cs="Times New Roman"/>
                <w:sz w:val="20"/>
                <w:szCs w:val="20"/>
              </w:rPr>
              <w:t>Кпу.ээ</w:t>
            </w:r>
            <w:proofErr w:type="spellEnd"/>
            <w:r w:rsidRPr="008461D1">
              <w:rPr>
                <w:rFonts w:cs="Times New Roman"/>
                <w:sz w:val="20"/>
                <w:szCs w:val="20"/>
              </w:rPr>
              <w:t xml:space="preserve"> / </w:t>
            </w:r>
            <w:proofErr w:type="spellStart"/>
            <w:r w:rsidRPr="008461D1">
              <w:rPr>
                <w:rFonts w:cs="Times New Roman"/>
                <w:sz w:val="20"/>
                <w:szCs w:val="20"/>
              </w:rPr>
              <w:t>Кмкд.ээ</w:t>
            </w:r>
            <w:proofErr w:type="spellEnd"/>
            <w:r w:rsidRPr="008461D1">
              <w:rPr>
                <w:rFonts w:cs="Times New Roman"/>
                <w:sz w:val="20"/>
                <w:szCs w:val="20"/>
              </w:rPr>
              <w:t>) /4 x 100%,</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lastRenderedPageBreak/>
              <w:t>где:</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Опу</w:t>
            </w:r>
            <w:proofErr w:type="spellEnd"/>
            <w:r w:rsidRPr="008461D1">
              <w:rPr>
                <w:rFonts w:cs="Times New Roman"/>
                <w:sz w:val="20"/>
                <w:szCs w:val="20"/>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Кпу.хвс</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холодной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Кмкд.хвс</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холодной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Кпу.гвс</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горячей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Кмкд.гвс</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горячей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Кпу.тэ</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тепловой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Кмкд.тэ</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тепловой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Кпу.ээ</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электрической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Кмкд.ээ</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электрической энергии, единица.</w:t>
            </w:r>
          </w:p>
          <w:p w:rsidR="008461D1" w:rsidRPr="008461D1" w:rsidRDefault="008461D1" w:rsidP="00D90CB2">
            <w:pPr>
              <w:jc w:val="both"/>
              <w:rPr>
                <w:rFonts w:cs="Times New Roman"/>
                <w:sz w:val="20"/>
                <w:szCs w:val="20"/>
              </w:rPr>
            </w:pP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4.3</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процентное соотношение количества зданий, строений, сооружений муниципальной собственности, соответствующих нормальному уровню энергетической эффективности к общему количеству зданий, строений, сооружений муниципальной собственности.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4.4</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 xml:space="preserve">Доля многоквартирных домов с присвоенным классом </w:t>
            </w:r>
            <w:proofErr w:type="spellStart"/>
            <w:r w:rsidRPr="008461D1">
              <w:rPr>
                <w:rFonts w:cs="Times New Roman"/>
                <w:sz w:val="20"/>
                <w:szCs w:val="20"/>
              </w:rPr>
              <w:t>энергоэффективности</w:t>
            </w:r>
            <w:proofErr w:type="spellEnd"/>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Д=(М/</w:t>
            </w:r>
            <w:proofErr w:type="gramStart"/>
            <w:r w:rsidRPr="008461D1">
              <w:rPr>
                <w:rFonts w:cs="Times New Roman"/>
                <w:sz w:val="20"/>
                <w:szCs w:val="20"/>
              </w:rPr>
              <w:t>К)*</w:t>
            </w:r>
            <w:proofErr w:type="gramEnd"/>
            <w:r w:rsidRPr="008461D1">
              <w:rPr>
                <w:rFonts w:cs="Times New Roman"/>
                <w:sz w:val="20"/>
                <w:szCs w:val="20"/>
              </w:rPr>
              <w:t xml:space="preserve">100%, где Д- доля многоквартирных домов с присвоенным классом </w:t>
            </w:r>
            <w:proofErr w:type="spellStart"/>
            <w:r w:rsidRPr="008461D1">
              <w:rPr>
                <w:rFonts w:cs="Times New Roman"/>
                <w:sz w:val="20"/>
                <w:szCs w:val="20"/>
              </w:rPr>
              <w:t>энергоэффективности</w:t>
            </w:r>
            <w:proofErr w:type="spellEnd"/>
            <w:r w:rsidRPr="008461D1">
              <w:rPr>
                <w:rFonts w:cs="Times New Roman"/>
                <w:sz w:val="20"/>
                <w:szCs w:val="20"/>
              </w:rPr>
              <w:t>; М- количество многоквартирных домов с определенным классом энергетической эффективности на территории муниципальных образований; К- количество многоквартирных домов, расположенных на территории муниципалитета</w:t>
            </w:r>
          </w:p>
        </w:tc>
      </w:tr>
    </w:tbl>
    <w:p w:rsidR="008461D1" w:rsidRPr="00CF2541" w:rsidRDefault="008461D1" w:rsidP="008461D1">
      <w:pPr>
        <w:jc w:val="center"/>
      </w:pPr>
    </w:p>
    <w:p w:rsidR="008461D1" w:rsidRPr="00CF2541" w:rsidRDefault="008461D1" w:rsidP="008461D1">
      <w:pPr>
        <w:jc w:val="both"/>
      </w:pPr>
    </w:p>
    <w:p w:rsidR="008461D1" w:rsidRPr="00CF2541" w:rsidRDefault="008461D1" w:rsidP="008461D1">
      <w:pPr>
        <w:autoSpaceDE w:val="0"/>
        <w:autoSpaceDN w:val="0"/>
        <w:adjustRightInd w:val="0"/>
        <w:jc w:val="center"/>
        <w:rPr>
          <w:b/>
          <w:bCs/>
        </w:rPr>
      </w:pPr>
      <w:r w:rsidRPr="00CF2541">
        <w:rPr>
          <w:b/>
          <w:bCs/>
        </w:rPr>
        <w:lastRenderedPageBreak/>
        <w:t>9.</w:t>
      </w:r>
      <w:r w:rsidRPr="00CF2541">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8461D1" w:rsidRPr="00CF2541" w:rsidRDefault="008461D1" w:rsidP="008461D1">
      <w:pPr>
        <w:widowControl w:val="0"/>
        <w:tabs>
          <w:tab w:val="left" w:pos="851"/>
        </w:tabs>
        <w:autoSpaceDE w:val="0"/>
        <w:autoSpaceDN w:val="0"/>
        <w:adjustRightInd w:val="0"/>
        <w:ind w:firstLine="540"/>
        <w:jc w:val="both"/>
      </w:pPr>
      <w:r w:rsidRPr="00CF2541">
        <w:t>Муниципальный заказчик программы:</w:t>
      </w:r>
    </w:p>
    <w:p w:rsidR="008461D1" w:rsidRPr="00CF2541" w:rsidRDefault="008461D1" w:rsidP="008461D1">
      <w:pPr>
        <w:widowControl w:val="0"/>
        <w:tabs>
          <w:tab w:val="left" w:pos="851"/>
        </w:tabs>
        <w:autoSpaceDE w:val="0"/>
        <w:autoSpaceDN w:val="0"/>
        <w:adjustRightInd w:val="0"/>
        <w:ind w:firstLine="540"/>
        <w:jc w:val="both"/>
      </w:pPr>
      <w:r w:rsidRPr="00CF2541">
        <w:t>1) разрабатывает Муниципальную программу;</w:t>
      </w:r>
    </w:p>
    <w:p w:rsidR="008461D1" w:rsidRPr="00CF2541" w:rsidRDefault="008461D1" w:rsidP="008461D1">
      <w:pPr>
        <w:widowControl w:val="0"/>
        <w:tabs>
          <w:tab w:val="left" w:pos="851"/>
        </w:tabs>
        <w:autoSpaceDE w:val="0"/>
        <w:autoSpaceDN w:val="0"/>
        <w:adjustRightInd w:val="0"/>
        <w:ind w:firstLine="540"/>
        <w:jc w:val="both"/>
      </w:pPr>
      <w:r w:rsidRPr="00CF2541">
        <w:t>2) формирует прогноз расходов на реализацию мероприятий и готовит финансовое экономическое обоснование;</w:t>
      </w:r>
    </w:p>
    <w:p w:rsidR="008461D1" w:rsidRPr="00CF2541" w:rsidRDefault="008461D1" w:rsidP="008461D1">
      <w:pPr>
        <w:widowControl w:val="0"/>
        <w:tabs>
          <w:tab w:val="left" w:pos="851"/>
        </w:tabs>
        <w:autoSpaceDE w:val="0"/>
        <w:autoSpaceDN w:val="0"/>
        <w:adjustRightInd w:val="0"/>
        <w:ind w:firstLine="540"/>
        <w:jc w:val="both"/>
      </w:pPr>
      <w:bookmarkStart w:id="1" w:name="Par210"/>
      <w:bookmarkEnd w:id="1"/>
      <w:r w:rsidRPr="00CF2541">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8461D1" w:rsidRPr="00CF2541" w:rsidRDefault="008461D1" w:rsidP="008461D1">
      <w:pPr>
        <w:widowControl w:val="0"/>
        <w:tabs>
          <w:tab w:val="left" w:pos="851"/>
        </w:tabs>
        <w:autoSpaceDE w:val="0"/>
        <w:autoSpaceDN w:val="0"/>
        <w:adjustRightInd w:val="0"/>
        <w:ind w:firstLine="540"/>
        <w:jc w:val="both"/>
      </w:pPr>
      <w:r w:rsidRPr="00CF2541">
        <w:t>4) согласовывает «Дорожные карты» и отчеты об их исполнении;</w:t>
      </w:r>
    </w:p>
    <w:p w:rsidR="008461D1" w:rsidRPr="00CF2541" w:rsidRDefault="008461D1" w:rsidP="008461D1">
      <w:pPr>
        <w:widowControl w:val="0"/>
        <w:tabs>
          <w:tab w:val="left" w:pos="851"/>
        </w:tabs>
        <w:autoSpaceDE w:val="0"/>
        <w:autoSpaceDN w:val="0"/>
        <w:adjustRightInd w:val="0"/>
        <w:ind w:firstLine="540"/>
        <w:jc w:val="both"/>
      </w:pPr>
      <w:r w:rsidRPr="00CF2541">
        <w:t>5) участвует в обсуждении вопросов, связанных с реализацией и финансированием Муниципальной программы;</w:t>
      </w:r>
    </w:p>
    <w:p w:rsidR="008461D1" w:rsidRPr="00CF2541" w:rsidRDefault="008461D1" w:rsidP="008461D1">
      <w:pPr>
        <w:widowControl w:val="0"/>
        <w:tabs>
          <w:tab w:val="left" w:pos="851"/>
        </w:tabs>
        <w:autoSpaceDE w:val="0"/>
        <w:autoSpaceDN w:val="0"/>
        <w:adjustRightInd w:val="0"/>
        <w:ind w:firstLine="540"/>
        <w:jc w:val="both"/>
      </w:pPr>
      <w:r w:rsidRPr="00CF2541">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8461D1" w:rsidRPr="00CF2541" w:rsidRDefault="008461D1" w:rsidP="008461D1">
      <w:pPr>
        <w:widowControl w:val="0"/>
        <w:tabs>
          <w:tab w:val="left" w:pos="851"/>
        </w:tabs>
        <w:autoSpaceDE w:val="0"/>
        <w:autoSpaceDN w:val="0"/>
        <w:adjustRightInd w:val="0"/>
        <w:ind w:firstLine="540"/>
        <w:jc w:val="both"/>
      </w:pPr>
      <w:bookmarkStart w:id="2" w:name="Par217"/>
      <w:bookmarkStart w:id="3" w:name="Par218"/>
      <w:bookmarkEnd w:id="2"/>
      <w:bookmarkEnd w:id="3"/>
      <w:r w:rsidRPr="00CF2541">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461D1" w:rsidRPr="00CF2541" w:rsidRDefault="008461D1" w:rsidP="008461D1">
      <w:pPr>
        <w:widowControl w:val="0"/>
        <w:tabs>
          <w:tab w:val="left" w:pos="851"/>
        </w:tabs>
        <w:autoSpaceDE w:val="0"/>
        <w:autoSpaceDN w:val="0"/>
        <w:adjustRightInd w:val="0"/>
        <w:ind w:firstLine="540"/>
        <w:jc w:val="both"/>
      </w:pPr>
      <w:bookmarkStart w:id="4" w:name="Par219"/>
      <w:bookmarkEnd w:id="4"/>
      <w:r w:rsidRPr="00CF2541">
        <w:t>8) обеспечивает выполнение Муниципальной программы, а также эффективность и результативность ее реализации.</w:t>
      </w:r>
    </w:p>
    <w:p w:rsidR="008461D1" w:rsidRPr="00CF2541" w:rsidRDefault="008461D1" w:rsidP="008461D1">
      <w:pPr>
        <w:widowControl w:val="0"/>
        <w:tabs>
          <w:tab w:val="left" w:pos="851"/>
        </w:tabs>
        <w:autoSpaceDE w:val="0"/>
        <w:autoSpaceDN w:val="0"/>
        <w:adjustRightInd w:val="0"/>
        <w:ind w:firstLine="540"/>
        <w:jc w:val="both"/>
      </w:pPr>
      <w:r w:rsidRPr="00CF2541">
        <w:t>32. Муниципальный заказчик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разрабатывает подпрограмму;</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6) согласовывает «Дорожные карты», внесение в них изменений и отчеты об их исполнении.</w:t>
      </w:r>
    </w:p>
    <w:p w:rsidR="008461D1" w:rsidRPr="00CF2541" w:rsidRDefault="008461D1" w:rsidP="008461D1">
      <w:pPr>
        <w:widowControl w:val="0"/>
        <w:tabs>
          <w:tab w:val="left" w:pos="851"/>
        </w:tabs>
        <w:autoSpaceDE w:val="0"/>
        <w:autoSpaceDN w:val="0"/>
        <w:adjustRightInd w:val="0"/>
        <w:ind w:firstLine="540"/>
        <w:jc w:val="both"/>
      </w:pPr>
      <w:r w:rsidRPr="00CF2541">
        <w:t>33. Ответственный за выполнение мероприятия:</w:t>
      </w:r>
    </w:p>
    <w:p w:rsidR="008461D1" w:rsidRPr="00CF2541" w:rsidRDefault="008461D1" w:rsidP="008461D1">
      <w:pPr>
        <w:widowControl w:val="0"/>
        <w:tabs>
          <w:tab w:val="left" w:pos="851"/>
        </w:tabs>
        <w:autoSpaceDE w:val="0"/>
        <w:autoSpaceDN w:val="0"/>
        <w:adjustRightInd w:val="0"/>
        <w:ind w:firstLine="540"/>
        <w:jc w:val="both"/>
      </w:pPr>
      <w:r w:rsidRPr="00CF2541">
        <w:t>1) формирует прогноз расходов на реализацию мероприятия и направляет его муниципальному заказчику подпрограммы;</w:t>
      </w:r>
    </w:p>
    <w:p w:rsidR="008461D1" w:rsidRPr="00CF2541" w:rsidRDefault="008461D1" w:rsidP="008461D1">
      <w:pPr>
        <w:widowControl w:val="0"/>
        <w:tabs>
          <w:tab w:val="left" w:pos="851"/>
        </w:tabs>
        <w:autoSpaceDE w:val="0"/>
        <w:autoSpaceDN w:val="0"/>
        <w:adjustRightInd w:val="0"/>
        <w:ind w:firstLine="540"/>
        <w:jc w:val="both"/>
      </w:pPr>
      <w:r w:rsidRPr="00CF2541">
        <w:t>2) участвует в обсуждении вопросов, связанных с реализацией и финансированием подпрограммы в части соответствующего мероприятия;</w:t>
      </w:r>
    </w:p>
    <w:p w:rsidR="008461D1" w:rsidRPr="00CF2541" w:rsidRDefault="008461D1" w:rsidP="008461D1">
      <w:pPr>
        <w:widowControl w:val="0"/>
        <w:tabs>
          <w:tab w:val="left" w:pos="851"/>
        </w:tabs>
        <w:autoSpaceDE w:val="0"/>
        <w:autoSpaceDN w:val="0"/>
        <w:adjustRightInd w:val="0"/>
        <w:ind w:firstLine="540"/>
        <w:jc w:val="both"/>
      </w:pPr>
      <w:r w:rsidRPr="00CF2541">
        <w:t>3) разрабатывает «Дорожные карты» по основным мероприятиям, ответственным за выполнение которых является;</w:t>
      </w:r>
    </w:p>
    <w:p w:rsidR="008461D1" w:rsidRPr="00CF2541" w:rsidRDefault="008461D1" w:rsidP="008461D1">
      <w:pPr>
        <w:autoSpaceDE w:val="0"/>
        <w:autoSpaceDN w:val="0"/>
        <w:adjustRightInd w:val="0"/>
        <w:jc w:val="both"/>
      </w:pPr>
      <w:r w:rsidRPr="00CF2541">
        <w:t xml:space="preserve">         4) направляет муниципальному заказчику подпрограммы отчет о реализации мероприятия, отчет об исполнении «Дорожных карт».</w:t>
      </w:r>
    </w:p>
    <w:p w:rsidR="008461D1" w:rsidRPr="00CF2541" w:rsidRDefault="008461D1" w:rsidP="008461D1">
      <w:pPr>
        <w:autoSpaceDE w:val="0"/>
        <w:autoSpaceDN w:val="0"/>
        <w:adjustRightInd w:val="0"/>
        <w:jc w:val="both"/>
        <w:rPr>
          <w:b/>
        </w:rPr>
      </w:pPr>
    </w:p>
    <w:p w:rsidR="008461D1" w:rsidRPr="00CF2541" w:rsidRDefault="008461D1" w:rsidP="008461D1">
      <w:pPr>
        <w:autoSpaceDE w:val="0"/>
        <w:autoSpaceDN w:val="0"/>
        <w:adjustRightInd w:val="0"/>
        <w:jc w:val="center"/>
        <w:rPr>
          <w:b/>
        </w:rPr>
      </w:pPr>
      <w:r w:rsidRPr="00CF2541">
        <w:rPr>
          <w:b/>
        </w:rPr>
        <w:t>10.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8461D1" w:rsidRPr="00CF2541" w:rsidRDefault="008461D1" w:rsidP="008461D1">
      <w:pPr>
        <w:widowControl w:val="0"/>
        <w:tabs>
          <w:tab w:val="left" w:pos="851"/>
        </w:tabs>
        <w:autoSpaceDE w:val="0"/>
        <w:autoSpaceDN w:val="0"/>
        <w:adjustRightInd w:val="0"/>
        <w:ind w:firstLine="567"/>
        <w:jc w:val="both"/>
      </w:pPr>
      <w:r w:rsidRPr="00CF2541">
        <w:t>Контроль за реализацией Муниципальной программы осуществляется координатором Муниципальной программы.</w:t>
      </w:r>
    </w:p>
    <w:p w:rsidR="008461D1" w:rsidRPr="00CF2541" w:rsidRDefault="008461D1" w:rsidP="008461D1">
      <w:pPr>
        <w:widowControl w:val="0"/>
        <w:tabs>
          <w:tab w:val="left" w:pos="851"/>
        </w:tabs>
        <w:autoSpaceDE w:val="0"/>
        <w:autoSpaceDN w:val="0"/>
        <w:adjustRightInd w:val="0"/>
        <w:ind w:firstLine="567"/>
        <w:jc w:val="both"/>
      </w:pPr>
      <w:r w:rsidRPr="00CF2541">
        <w:t>С целью контроля за реализацией Муниципальной программы муниципальный заказчик формирует в подсистеме ГАСУ МО:</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lastRenderedPageBreak/>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анализ причин несвоевременного выполнения программных мероприятий;</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а) аналитическую записку, в которой указываются: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б) таблицу, в которой указываются данные: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планируемым результатам реализации Муниципальной программы;</w:t>
      </w:r>
    </w:p>
    <w:p w:rsidR="008461D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Pr="00CF2541" w:rsidRDefault="008461D1" w:rsidP="008461D1">
      <w:pPr>
        <w:pStyle w:val="ConsPlusNormal"/>
        <w:ind w:firstLine="539"/>
        <w:jc w:val="both"/>
        <w:rPr>
          <w:rFonts w:ascii="Times New Roman" w:hAnsi="Times New Roman" w:cs="Times New Roman"/>
          <w:sz w:val="24"/>
          <w:szCs w:val="24"/>
        </w:rPr>
      </w:pPr>
    </w:p>
    <w:p w:rsidR="00E359AE" w:rsidRDefault="00E359AE" w:rsidP="00753107">
      <w:pPr>
        <w:tabs>
          <w:tab w:val="left" w:pos="3675"/>
        </w:tabs>
        <w:ind w:firstLine="10632"/>
        <w:jc w:val="both"/>
        <w:rPr>
          <w:rFonts w:cs="Times New Roman"/>
          <w:sz w:val="16"/>
          <w:szCs w:val="16"/>
        </w:rPr>
      </w:pPr>
    </w:p>
    <w:p w:rsidR="002D7DED" w:rsidRDefault="002D7DED" w:rsidP="00FA2D62">
      <w:pPr>
        <w:pStyle w:val="ConsPlusNormal"/>
        <w:ind w:firstLine="539"/>
        <w:rPr>
          <w:rFonts w:ascii="Times New Roman" w:hAnsi="Times New Roman" w:cs="Times New Roman"/>
          <w:sz w:val="16"/>
          <w:szCs w:val="16"/>
        </w:rPr>
      </w:pPr>
    </w:p>
    <w:tbl>
      <w:tblPr>
        <w:tblW w:w="0" w:type="auto"/>
        <w:tblInd w:w="75" w:type="dxa"/>
        <w:tblLook w:val="04A0" w:firstRow="1" w:lastRow="0" w:firstColumn="1" w:lastColumn="0" w:noHBand="0" w:noVBand="1"/>
      </w:tblPr>
      <w:tblGrid>
        <w:gridCol w:w="2419"/>
        <w:gridCol w:w="2158"/>
        <w:gridCol w:w="2427"/>
        <w:gridCol w:w="1235"/>
        <w:gridCol w:w="1167"/>
        <w:gridCol w:w="1155"/>
        <w:gridCol w:w="1191"/>
        <w:gridCol w:w="1184"/>
        <w:gridCol w:w="2126"/>
      </w:tblGrid>
      <w:tr w:rsidR="004A063B" w:rsidRPr="004A063B" w:rsidTr="00663EAD">
        <w:trPr>
          <w:trHeight w:val="870"/>
        </w:trPr>
        <w:tc>
          <w:tcPr>
            <w:tcW w:w="2416" w:type="dxa"/>
            <w:tcBorders>
              <w:top w:val="nil"/>
              <w:left w:val="nil"/>
              <w:bottom w:val="nil"/>
              <w:right w:val="nil"/>
            </w:tcBorders>
            <w:shd w:val="clear" w:color="auto" w:fill="auto"/>
            <w:vAlign w:val="bottom"/>
            <w:hideMark/>
          </w:tcPr>
          <w:p w:rsidR="004A063B" w:rsidRPr="004A063B" w:rsidRDefault="004A063B" w:rsidP="004A063B">
            <w:pPr>
              <w:rPr>
                <w:rFonts w:cs="Times New Roman"/>
                <w:sz w:val="20"/>
                <w:szCs w:val="20"/>
              </w:rPr>
            </w:pPr>
          </w:p>
        </w:tc>
        <w:tc>
          <w:tcPr>
            <w:tcW w:w="2155"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2427"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254"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73"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59"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202"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94" w:type="dxa"/>
            <w:tcBorders>
              <w:top w:val="nil"/>
              <w:left w:val="nil"/>
              <w:bottom w:val="nil"/>
              <w:right w:val="nil"/>
            </w:tcBorders>
            <w:shd w:val="clear" w:color="auto" w:fill="auto"/>
            <w:hideMark/>
          </w:tcPr>
          <w:p w:rsidR="004A063B" w:rsidRDefault="004A063B" w:rsidP="004A063B">
            <w:pPr>
              <w:rPr>
                <w:rFonts w:cs="Times New Roman"/>
                <w:sz w:val="20"/>
                <w:szCs w:val="20"/>
              </w:rPr>
            </w:pPr>
          </w:p>
          <w:p w:rsidR="008461D1" w:rsidRDefault="008461D1" w:rsidP="004A063B">
            <w:pPr>
              <w:rPr>
                <w:rFonts w:cs="Times New Roman"/>
                <w:sz w:val="20"/>
                <w:szCs w:val="20"/>
              </w:rPr>
            </w:pPr>
          </w:p>
          <w:p w:rsidR="008461D1" w:rsidRDefault="008461D1" w:rsidP="004A063B">
            <w:pPr>
              <w:rPr>
                <w:rFonts w:cs="Times New Roman"/>
                <w:sz w:val="20"/>
                <w:szCs w:val="20"/>
              </w:rPr>
            </w:pPr>
          </w:p>
          <w:p w:rsidR="008461D1" w:rsidRPr="004A063B" w:rsidRDefault="008461D1" w:rsidP="004A063B">
            <w:pPr>
              <w:rPr>
                <w:rFonts w:cs="Times New Roman"/>
                <w:sz w:val="20"/>
                <w:szCs w:val="20"/>
              </w:rPr>
            </w:pPr>
          </w:p>
        </w:tc>
        <w:tc>
          <w:tcPr>
            <w:tcW w:w="2077" w:type="dxa"/>
            <w:tcBorders>
              <w:top w:val="nil"/>
              <w:left w:val="nil"/>
              <w:bottom w:val="nil"/>
              <w:right w:val="nil"/>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Приложение №1</w:t>
            </w:r>
            <w:r w:rsidRPr="004A063B">
              <w:rPr>
                <w:rFonts w:cs="Times New Roman"/>
                <w:color w:val="000000"/>
                <w:sz w:val="20"/>
                <w:szCs w:val="20"/>
              </w:rPr>
              <w:br/>
              <w:t xml:space="preserve"> к Муниципальной программе</w:t>
            </w:r>
          </w:p>
        </w:tc>
      </w:tr>
      <w:tr w:rsidR="004A063B" w:rsidRPr="004A063B" w:rsidTr="00663EAD">
        <w:trPr>
          <w:trHeight w:val="1005"/>
        </w:trPr>
        <w:tc>
          <w:tcPr>
            <w:tcW w:w="0" w:type="auto"/>
            <w:gridSpan w:val="9"/>
            <w:tcBorders>
              <w:top w:val="nil"/>
              <w:left w:val="nil"/>
              <w:bottom w:val="nil"/>
              <w:right w:val="nil"/>
            </w:tcBorders>
            <w:shd w:val="clear" w:color="auto" w:fill="auto"/>
            <w:hideMark/>
          </w:tcPr>
          <w:p w:rsidR="004A063B" w:rsidRPr="004A063B" w:rsidRDefault="004A063B" w:rsidP="004A063B">
            <w:pPr>
              <w:jc w:val="center"/>
              <w:rPr>
                <w:rFonts w:cs="Times New Roman"/>
                <w:b/>
                <w:bCs/>
                <w:color w:val="000000"/>
                <w:sz w:val="20"/>
                <w:szCs w:val="20"/>
              </w:rPr>
            </w:pPr>
            <w:r w:rsidRPr="004A063B">
              <w:rPr>
                <w:rFonts w:cs="Times New Roman"/>
                <w:b/>
                <w:bCs/>
                <w:color w:val="000000"/>
                <w:sz w:val="20"/>
                <w:szCs w:val="20"/>
              </w:rPr>
              <w:t xml:space="preserve">1. ПАСПОРТ ПОДПРОГРАММЫ "Чистая вода" </w:t>
            </w:r>
            <w:r w:rsidRPr="004A063B">
              <w:rPr>
                <w:rFonts w:cs="Times New Roman"/>
                <w:b/>
                <w:bCs/>
                <w:color w:val="000000"/>
                <w:sz w:val="20"/>
                <w:szCs w:val="20"/>
              </w:rPr>
              <w:br/>
              <w:t xml:space="preserve">МУНИЦИПАЛЬНОЙ ПРОГРАММЫ "Развитие инженерной инфраструктуры и </w:t>
            </w:r>
            <w:proofErr w:type="spellStart"/>
            <w:r w:rsidRPr="004A063B">
              <w:rPr>
                <w:rFonts w:cs="Times New Roman"/>
                <w:b/>
                <w:bCs/>
                <w:color w:val="000000"/>
                <w:sz w:val="20"/>
                <w:szCs w:val="20"/>
              </w:rPr>
              <w:t>энергоэффективности</w:t>
            </w:r>
            <w:proofErr w:type="spellEnd"/>
            <w:r w:rsidRPr="004A063B">
              <w:rPr>
                <w:rFonts w:cs="Times New Roman"/>
                <w:b/>
                <w:bCs/>
                <w:color w:val="000000"/>
                <w:sz w:val="20"/>
                <w:szCs w:val="20"/>
              </w:rPr>
              <w:t xml:space="preserve"> в городском округе Электросталь Московской области" на 2018-2022 годы</w:t>
            </w:r>
          </w:p>
        </w:tc>
      </w:tr>
      <w:tr w:rsidR="004A063B" w:rsidRPr="004A063B" w:rsidTr="00663EAD">
        <w:trPr>
          <w:trHeight w:val="300"/>
        </w:trPr>
        <w:tc>
          <w:tcPr>
            <w:tcW w:w="241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b/>
                <w:bCs/>
                <w:color w:val="000000"/>
                <w:sz w:val="20"/>
                <w:szCs w:val="20"/>
              </w:rPr>
            </w:pPr>
          </w:p>
        </w:tc>
        <w:tc>
          <w:tcPr>
            <w:tcW w:w="2155"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2427"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25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73"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59"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202"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9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2077"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663EAD">
        <w:trPr>
          <w:trHeight w:val="273"/>
        </w:trPr>
        <w:tc>
          <w:tcPr>
            <w:tcW w:w="4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Муниципальный заказчик подпрограммы</w:t>
            </w:r>
          </w:p>
        </w:tc>
        <w:tc>
          <w:tcPr>
            <w:tcW w:w="10486" w:type="dxa"/>
            <w:gridSpan w:val="7"/>
            <w:tcBorders>
              <w:top w:val="single" w:sz="4" w:space="0" w:color="auto"/>
              <w:left w:val="nil"/>
              <w:bottom w:val="single" w:sz="4" w:space="0" w:color="auto"/>
              <w:right w:val="single" w:sz="4" w:space="0" w:color="auto"/>
            </w:tcBorders>
            <w:shd w:val="clear" w:color="auto" w:fill="auto"/>
            <w:vAlign w:val="bottom"/>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4A063B" w:rsidRPr="004A063B" w:rsidTr="00663EAD">
        <w:trPr>
          <w:trHeight w:val="315"/>
        </w:trPr>
        <w:tc>
          <w:tcPr>
            <w:tcW w:w="2416"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55"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Главный распорядитель бюджетных средств</w:t>
            </w:r>
          </w:p>
        </w:tc>
        <w:tc>
          <w:tcPr>
            <w:tcW w:w="2427"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Источник финансирования</w:t>
            </w:r>
          </w:p>
        </w:tc>
        <w:tc>
          <w:tcPr>
            <w:tcW w:w="8059" w:type="dxa"/>
            <w:gridSpan w:val="6"/>
            <w:tcBorders>
              <w:top w:val="single" w:sz="4" w:space="0" w:color="auto"/>
              <w:left w:val="nil"/>
              <w:bottom w:val="single" w:sz="4" w:space="0" w:color="auto"/>
              <w:right w:val="single" w:sz="4" w:space="0" w:color="000000"/>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Расходы (тыс. рублей)</w:t>
            </w:r>
          </w:p>
        </w:tc>
      </w:tr>
      <w:tr w:rsidR="004A063B" w:rsidRPr="004A063B" w:rsidTr="00663EAD">
        <w:trPr>
          <w:trHeight w:val="409"/>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5"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427"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25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Итого</w:t>
            </w:r>
          </w:p>
        </w:tc>
        <w:tc>
          <w:tcPr>
            <w:tcW w:w="1173"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2018 год</w:t>
            </w:r>
          </w:p>
        </w:tc>
        <w:tc>
          <w:tcPr>
            <w:tcW w:w="1159"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2019 год</w:t>
            </w:r>
          </w:p>
        </w:tc>
        <w:tc>
          <w:tcPr>
            <w:tcW w:w="120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2020 год</w:t>
            </w:r>
          </w:p>
        </w:tc>
        <w:tc>
          <w:tcPr>
            <w:tcW w:w="11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2021 год</w:t>
            </w:r>
          </w:p>
        </w:tc>
        <w:tc>
          <w:tcPr>
            <w:tcW w:w="2077"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2022 год</w:t>
            </w:r>
          </w:p>
        </w:tc>
      </w:tr>
      <w:tr w:rsidR="00663EAD" w:rsidRPr="004A063B" w:rsidTr="00663EAD">
        <w:trPr>
          <w:trHeight w:val="488"/>
        </w:trPr>
        <w:tc>
          <w:tcPr>
            <w:tcW w:w="2416" w:type="dxa"/>
            <w:vMerge/>
            <w:tcBorders>
              <w:top w:val="nil"/>
              <w:left w:val="single" w:sz="4" w:space="0" w:color="auto"/>
              <w:bottom w:val="single" w:sz="4" w:space="0" w:color="auto"/>
              <w:right w:val="single" w:sz="4" w:space="0" w:color="auto"/>
            </w:tcBorders>
            <w:vAlign w:val="center"/>
            <w:hideMark/>
          </w:tcPr>
          <w:p w:rsidR="00663EAD" w:rsidRPr="004A063B" w:rsidRDefault="00663EAD" w:rsidP="00663EAD">
            <w:pPr>
              <w:rPr>
                <w:rFonts w:cs="Times New Roman"/>
                <w:color w:val="000000"/>
                <w:sz w:val="20"/>
                <w:szCs w:val="20"/>
              </w:rPr>
            </w:pPr>
          </w:p>
        </w:tc>
        <w:tc>
          <w:tcPr>
            <w:tcW w:w="2155" w:type="dxa"/>
            <w:vMerge w:val="restart"/>
            <w:tcBorders>
              <w:top w:val="nil"/>
              <w:left w:val="single" w:sz="4" w:space="0" w:color="auto"/>
              <w:bottom w:val="single" w:sz="4" w:space="0" w:color="000000"/>
              <w:right w:val="single" w:sz="4" w:space="0" w:color="auto"/>
            </w:tcBorders>
            <w:shd w:val="clear" w:color="auto" w:fill="auto"/>
            <w:hideMark/>
          </w:tcPr>
          <w:p w:rsidR="00663EAD" w:rsidRPr="004A063B" w:rsidRDefault="00663EAD" w:rsidP="00663EAD">
            <w:pPr>
              <w:jc w:val="center"/>
              <w:rPr>
                <w:rFonts w:cs="Times New Roman"/>
                <w:color w:val="000000"/>
                <w:sz w:val="20"/>
                <w:szCs w:val="20"/>
              </w:rPr>
            </w:pPr>
            <w:r w:rsidRPr="004A063B">
              <w:rPr>
                <w:rFonts w:cs="Times New Roman"/>
                <w:color w:val="000000"/>
                <w:sz w:val="20"/>
                <w:szCs w:val="20"/>
              </w:rPr>
              <w:t>УГЖКХ</w:t>
            </w:r>
          </w:p>
        </w:tc>
        <w:tc>
          <w:tcPr>
            <w:tcW w:w="2427" w:type="dxa"/>
            <w:tcBorders>
              <w:top w:val="nil"/>
              <w:left w:val="nil"/>
              <w:bottom w:val="single" w:sz="4" w:space="0" w:color="auto"/>
              <w:right w:val="single" w:sz="4" w:space="0" w:color="auto"/>
            </w:tcBorders>
            <w:shd w:val="clear" w:color="auto" w:fill="auto"/>
            <w:hideMark/>
          </w:tcPr>
          <w:p w:rsidR="00663EAD" w:rsidRPr="004A063B" w:rsidRDefault="00663EAD" w:rsidP="00663EAD">
            <w:pPr>
              <w:rPr>
                <w:rFonts w:cs="Times New Roman"/>
                <w:color w:val="000000"/>
                <w:sz w:val="20"/>
                <w:szCs w:val="20"/>
              </w:rPr>
            </w:pPr>
            <w:proofErr w:type="gramStart"/>
            <w:r w:rsidRPr="004A063B">
              <w:rPr>
                <w:rFonts w:cs="Times New Roman"/>
                <w:color w:val="000000"/>
                <w:sz w:val="20"/>
                <w:szCs w:val="20"/>
              </w:rPr>
              <w:t>Всего:</w:t>
            </w:r>
            <w:r w:rsidRPr="004A063B">
              <w:rPr>
                <w:rFonts w:cs="Times New Roman"/>
                <w:color w:val="000000"/>
                <w:sz w:val="20"/>
                <w:szCs w:val="20"/>
              </w:rPr>
              <w:br/>
              <w:t>в</w:t>
            </w:r>
            <w:proofErr w:type="gramEnd"/>
            <w:r w:rsidRPr="004A063B">
              <w:rPr>
                <w:rFonts w:cs="Times New Roman"/>
                <w:color w:val="000000"/>
                <w:sz w:val="20"/>
                <w:szCs w:val="20"/>
              </w:rPr>
              <w:t xml:space="preserve"> том числе:</w:t>
            </w:r>
          </w:p>
        </w:tc>
        <w:tc>
          <w:tcPr>
            <w:tcW w:w="1254"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rFonts w:cs="Times New Roman"/>
                <w:sz w:val="20"/>
                <w:szCs w:val="20"/>
              </w:rPr>
            </w:pPr>
            <w:r w:rsidRPr="00663EAD">
              <w:rPr>
                <w:sz w:val="20"/>
                <w:szCs w:val="20"/>
              </w:rPr>
              <w:t>751 714,49</w:t>
            </w:r>
          </w:p>
        </w:tc>
        <w:tc>
          <w:tcPr>
            <w:tcW w:w="1173"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150 884,85</w:t>
            </w:r>
          </w:p>
        </w:tc>
        <w:tc>
          <w:tcPr>
            <w:tcW w:w="1159"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147 497,40</w:t>
            </w:r>
          </w:p>
        </w:tc>
        <w:tc>
          <w:tcPr>
            <w:tcW w:w="1202"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147 713,26</w:t>
            </w:r>
          </w:p>
        </w:tc>
        <w:tc>
          <w:tcPr>
            <w:tcW w:w="1194"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150 928,00</w:t>
            </w:r>
          </w:p>
        </w:tc>
        <w:tc>
          <w:tcPr>
            <w:tcW w:w="2077"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154 690,98</w:t>
            </w:r>
          </w:p>
        </w:tc>
      </w:tr>
      <w:tr w:rsidR="00663EAD" w:rsidRPr="004A063B" w:rsidTr="00663EAD">
        <w:trPr>
          <w:trHeight w:val="992"/>
        </w:trPr>
        <w:tc>
          <w:tcPr>
            <w:tcW w:w="2416" w:type="dxa"/>
            <w:vMerge/>
            <w:tcBorders>
              <w:top w:val="nil"/>
              <w:left w:val="single" w:sz="4" w:space="0" w:color="auto"/>
              <w:bottom w:val="single" w:sz="4" w:space="0" w:color="auto"/>
              <w:right w:val="single" w:sz="4" w:space="0" w:color="auto"/>
            </w:tcBorders>
            <w:vAlign w:val="center"/>
            <w:hideMark/>
          </w:tcPr>
          <w:p w:rsidR="00663EAD" w:rsidRPr="004A063B" w:rsidRDefault="00663EAD" w:rsidP="00663EAD">
            <w:pPr>
              <w:rPr>
                <w:rFonts w:cs="Times New Roman"/>
                <w:color w:val="000000"/>
                <w:sz w:val="20"/>
                <w:szCs w:val="20"/>
              </w:rPr>
            </w:pPr>
          </w:p>
        </w:tc>
        <w:tc>
          <w:tcPr>
            <w:tcW w:w="2155" w:type="dxa"/>
            <w:vMerge/>
            <w:tcBorders>
              <w:top w:val="nil"/>
              <w:left w:val="single" w:sz="4" w:space="0" w:color="auto"/>
              <w:bottom w:val="single" w:sz="4" w:space="0" w:color="000000"/>
              <w:right w:val="single" w:sz="4" w:space="0" w:color="auto"/>
            </w:tcBorders>
            <w:vAlign w:val="center"/>
            <w:hideMark/>
          </w:tcPr>
          <w:p w:rsidR="00663EAD" w:rsidRPr="004A063B" w:rsidRDefault="00663EAD" w:rsidP="00663EAD">
            <w:pPr>
              <w:rPr>
                <w:rFonts w:cs="Times New Roman"/>
                <w:color w:val="000000"/>
                <w:sz w:val="20"/>
                <w:szCs w:val="20"/>
              </w:rPr>
            </w:pPr>
          </w:p>
        </w:tc>
        <w:tc>
          <w:tcPr>
            <w:tcW w:w="2427" w:type="dxa"/>
            <w:tcBorders>
              <w:top w:val="nil"/>
              <w:left w:val="nil"/>
              <w:bottom w:val="single" w:sz="4" w:space="0" w:color="auto"/>
              <w:right w:val="single" w:sz="4" w:space="0" w:color="auto"/>
            </w:tcBorders>
            <w:shd w:val="clear" w:color="auto" w:fill="auto"/>
            <w:hideMark/>
          </w:tcPr>
          <w:p w:rsidR="00663EAD" w:rsidRPr="004A063B" w:rsidRDefault="00663EAD" w:rsidP="00663EAD">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254"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4 631,97</w:t>
            </w:r>
          </w:p>
        </w:tc>
        <w:tc>
          <w:tcPr>
            <w:tcW w:w="1173"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296,60</w:t>
            </w:r>
          </w:p>
        </w:tc>
        <w:tc>
          <w:tcPr>
            <w:tcW w:w="1159"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3 335,37</w:t>
            </w:r>
          </w:p>
        </w:tc>
        <w:tc>
          <w:tcPr>
            <w:tcW w:w="1202"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500,00</w:t>
            </w:r>
          </w:p>
        </w:tc>
        <w:tc>
          <w:tcPr>
            <w:tcW w:w="1194"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500,00</w:t>
            </w:r>
          </w:p>
        </w:tc>
        <w:tc>
          <w:tcPr>
            <w:tcW w:w="2077"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r>
      <w:tr w:rsidR="00663EAD" w:rsidRPr="004A063B" w:rsidTr="00663EAD">
        <w:trPr>
          <w:trHeight w:val="269"/>
        </w:trPr>
        <w:tc>
          <w:tcPr>
            <w:tcW w:w="2416" w:type="dxa"/>
            <w:vMerge/>
            <w:tcBorders>
              <w:top w:val="nil"/>
              <w:left w:val="single" w:sz="4" w:space="0" w:color="auto"/>
              <w:bottom w:val="single" w:sz="4" w:space="0" w:color="auto"/>
              <w:right w:val="single" w:sz="4" w:space="0" w:color="auto"/>
            </w:tcBorders>
            <w:vAlign w:val="center"/>
            <w:hideMark/>
          </w:tcPr>
          <w:p w:rsidR="00663EAD" w:rsidRPr="004A063B" w:rsidRDefault="00663EAD" w:rsidP="00663EAD">
            <w:pPr>
              <w:rPr>
                <w:rFonts w:cs="Times New Roman"/>
                <w:color w:val="000000"/>
                <w:sz w:val="20"/>
                <w:szCs w:val="20"/>
              </w:rPr>
            </w:pPr>
          </w:p>
        </w:tc>
        <w:tc>
          <w:tcPr>
            <w:tcW w:w="2155" w:type="dxa"/>
            <w:vMerge/>
            <w:tcBorders>
              <w:top w:val="nil"/>
              <w:left w:val="single" w:sz="4" w:space="0" w:color="auto"/>
              <w:bottom w:val="single" w:sz="4" w:space="0" w:color="000000"/>
              <w:right w:val="single" w:sz="4" w:space="0" w:color="auto"/>
            </w:tcBorders>
            <w:vAlign w:val="center"/>
            <w:hideMark/>
          </w:tcPr>
          <w:p w:rsidR="00663EAD" w:rsidRPr="004A063B" w:rsidRDefault="00663EAD" w:rsidP="00663EAD">
            <w:pPr>
              <w:rPr>
                <w:rFonts w:cs="Times New Roman"/>
                <w:color w:val="000000"/>
                <w:sz w:val="20"/>
                <w:szCs w:val="20"/>
              </w:rPr>
            </w:pPr>
          </w:p>
        </w:tc>
        <w:tc>
          <w:tcPr>
            <w:tcW w:w="2427" w:type="dxa"/>
            <w:tcBorders>
              <w:top w:val="nil"/>
              <w:left w:val="nil"/>
              <w:bottom w:val="single" w:sz="4" w:space="0" w:color="auto"/>
              <w:right w:val="single" w:sz="4" w:space="0" w:color="auto"/>
            </w:tcBorders>
            <w:shd w:val="clear" w:color="auto" w:fill="auto"/>
            <w:hideMark/>
          </w:tcPr>
          <w:p w:rsidR="00663EAD" w:rsidRPr="004A063B" w:rsidRDefault="00663EAD" w:rsidP="00663EAD">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254"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c>
          <w:tcPr>
            <w:tcW w:w="1173"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c>
          <w:tcPr>
            <w:tcW w:w="1159"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c>
          <w:tcPr>
            <w:tcW w:w="1194"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c>
          <w:tcPr>
            <w:tcW w:w="2077"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r>
      <w:tr w:rsidR="00663EAD" w:rsidRPr="004A063B" w:rsidTr="00663EAD">
        <w:trPr>
          <w:trHeight w:val="361"/>
        </w:trPr>
        <w:tc>
          <w:tcPr>
            <w:tcW w:w="2416" w:type="dxa"/>
            <w:vMerge/>
            <w:tcBorders>
              <w:top w:val="nil"/>
              <w:left w:val="single" w:sz="4" w:space="0" w:color="auto"/>
              <w:bottom w:val="single" w:sz="4" w:space="0" w:color="auto"/>
              <w:right w:val="single" w:sz="4" w:space="0" w:color="auto"/>
            </w:tcBorders>
            <w:vAlign w:val="center"/>
            <w:hideMark/>
          </w:tcPr>
          <w:p w:rsidR="00663EAD" w:rsidRPr="004A063B" w:rsidRDefault="00663EAD" w:rsidP="00663EAD">
            <w:pPr>
              <w:rPr>
                <w:rFonts w:cs="Times New Roman"/>
                <w:color w:val="000000"/>
                <w:sz w:val="20"/>
                <w:szCs w:val="20"/>
              </w:rPr>
            </w:pPr>
          </w:p>
        </w:tc>
        <w:tc>
          <w:tcPr>
            <w:tcW w:w="2155" w:type="dxa"/>
            <w:vMerge/>
            <w:tcBorders>
              <w:top w:val="nil"/>
              <w:left w:val="single" w:sz="4" w:space="0" w:color="auto"/>
              <w:bottom w:val="single" w:sz="4" w:space="0" w:color="000000"/>
              <w:right w:val="single" w:sz="4" w:space="0" w:color="auto"/>
            </w:tcBorders>
            <w:vAlign w:val="center"/>
            <w:hideMark/>
          </w:tcPr>
          <w:p w:rsidR="00663EAD" w:rsidRPr="004A063B" w:rsidRDefault="00663EAD" w:rsidP="00663EAD">
            <w:pPr>
              <w:rPr>
                <w:rFonts w:cs="Times New Roman"/>
                <w:color w:val="000000"/>
                <w:sz w:val="20"/>
                <w:szCs w:val="20"/>
              </w:rPr>
            </w:pPr>
          </w:p>
        </w:tc>
        <w:tc>
          <w:tcPr>
            <w:tcW w:w="2427" w:type="dxa"/>
            <w:tcBorders>
              <w:top w:val="nil"/>
              <w:left w:val="nil"/>
              <w:bottom w:val="single" w:sz="4" w:space="0" w:color="auto"/>
              <w:right w:val="single" w:sz="4" w:space="0" w:color="auto"/>
            </w:tcBorders>
            <w:shd w:val="clear" w:color="auto" w:fill="auto"/>
            <w:hideMark/>
          </w:tcPr>
          <w:p w:rsidR="00663EAD" w:rsidRPr="004A063B" w:rsidRDefault="00663EAD" w:rsidP="00663EAD">
            <w:pPr>
              <w:rPr>
                <w:rFonts w:cs="Times New Roman"/>
                <w:color w:val="000000"/>
                <w:sz w:val="20"/>
                <w:szCs w:val="20"/>
              </w:rPr>
            </w:pPr>
            <w:r w:rsidRPr="004A063B">
              <w:rPr>
                <w:rFonts w:cs="Times New Roman"/>
                <w:color w:val="000000"/>
                <w:sz w:val="20"/>
                <w:szCs w:val="20"/>
              </w:rPr>
              <w:t>Средства федерального бюджета</w:t>
            </w:r>
          </w:p>
        </w:tc>
        <w:tc>
          <w:tcPr>
            <w:tcW w:w="1254"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c>
          <w:tcPr>
            <w:tcW w:w="1173"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c>
          <w:tcPr>
            <w:tcW w:w="1159"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c>
          <w:tcPr>
            <w:tcW w:w="1202"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c>
          <w:tcPr>
            <w:tcW w:w="1194"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c>
          <w:tcPr>
            <w:tcW w:w="2077"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0,00</w:t>
            </w:r>
          </w:p>
        </w:tc>
      </w:tr>
      <w:tr w:rsidR="00663EAD" w:rsidRPr="004A063B" w:rsidTr="00663EAD">
        <w:trPr>
          <w:trHeight w:val="630"/>
        </w:trPr>
        <w:tc>
          <w:tcPr>
            <w:tcW w:w="2416" w:type="dxa"/>
            <w:vMerge/>
            <w:tcBorders>
              <w:top w:val="nil"/>
              <w:left w:val="single" w:sz="4" w:space="0" w:color="auto"/>
              <w:bottom w:val="single" w:sz="4" w:space="0" w:color="auto"/>
              <w:right w:val="single" w:sz="4" w:space="0" w:color="auto"/>
            </w:tcBorders>
            <w:vAlign w:val="center"/>
            <w:hideMark/>
          </w:tcPr>
          <w:p w:rsidR="00663EAD" w:rsidRPr="004A063B" w:rsidRDefault="00663EAD" w:rsidP="00663EAD">
            <w:pPr>
              <w:rPr>
                <w:rFonts w:cs="Times New Roman"/>
                <w:color w:val="000000"/>
                <w:sz w:val="20"/>
                <w:szCs w:val="20"/>
              </w:rPr>
            </w:pPr>
          </w:p>
        </w:tc>
        <w:tc>
          <w:tcPr>
            <w:tcW w:w="2155" w:type="dxa"/>
            <w:vMerge/>
            <w:tcBorders>
              <w:top w:val="nil"/>
              <w:left w:val="single" w:sz="4" w:space="0" w:color="auto"/>
              <w:bottom w:val="single" w:sz="4" w:space="0" w:color="000000"/>
              <w:right w:val="single" w:sz="4" w:space="0" w:color="auto"/>
            </w:tcBorders>
            <w:vAlign w:val="center"/>
            <w:hideMark/>
          </w:tcPr>
          <w:p w:rsidR="00663EAD" w:rsidRPr="004A063B" w:rsidRDefault="00663EAD" w:rsidP="00663EAD">
            <w:pPr>
              <w:rPr>
                <w:rFonts w:cs="Times New Roman"/>
                <w:color w:val="000000"/>
                <w:sz w:val="20"/>
                <w:szCs w:val="20"/>
              </w:rPr>
            </w:pPr>
          </w:p>
        </w:tc>
        <w:tc>
          <w:tcPr>
            <w:tcW w:w="2427" w:type="dxa"/>
            <w:tcBorders>
              <w:top w:val="nil"/>
              <w:left w:val="nil"/>
              <w:bottom w:val="single" w:sz="4" w:space="0" w:color="auto"/>
              <w:right w:val="single" w:sz="4" w:space="0" w:color="auto"/>
            </w:tcBorders>
            <w:shd w:val="clear" w:color="auto" w:fill="auto"/>
            <w:hideMark/>
          </w:tcPr>
          <w:p w:rsidR="00663EAD" w:rsidRPr="004A063B" w:rsidRDefault="00663EAD" w:rsidP="00663EAD">
            <w:pPr>
              <w:rPr>
                <w:rFonts w:cs="Times New Roman"/>
                <w:color w:val="000000"/>
                <w:sz w:val="20"/>
                <w:szCs w:val="20"/>
              </w:rPr>
            </w:pPr>
            <w:r w:rsidRPr="004A063B">
              <w:rPr>
                <w:rFonts w:cs="Times New Roman"/>
                <w:color w:val="000000"/>
                <w:sz w:val="20"/>
                <w:szCs w:val="20"/>
              </w:rPr>
              <w:t>Внебюджетные источники</w:t>
            </w:r>
          </w:p>
        </w:tc>
        <w:tc>
          <w:tcPr>
            <w:tcW w:w="1254"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747 082,52</w:t>
            </w:r>
          </w:p>
        </w:tc>
        <w:tc>
          <w:tcPr>
            <w:tcW w:w="1173"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150 588,25</w:t>
            </w:r>
          </w:p>
        </w:tc>
        <w:tc>
          <w:tcPr>
            <w:tcW w:w="1159"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144 162,03</w:t>
            </w:r>
          </w:p>
        </w:tc>
        <w:tc>
          <w:tcPr>
            <w:tcW w:w="1202"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147 213,26</w:t>
            </w:r>
          </w:p>
        </w:tc>
        <w:tc>
          <w:tcPr>
            <w:tcW w:w="1194"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150 428,00</w:t>
            </w:r>
          </w:p>
        </w:tc>
        <w:tc>
          <w:tcPr>
            <w:tcW w:w="2077" w:type="dxa"/>
            <w:tcBorders>
              <w:top w:val="nil"/>
              <w:left w:val="nil"/>
              <w:bottom w:val="single" w:sz="4" w:space="0" w:color="auto"/>
              <w:right w:val="single" w:sz="4" w:space="0" w:color="auto"/>
            </w:tcBorders>
            <w:shd w:val="clear" w:color="auto" w:fill="auto"/>
            <w:vAlign w:val="center"/>
            <w:hideMark/>
          </w:tcPr>
          <w:p w:rsidR="00663EAD" w:rsidRPr="00663EAD" w:rsidRDefault="00663EAD" w:rsidP="00663EAD">
            <w:pPr>
              <w:jc w:val="center"/>
              <w:rPr>
                <w:sz w:val="20"/>
                <w:szCs w:val="20"/>
              </w:rPr>
            </w:pPr>
            <w:r w:rsidRPr="00663EAD">
              <w:rPr>
                <w:sz w:val="20"/>
                <w:szCs w:val="20"/>
              </w:rPr>
              <w:t>154 690,98</w:t>
            </w:r>
          </w:p>
        </w:tc>
      </w:tr>
    </w:tbl>
    <w:p w:rsidR="00753107" w:rsidRPr="003A51FA" w:rsidRDefault="00753107" w:rsidP="00753107">
      <w:pPr>
        <w:ind w:right="-113"/>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Pr="003A51FA" w:rsidRDefault="004A063B" w:rsidP="004A063B">
      <w:pPr>
        <w:widowControl w:val="0"/>
        <w:autoSpaceDE w:val="0"/>
        <w:autoSpaceDN w:val="0"/>
        <w:adjustRightInd w:val="0"/>
        <w:jc w:val="both"/>
      </w:pPr>
    </w:p>
    <w:p w:rsidR="004A063B" w:rsidRPr="00FE7432" w:rsidRDefault="004A063B" w:rsidP="004A063B">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4A063B" w:rsidRDefault="004A063B" w:rsidP="004A063B">
      <w:pPr>
        <w:ind w:firstLine="709"/>
        <w:rPr>
          <w:b/>
        </w:rPr>
      </w:pPr>
    </w:p>
    <w:p w:rsidR="004A063B" w:rsidRDefault="004A063B" w:rsidP="004A063B">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4A063B" w:rsidRPr="000E07D1" w:rsidRDefault="004A063B" w:rsidP="004A063B">
      <w:pPr>
        <w:pStyle w:val="a8"/>
        <w:ind w:firstLine="709"/>
        <w:jc w:val="both"/>
        <w:rPr>
          <w:sz w:val="24"/>
          <w:szCs w:val="24"/>
        </w:rPr>
      </w:pPr>
      <w:r w:rsidRPr="000E07D1">
        <w:rPr>
          <w:sz w:val="24"/>
          <w:szCs w:val="24"/>
        </w:rPr>
        <w:t>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4A063B" w:rsidRPr="00BC1AD9" w:rsidRDefault="004A063B" w:rsidP="004A063B">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4A063B" w:rsidRPr="00BC1AD9" w:rsidRDefault="004A063B" w:rsidP="004A063B">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4A063B" w:rsidRPr="00BC1AD9" w:rsidRDefault="004A063B" w:rsidP="004A063B">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4A063B" w:rsidRDefault="004A063B" w:rsidP="004A063B">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4A063B" w:rsidRPr="00F01961" w:rsidRDefault="004A063B" w:rsidP="004A063B">
      <w:pPr>
        <w:pStyle w:val="2"/>
        <w:spacing w:after="0" w:line="240" w:lineRule="auto"/>
        <w:ind w:left="0" w:firstLine="709"/>
        <w:jc w:val="both"/>
        <w:rPr>
          <w:sz w:val="24"/>
          <w:szCs w:val="24"/>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tbl>
      <w:tblPr>
        <w:tblW w:w="15117" w:type="dxa"/>
        <w:tblInd w:w="55" w:type="dxa"/>
        <w:tblLayout w:type="fixed"/>
        <w:tblLook w:val="04A0" w:firstRow="1" w:lastRow="0" w:firstColumn="1" w:lastColumn="0" w:noHBand="0" w:noVBand="1"/>
      </w:tblPr>
      <w:tblGrid>
        <w:gridCol w:w="608"/>
        <w:gridCol w:w="1618"/>
        <w:gridCol w:w="848"/>
        <w:gridCol w:w="1134"/>
        <w:gridCol w:w="1271"/>
        <w:gridCol w:w="1275"/>
        <w:gridCol w:w="1271"/>
        <w:gridCol w:w="1212"/>
        <w:gridCol w:w="1218"/>
        <w:gridCol w:w="1134"/>
        <w:gridCol w:w="1139"/>
        <w:gridCol w:w="997"/>
        <w:gridCol w:w="1392"/>
      </w:tblGrid>
      <w:tr w:rsidR="00663EAD" w:rsidRPr="00663EAD" w:rsidTr="00663EAD">
        <w:trPr>
          <w:trHeight w:val="315"/>
        </w:trPr>
        <w:tc>
          <w:tcPr>
            <w:tcW w:w="15117" w:type="dxa"/>
            <w:gridSpan w:val="13"/>
            <w:tcBorders>
              <w:top w:val="nil"/>
              <w:left w:val="nil"/>
              <w:bottom w:val="nil"/>
              <w:right w:val="nil"/>
            </w:tcBorders>
            <w:shd w:val="clear" w:color="000000" w:fill="FFFFFF"/>
            <w:hideMark/>
          </w:tcPr>
          <w:p w:rsidR="00663EAD" w:rsidRPr="00663EAD" w:rsidRDefault="00663EAD" w:rsidP="00663EAD">
            <w:pPr>
              <w:jc w:val="center"/>
              <w:rPr>
                <w:rFonts w:cs="Times New Roman"/>
                <w:b/>
                <w:bCs/>
                <w:sz w:val="20"/>
                <w:szCs w:val="20"/>
              </w:rPr>
            </w:pPr>
            <w:r w:rsidRPr="00663EAD">
              <w:rPr>
                <w:rFonts w:cs="Times New Roman"/>
                <w:b/>
                <w:bCs/>
                <w:sz w:val="20"/>
                <w:szCs w:val="20"/>
              </w:rPr>
              <w:t>3. ПЕРЕЧЕНЬ МЕРОПРИЯТИЙ ПОДПРОГРАММЫ</w:t>
            </w:r>
          </w:p>
        </w:tc>
      </w:tr>
      <w:tr w:rsidR="00663EAD" w:rsidRPr="00663EAD" w:rsidTr="00663EAD">
        <w:trPr>
          <w:trHeight w:val="450"/>
        </w:trPr>
        <w:tc>
          <w:tcPr>
            <w:tcW w:w="15117" w:type="dxa"/>
            <w:gridSpan w:val="13"/>
            <w:tcBorders>
              <w:top w:val="nil"/>
              <w:left w:val="nil"/>
              <w:bottom w:val="nil"/>
              <w:right w:val="nil"/>
            </w:tcBorders>
            <w:shd w:val="clear" w:color="000000" w:fill="FFFFFF"/>
            <w:hideMark/>
          </w:tcPr>
          <w:p w:rsidR="00663EAD" w:rsidRPr="00663EAD" w:rsidRDefault="00663EAD" w:rsidP="00663EAD">
            <w:pPr>
              <w:jc w:val="center"/>
              <w:rPr>
                <w:rFonts w:cs="Times New Roman"/>
                <w:b/>
                <w:bCs/>
                <w:sz w:val="20"/>
                <w:szCs w:val="20"/>
                <w:u w:val="single"/>
              </w:rPr>
            </w:pPr>
            <w:r w:rsidRPr="00663EAD">
              <w:rPr>
                <w:rFonts w:cs="Times New Roman"/>
                <w:b/>
                <w:bCs/>
                <w:sz w:val="20"/>
                <w:szCs w:val="20"/>
                <w:u w:val="single"/>
              </w:rPr>
              <w:t>"Чистая вода"</w:t>
            </w:r>
          </w:p>
        </w:tc>
      </w:tr>
      <w:tr w:rsidR="00663EAD" w:rsidRPr="00663EAD" w:rsidTr="00663EAD">
        <w:trPr>
          <w:trHeight w:val="300"/>
        </w:trPr>
        <w:tc>
          <w:tcPr>
            <w:tcW w:w="15117" w:type="dxa"/>
            <w:gridSpan w:val="13"/>
            <w:tcBorders>
              <w:top w:val="nil"/>
              <w:left w:val="nil"/>
              <w:bottom w:val="single" w:sz="4" w:space="0" w:color="auto"/>
              <w:right w:val="nil"/>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(наименование подпрограммы)</w:t>
            </w:r>
          </w:p>
        </w:tc>
      </w:tr>
      <w:tr w:rsidR="00663EAD" w:rsidRPr="00663EAD" w:rsidTr="00663EAD">
        <w:trPr>
          <w:trHeight w:val="300"/>
        </w:trPr>
        <w:tc>
          <w:tcPr>
            <w:tcW w:w="6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63EAD" w:rsidRPr="00663EAD" w:rsidRDefault="00663EAD" w:rsidP="00663EAD">
            <w:pPr>
              <w:jc w:val="center"/>
              <w:rPr>
                <w:rFonts w:cs="Times New Roman"/>
                <w:sz w:val="20"/>
                <w:szCs w:val="20"/>
              </w:rPr>
            </w:pPr>
            <w:r w:rsidRPr="00663EAD">
              <w:rPr>
                <w:rFonts w:cs="Times New Roman"/>
                <w:sz w:val="20"/>
                <w:szCs w:val="20"/>
              </w:rPr>
              <w:t>N п/п</w:t>
            </w:r>
          </w:p>
        </w:tc>
        <w:tc>
          <w:tcPr>
            <w:tcW w:w="16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Мероприятия по реализации подпрограммы</w:t>
            </w:r>
          </w:p>
        </w:tc>
        <w:tc>
          <w:tcPr>
            <w:tcW w:w="8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Сроки исполнения мероприятия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Всего (тыс. руб.)</w:t>
            </w:r>
          </w:p>
        </w:tc>
        <w:tc>
          <w:tcPr>
            <w:tcW w:w="5974"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63EAD" w:rsidRPr="00663EAD" w:rsidRDefault="00663EAD" w:rsidP="00663EAD">
            <w:pPr>
              <w:jc w:val="center"/>
              <w:rPr>
                <w:rFonts w:cs="Times New Roman"/>
                <w:sz w:val="20"/>
                <w:szCs w:val="20"/>
              </w:rPr>
            </w:pPr>
            <w:r w:rsidRPr="00663EAD">
              <w:rPr>
                <w:rFonts w:cs="Times New Roman"/>
                <w:sz w:val="20"/>
                <w:szCs w:val="20"/>
              </w:rPr>
              <w:t>Объем финансирования по годам (тыс. руб.)</w:t>
            </w:r>
          </w:p>
        </w:tc>
        <w:tc>
          <w:tcPr>
            <w:tcW w:w="9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Ответственный за выполнение мероприятия подпрограммы</w:t>
            </w:r>
          </w:p>
        </w:tc>
        <w:tc>
          <w:tcPr>
            <w:tcW w:w="13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Результаты выполнения мероприятий подпрограммы</w:t>
            </w:r>
          </w:p>
        </w:tc>
      </w:tr>
      <w:tr w:rsidR="00663EAD" w:rsidRPr="00663EAD" w:rsidTr="00663EAD">
        <w:trPr>
          <w:trHeight w:val="2775"/>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2018 год</w:t>
            </w:r>
          </w:p>
        </w:tc>
        <w:tc>
          <w:tcPr>
            <w:tcW w:w="1212" w:type="dxa"/>
            <w:tcBorders>
              <w:top w:val="nil"/>
              <w:left w:val="nil"/>
              <w:bottom w:val="nil"/>
              <w:right w:val="nil"/>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2019 год</w:t>
            </w:r>
          </w:p>
        </w:tc>
        <w:tc>
          <w:tcPr>
            <w:tcW w:w="1218" w:type="dxa"/>
            <w:tcBorders>
              <w:top w:val="nil"/>
              <w:left w:val="single" w:sz="4" w:space="0" w:color="auto"/>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 xml:space="preserve">2021 год </w:t>
            </w:r>
          </w:p>
        </w:tc>
        <w:tc>
          <w:tcPr>
            <w:tcW w:w="1139"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2022 год</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315"/>
        </w:trPr>
        <w:tc>
          <w:tcPr>
            <w:tcW w:w="608" w:type="dxa"/>
            <w:tcBorders>
              <w:top w:val="nil"/>
              <w:left w:val="single" w:sz="4" w:space="0" w:color="auto"/>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1</w:t>
            </w:r>
          </w:p>
        </w:tc>
        <w:tc>
          <w:tcPr>
            <w:tcW w:w="1618"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2</w:t>
            </w:r>
          </w:p>
        </w:tc>
        <w:tc>
          <w:tcPr>
            <w:tcW w:w="848"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4</w:t>
            </w:r>
          </w:p>
        </w:tc>
        <w:tc>
          <w:tcPr>
            <w:tcW w:w="1271"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6</w:t>
            </w:r>
          </w:p>
        </w:tc>
        <w:tc>
          <w:tcPr>
            <w:tcW w:w="1271"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7</w:t>
            </w:r>
          </w:p>
        </w:tc>
        <w:tc>
          <w:tcPr>
            <w:tcW w:w="1212" w:type="dxa"/>
            <w:tcBorders>
              <w:top w:val="single" w:sz="4" w:space="0" w:color="auto"/>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8</w:t>
            </w:r>
          </w:p>
        </w:tc>
        <w:tc>
          <w:tcPr>
            <w:tcW w:w="1218"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11</w:t>
            </w:r>
          </w:p>
        </w:tc>
        <w:tc>
          <w:tcPr>
            <w:tcW w:w="997"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12</w:t>
            </w:r>
          </w:p>
        </w:tc>
        <w:tc>
          <w:tcPr>
            <w:tcW w:w="1392" w:type="dxa"/>
            <w:tcBorders>
              <w:top w:val="nil"/>
              <w:left w:val="nil"/>
              <w:bottom w:val="single" w:sz="4" w:space="0" w:color="auto"/>
              <w:right w:val="single" w:sz="4" w:space="0" w:color="auto"/>
            </w:tcBorders>
            <w:shd w:val="clear" w:color="000000" w:fill="FFFFFF"/>
            <w:vAlign w:val="center"/>
            <w:hideMark/>
          </w:tcPr>
          <w:p w:rsidR="00663EAD" w:rsidRPr="00663EAD" w:rsidRDefault="00663EAD" w:rsidP="00663EAD">
            <w:pPr>
              <w:jc w:val="center"/>
              <w:rPr>
                <w:rFonts w:cs="Times New Roman"/>
                <w:sz w:val="20"/>
                <w:szCs w:val="20"/>
              </w:rPr>
            </w:pPr>
            <w:r w:rsidRPr="00663EAD">
              <w:rPr>
                <w:rFonts w:cs="Times New Roman"/>
                <w:sz w:val="20"/>
                <w:szCs w:val="20"/>
              </w:rPr>
              <w:t>13</w:t>
            </w:r>
          </w:p>
        </w:tc>
      </w:tr>
      <w:tr w:rsidR="00663EAD" w:rsidRPr="00663EAD" w:rsidTr="00663EAD">
        <w:trPr>
          <w:trHeight w:val="420"/>
        </w:trPr>
        <w:tc>
          <w:tcPr>
            <w:tcW w:w="608" w:type="dxa"/>
            <w:vMerge w:val="restart"/>
            <w:tcBorders>
              <w:top w:val="nil"/>
              <w:left w:val="single" w:sz="4" w:space="0" w:color="auto"/>
              <w:bottom w:val="nil"/>
              <w:right w:val="single" w:sz="4" w:space="0" w:color="auto"/>
            </w:tcBorders>
            <w:shd w:val="clear" w:color="000000" w:fill="FFFFFF"/>
            <w:noWrap/>
            <w:hideMark/>
          </w:tcPr>
          <w:p w:rsidR="00663EAD" w:rsidRPr="00663EAD" w:rsidRDefault="00663EAD" w:rsidP="00663EAD">
            <w:pPr>
              <w:rPr>
                <w:rFonts w:cs="Times New Roman"/>
                <w:sz w:val="20"/>
                <w:szCs w:val="20"/>
              </w:rPr>
            </w:pPr>
            <w:r w:rsidRPr="00663EAD">
              <w:rPr>
                <w:rFonts w:cs="Times New Roman"/>
                <w:sz w:val="20"/>
                <w:szCs w:val="20"/>
              </w:rPr>
              <w:t>1.</w:t>
            </w:r>
          </w:p>
        </w:tc>
        <w:tc>
          <w:tcPr>
            <w:tcW w:w="1618" w:type="dxa"/>
            <w:vMerge w:val="restart"/>
            <w:tcBorders>
              <w:top w:val="nil"/>
              <w:left w:val="single" w:sz="4" w:space="0" w:color="auto"/>
              <w:bottom w:val="nil"/>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b/>
                <w:bCs/>
                <w:sz w:val="20"/>
                <w:szCs w:val="20"/>
              </w:rPr>
              <w:t xml:space="preserve">Основное мероприятие 1. </w:t>
            </w:r>
            <w:r w:rsidRPr="00663EAD">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848" w:type="dxa"/>
            <w:vMerge w:val="restart"/>
            <w:tcBorders>
              <w:top w:val="nil"/>
              <w:left w:val="single" w:sz="4" w:space="0" w:color="auto"/>
              <w:bottom w:val="nil"/>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2018-2022 годы</w:t>
            </w:r>
          </w:p>
        </w:tc>
        <w:tc>
          <w:tcPr>
            <w:tcW w:w="1134" w:type="dxa"/>
            <w:tcBorders>
              <w:top w:val="nil"/>
              <w:left w:val="nil"/>
              <w:bottom w:val="single" w:sz="4" w:space="0" w:color="auto"/>
              <w:right w:val="single" w:sz="4" w:space="0" w:color="auto"/>
            </w:tcBorders>
            <w:shd w:val="clear" w:color="000000" w:fill="FFFFFF"/>
            <w:noWrap/>
            <w:hideMark/>
          </w:tcPr>
          <w:p w:rsidR="00663EAD" w:rsidRPr="00663EAD" w:rsidRDefault="00663EAD" w:rsidP="00663EAD">
            <w:pPr>
              <w:rPr>
                <w:rFonts w:cs="Times New Roman"/>
                <w:sz w:val="20"/>
                <w:szCs w:val="20"/>
              </w:rPr>
            </w:pPr>
            <w:r w:rsidRPr="00663EAD">
              <w:rPr>
                <w:rFonts w:cs="Times New Roman"/>
                <w:sz w:val="20"/>
                <w:szCs w:val="20"/>
              </w:rPr>
              <w:t>Итого</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7 300,00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728 676,92</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145 574,12</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141 676,44</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142 991,30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147 266,04</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151 169,02</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ОКИ УГЖКХ</w:t>
            </w:r>
          </w:p>
        </w:tc>
        <w:tc>
          <w:tcPr>
            <w:tcW w:w="1392"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увеличение доли населения, обеспеченного доброкачественной питьевой водой</w:t>
            </w:r>
          </w:p>
        </w:tc>
      </w:tr>
      <w:tr w:rsidR="00663EAD" w:rsidRPr="00663EAD" w:rsidTr="00663EAD">
        <w:trPr>
          <w:trHeight w:val="1643"/>
        </w:trPr>
        <w:tc>
          <w:tcPr>
            <w:tcW w:w="608" w:type="dxa"/>
            <w:vMerge/>
            <w:tcBorders>
              <w:top w:val="nil"/>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848" w:type="dxa"/>
            <w:vMerge/>
            <w:tcBorders>
              <w:top w:val="nil"/>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outlineLvl w:val="0"/>
              <w:rPr>
                <w:rFonts w:cs="Times New Roman"/>
                <w:sz w:val="20"/>
                <w:szCs w:val="20"/>
              </w:rPr>
            </w:pPr>
            <w:r w:rsidRPr="00663EA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4 631,97</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296,60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3 335,37</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500,00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75"/>
        </w:trPr>
        <w:tc>
          <w:tcPr>
            <w:tcW w:w="608" w:type="dxa"/>
            <w:vMerge/>
            <w:tcBorders>
              <w:top w:val="nil"/>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848" w:type="dxa"/>
            <w:vMerge/>
            <w:tcBorders>
              <w:top w:val="nil"/>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outlineLvl w:val="0"/>
              <w:rPr>
                <w:rFonts w:cs="Times New Roman"/>
                <w:sz w:val="20"/>
                <w:szCs w:val="20"/>
              </w:rPr>
            </w:pPr>
            <w:r w:rsidRPr="00663EA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38"/>
        </w:trPr>
        <w:tc>
          <w:tcPr>
            <w:tcW w:w="608" w:type="dxa"/>
            <w:vMerge/>
            <w:tcBorders>
              <w:top w:val="nil"/>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848" w:type="dxa"/>
            <w:vMerge/>
            <w:tcBorders>
              <w:top w:val="nil"/>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outlineLvl w:val="0"/>
              <w:rPr>
                <w:rFonts w:cs="Times New Roman"/>
                <w:sz w:val="20"/>
                <w:szCs w:val="20"/>
              </w:rPr>
            </w:pPr>
            <w:r w:rsidRPr="00663EA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1065"/>
        </w:trPr>
        <w:tc>
          <w:tcPr>
            <w:tcW w:w="608" w:type="dxa"/>
            <w:vMerge/>
            <w:tcBorders>
              <w:top w:val="nil"/>
              <w:left w:val="single" w:sz="4" w:space="0" w:color="auto"/>
              <w:bottom w:val="nil"/>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nil"/>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7 300,00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724 044,95</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145 277,52</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138 341,07</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142 491,30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146 766,04</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151 169,02</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450"/>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663EAD" w:rsidRPr="00663EAD" w:rsidRDefault="00663EAD" w:rsidP="00663EAD">
            <w:pPr>
              <w:jc w:val="center"/>
              <w:rPr>
                <w:rFonts w:cs="Times New Roman"/>
                <w:sz w:val="20"/>
                <w:szCs w:val="20"/>
              </w:rPr>
            </w:pPr>
            <w:r w:rsidRPr="00663EAD">
              <w:rPr>
                <w:rFonts w:cs="Times New Roman"/>
                <w:sz w:val="20"/>
                <w:szCs w:val="20"/>
              </w:rPr>
              <w:t>1.1</w:t>
            </w:r>
          </w:p>
        </w:tc>
        <w:tc>
          <w:tcPr>
            <w:tcW w:w="1618" w:type="dxa"/>
            <w:vMerge w:val="restart"/>
            <w:tcBorders>
              <w:top w:val="single" w:sz="4" w:space="0" w:color="auto"/>
              <w:left w:val="single" w:sz="4" w:space="0" w:color="auto"/>
              <w:bottom w:val="nil"/>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Мероприятие 1.</w:t>
            </w:r>
            <w:r w:rsidRPr="00663EAD">
              <w:rPr>
                <w:rFonts w:cs="Times New Roman"/>
                <w:sz w:val="20"/>
                <w:szCs w:val="20"/>
              </w:rPr>
              <w:br/>
              <w:t>Анализ существующего положения и перспектив развития инженерных систем коммунальной инфраструктуры с оценкой тарифных последствий и корректировок регламентных документов</w:t>
            </w:r>
          </w:p>
        </w:tc>
        <w:tc>
          <w:tcPr>
            <w:tcW w:w="848" w:type="dxa"/>
            <w:vMerge w:val="restart"/>
            <w:tcBorders>
              <w:top w:val="single" w:sz="4" w:space="0" w:color="auto"/>
              <w:left w:val="single" w:sz="4" w:space="0" w:color="auto"/>
              <w:bottom w:val="nil"/>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2019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63EAD" w:rsidRPr="00663EAD" w:rsidRDefault="00663EAD" w:rsidP="00663EAD">
            <w:pPr>
              <w:rPr>
                <w:rFonts w:cs="Times New Roman"/>
                <w:sz w:val="20"/>
                <w:szCs w:val="20"/>
              </w:rPr>
            </w:pPr>
            <w:r w:rsidRPr="00663EA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2 861,19</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2 861,19</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ОКИ УГЖКХ</w:t>
            </w:r>
          </w:p>
        </w:tc>
        <w:tc>
          <w:tcPr>
            <w:tcW w:w="1392"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 xml:space="preserve">Актуализация схем водоснабжения и водоотведения </w:t>
            </w:r>
          </w:p>
        </w:tc>
      </w:tr>
      <w:tr w:rsidR="00663EAD" w:rsidRPr="00663EAD" w:rsidTr="00663EAD">
        <w:trPr>
          <w:trHeight w:val="1658"/>
        </w:trPr>
        <w:tc>
          <w:tcPr>
            <w:tcW w:w="60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84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outlineLvl w:val="0"/>
              <w:rPr>
                <w:rFonts w:cs="Times New Roman"/>
                <w:sz w:val="20"/>
                <w:szCs w:val="20"/>
              </w:rPr>
            </w:pPr>
            <w:r w:rsidRPr="00663EA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2 861,19</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2 861,19</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75"/>
        </w:trPr>
        <w:tc>
          <w:tcPr>
            <w:tcW w:w="60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84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outlineLvl w:val="0"/>
              <w:rPr>
                <w:rFonts w:cs="Times New Roman"/>
                <w:sz w:val="20"/>
                <w:szCs w:val="20"/>
              </w:rPr>
            </w:pPr>
            <w:r w:rsidRPr="00663EA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45"/>
        </w:trPr>
        <w:tc>
          <w:tcPr>
            <w:tcW w:w="60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84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outlineLvl w:val="0"/>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outlineLvl w:val="0"/>
              <w:rPr>
                <w:rFonts w:cs="Times New Roman"/>
                <w:sz w:val="20"/>
                <w:szCs w:val="20"/>
              </w:rPr>
            </w:pPr>
            <w:r w:rsidRPr="00663EA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outlineLvl w:val="0"/>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1095"/>
        </w:trPr>
        <w:tc>
          <w:tcPr>
            <w:tcW w:w="60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single" w:sz="4" w:space="0" w:color="auto"/>
              <w:left w:val="single" w:sz="4" w:space="0" w:color="auto"/>
              <w:bottom w:val="nil"/>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503"/>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63EAD" w:rsidRPr="00663EAD" w:rsidRDefault="00663EAD" w:rsidP="00663EAD">
            <w:pPr>
              <w:jc w:val="center"/>
              <w:rPr>
                <w:rFonts w:cs="Times New Roman"/>
                <w:sz w:val="20"/>
                <w:szCs w:val="20"/>
              </w:rPr>
            </w:pPr>
            <w:r w:rsidRPr="00663EAD">
              <w:rPr>
                <w:rFonts w:cs="Times New Roman"/>
                <w:sz w:val="20"/>
                <w:szCs w:val="20"/>
              </w:rPr>
              <w:t>1.2</w:t>
            </w:r>
          </w:p>
        </w:tc>
        <w:tc>
          <w:tcPr>
            <w:tcW w:w="16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Мероприятие 2.</w:t>
            </w:r>
            <w:r w:rsidRPr="00663EAD">
              <w:rPr>
                <w:rFonts w:cs="Times New Roman"/>
                <w:sz w:val="20"/>
                <w:szCs w:val="20"/>
              </w:rPr>
              <w:br/>
              <w:t xml:space="preserve">Увеличение объема поставки питьевой воды филиалом ГУП МО </w:t>
            </w:r>
            <w:r w:rsidRPr="00663EAD">
              <w:rPr>
                <w:rFonts w:cs="Times New Roman"/>
                <w:sz w:val="20"/>
                <w:szCs w:val="20"/>
              </w:rPr>
              <w:lastRenderedPageBreak/>
              <w:t>"Коммунальные системы Московской области" "Восточная система водоснабжения"</w:t>
            </w:r>
          </w:p>
        </w:tc>
        <w:tc>
          <w:tcPr>
            <w:tcW w:w="8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lastRenderedPageBreak/>
              <w:t>2018-2022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63EAD" w:rsidRPr="00663EAD" w:rsidRDefault="00663EAD" w:rsidP="00663EAD">
            <w:pPr>
              <w:rPr>
                <w:rFonts w:cs="Times New Roman"/>
                <w:sz w:val="20"/>
                <w:szCs w:val="20"/>
              </w:rPr>
            </w:pPr>
            <w:r w:rsidRPr="00663EA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7 300,00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724 044,95</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145 277,52</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138 341,07</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142 491,30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146 766,04</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151 169,02</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ОКИ УГЖКХ</w:t>
            </w:r>
          </w:p>
        </w:tc>
        <w:tc>
          <w:tcPr>
            <w:tcW w:w="1392"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 xml:space="preserve">Увеличение объема поставки питьевой воды </w:t>
            </w:r>
          </w:p>
        </w:tc>
      </w:tr>
      <w:tr w:rsidR="00663EAD" w:rsidRPr="00663EAD" w:rsidTr="00663EAD">
        <w:trPr>
          <w:trHeight w:val="132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городского округа Электрост</w:t>
            </w:r>
            <w:r w:rsidRPr="00663EAD">
              <w:rPr>
                <w:rFonts w:cs="Times New Roman"/>
                <w:sz w:val="20"/>
                <w:szCs w:val="20"/>
              </w:rPr>
              <w:lastRenderedPageBreak/>
              <w:t>аль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1032"/>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1129"/>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3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7 300,00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724 044,95</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145 277,52</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138 341,07</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142 491,30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146 766,04</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151 169,02</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52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663EAD" w:rsidRPr="00663EAD" w:rsidRDefault="00663EAD" w:rsidP="00663EAD">
            <w:pPr>
              <w:jc w:val="center"/>
              <w:rPr>
                <w:rFonts w:cs="Times New Roman"/>
                <w:sz w:val="20"/>
                <w:szCs w:val="20"/>
              </w:rPr>
            </w:pPr>
            <w:r w:rsidRPr="00663EAD">
              <w:rPr>
                <w:rFonts w:cs="Times New Roman"/>
                <w:sz w:val="20"/>
                <w:szCs w:val="20"/>
              </w:rPr>
              <w:t>1.3</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Мероприятие 3.</w:t>
            </w:r>
            <w:r w:rsidRPr="00663EAD">
              <w:rPr>
                <w:rFonts w:cs="Times New Roman"/>
                <w:sz w:val="20"/>
                <w:szCs w:val="20"/>
              </w:rPr>
              <w:br/>
              <w:t>Поставка холодной воды и предоставление автотранспорта</w:t>
            </w:r>
          </w:p>
        </w:tc>
        <w:tc>
          <w:tcPr>
            <w:tcW w:w="848"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2018-2022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63EAD" w:rsidRPr="00663EAD" w:rsidRDefault="00663EAD" w:rsidP="00663EAD">
            <w:pPr>
              <w:rPr>
                <w:rFonts w:cs="Times New Roman"/>
                <w:sz w:val="20"/>
                <w:szCs w:val="20"/>
              </w:rPr>
            </w:pPr>
            <w:r w:rsidRPr="00663EAD">
              <w:rPr>
                <w:rFonts w:cs="Times New Roman"/>
                <w:sz w:val="20"/>
                <w:szCs w:val="20"/>
              </w:rPr>
              <w:t>Итого</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1 770,78</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296,60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474,18</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500,00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ОКИ УГЖКХ</w:t>
            </w:r>
          </w:p>
        </w:tc>
        <w:tc>
          <w:tcPr>
            <w:tcW w:w="1392"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Поставка холодной воды и предоставления автотранспорта</w:t>
            </w:r>
          </w:p>
        </w:tc>
      </w:tr>
      <w:tr w:rsidR="00663EAD" w:rsidRPr="00663EAD" w:rsidTr="00663EAD">
        <w:trPr>
          <w:trHeight w:val="93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1 770,78</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296,60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474,18</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500,00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3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3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3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663EAD" w:rsidRPr="00663EAD" w:rsidRDefault="00663EAD" w:rsidP="00663EAD">
            <w:pPr>
              <w:jc w:val="center"/>
              <w:rPr>
                <w:rFonts w:cs="Times New Roman"/>
                <w:sz w:val="20"/>
                <w:szCs w:val="20"/>
              </w:rPr>
            </w:pPr>
            <w:r w:rsidRPr="00663EAD">
              <w:rPr>
                <w:rFonts w:cs="Times New Roman"/>
                <w:sz w:val="20"/>
                <w:szCs w:val="20"/>
              </w:rPr>
              <w:t>2</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b/>
                <w:bCs/>
                <w:sz w:val="20"/>
                <w:szCs w:val="20"/>
              </w:rPr>
              <w:t xml:space="preserve">Основное мероприятие 2. </w:t>
            </w:r>
            <w:r w:rsidRPr="00663EAD">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848"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2018-2022 годы</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63EAD" w:rsidRPr="00663EAD" w:rsidRDefault="00663EAD" w:rsidP="00663EAD">
            <w:pPr>
              <w:rPr>
                <w:rFonts w:cs="Times New Roman"/>
                <w:sz w:val="20"/>
                <w:szCs w:val="20"/>
              </w:rPr>
            </w:pPr>
            <w:r w:rsidRPr="00663EAD">
              <w:rPr>
                <w:rFonts w:cs="Times New Roman"/>
                <w:sz w:val="20"/>
                <w:szCs w:val="20"/>
              </w:rPr>
              <w:t>Итого</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23 037,57</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5 310,73</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5 820,96</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4 721,96</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3 661,96</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3 521,96</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ОКИ УГЖКХ</w:t>
            </w:r>
          </w:p>
        </w:tc>
        <w:tc>
          <w:tcPr>
            <w:tcW w:w="1392"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Реконструкция, капитальный ремонт объектов водоснабжения</w:t>
            </w:r>
          </w:p>
        </w:tc>
      </w:tr>
      <w:tr w:rsidR="00663EAD" w:rsidRPr="00663EAD" w:rsidTr="00663EAD">
        <w:trPr>
          <w:trHeight w:val="1658"/>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 xml:space="preserve">Средства бюджета городского округа </w:t>
            </w:r>
            <w:proofErr w:type="gramStart"/>
            <w:r w:rsidRPr="00663EAD">
              <w:rPr>
                <w:rFonts w:cs="Times New Roman"/>
                <w:sz w:val="20"/>
                <w:szCs w:val="20"/>
              </w:rPr>
              <w:t>Электросталь  Московской</w:t>
            </w:r>
            <w:proofErr w:type="gramEnd"/>
            <w:r w:rsidRPr="00663EAD">
              <w:rPr>
                <w:rFonts w:cs="Times New Roman"/>
                <w:sz w:val="20"/>
                <w:szCs w:val="20"/>
              </w:rPr>
              <w:t xml:space="preserve">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98"/>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108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672"/>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23 037,57</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5 310,73</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5 820,96</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4 721,96</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3 661,96</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3 521,96</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443"/>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663EAD" w:rsidRPr="00663EAD" w:rsidRDefault="00663EAD" w:rsidP="00663EAD">
            <w:pPr>
              <w:jc w:val="center"/>
              <w:rPr>
                <w:rFonts w:cs="Times New Roman"/>
                <w:sz w:val="20"/>
                <w:szCs w:val="20"/>
              </w:rPr>
            </w:pPr>
            <w:r w:rsidRPr="00663EAD">
              <w:rPr>
                <w:rFonts w:cs="Times New Roman"/>
                <w:sz w:val="20"/>
                <w:szCs w:val="20"/>
              </w:rPr>
              <w:t>2.1</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Мероприятие 1.</w:t>
            </w:r>
            <w:r w:rsidRPr="00663EAD">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848"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663EAD" w:rsidRPr="00663EAD" w:rsidRDefault="00663EAD" w:rsidP="00663EAD">
            <w:pPr>
              <w:rPr>
                <w:rFonts w:cs="Times New Roman"/>
                <w:sz w:val="20"/>
                <w:szCs w:val="20"/>
              </w:rPr>
            </w:pPr>
            <w:r w:rsidRPr="00663EAD">
              <w:rPr>
                <w:rFonts w:cs="Times New Roman"/>
                <w:sz w:val="20"/>
                <w:szCs w:val="20"/>
              </w:rPr>
              <w:t>Итого</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12 346,35</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978,51</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2 841,96</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2 841,96</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2 841,96</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2 841,96</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ОКИ УГЖКХ</w:t>
            </w:r>
          </w:p>
        </w:tc>
        <w:tc>
          <w:tcPr>
            <w:tcW w:w="1392"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Капитальный ремонт ВЗУ, ВНС, станций водоподготовки</w:t>
            </w:r>
          </w:p>
        </w:tc>
      </w:tr>
      <w:tr w:rsidR="00663EAD" w:rsidRPr="00663EAD" w:rsidTr="00663EAD">
        <w:trPr>
          <w:trHeight w:val="264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1095"/>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1009"/>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78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12 346,35</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978,51</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2 841,96</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2 841,96</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2 841,96</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2 841,96</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383"/>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663EAD" w:rsidRPr="00663EAD" w:rsidRDefault="00663EAD" w:rsidP="00663EAD">
            <w:pPr>
              <w:jc w:val="center"/>
              <w:rPr>
                <w:rFonts w:cs="Times New Roman"/>
                <w:sz w:val="20"/>
                <w:szCs w:val="20"/>
              </w:rPr>
            </w:pPr>
            <w:r w:rsidRPr="00663EAD">
              <w:rPr>
                <w:rFonts w:cs="Times New Roman"/>
                <w:sz w:val="20"/>
                <w:szCs w:val="20"/>
              </w:rPr>
              <w:t>2.2</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Мероприятие 2.</w:t>
            </w:r>
            <w:r w:rsidRPr="00663EAD">
              <w:rPr>
                <w:rFonts w:cs="Times New Roman"/>
                <w:sz w:val="20"/>
                <w:szCs w:val="20"/>
              </w:rPr>
              <w:br/>
              <w:t>Реконструкция ВЗУ, ВНС, станций водоподготовки, расположенных на территории городского округа Электросталь Московской области</w:t>
            </w:r>
          </w:p>
        </w:tc>
        <w:tc>
          <w:tcPr>
            <w:tcW w:w="848"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Итого</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10 691,22</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4 332,22</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2 979,00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1 880,00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820,00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680,00</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ОКИ УГЖКХ</w:t>
            </w:r>
          </w:p>
        </w:tc>
        <w:tc>
          <w:tcPr>
            <w:tcW w:w="1392"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Реконструкция ВЗУ, ВНС, станций водоподготовки</w:t>
            </w:r>
          </w:p>
        </w:tc>
      </w:tr>
      <w:tr w:rsidR="00663EAD" w:rsidRPr="00663EAD" w:rsidTr="00663EAD">
        <w:trPr>
          <w:trHeight w:val="189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126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45"/>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63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10 691,22</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4 332,22</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2 979,00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1 880,00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820,00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680,00</w:t>
            </w:r>
          </w:p>
        </w:tc>
        <w:tc>
          <w:tcPr>
            <w:tcW w:w="997"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663EAD" w:rsidRPr="00663EAD" w:rsidRDefault="00663EAD" w:rsidP="00663EAD">
            <w:pPr>
              <w:jc w:val="center"/>
              <w:rPr>
                <w:rFonts w:cs="Times New Roman"/>
                <w:sz w:val="20"/>
                <w:szCs w:val="20"/>
              </w:rPr>
            </w:pPr>
            <w:r w:rsidRPr="00663EAD">
              <w:rPr>
                <w:rFonts w:cs="Times New Roman"/>
                <w:sz w:val="20"/>
                <w:szCs w:val="20"/>
              </w:rPr>
              <w:t> </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b/>
                <w:bCs/>
                <w:sz w:val="20"/>
                <w:szCs w:val="20"/>
              </w:rPr>
            </w:pPr>
            <w:r w:rsidRPr="00663EAD">
              <w:rPr>
                <w:rFonts w:cs="Times New Roman"/>
                <w:b/>
                <w:bCs/>
                <w:sz w:val="20"/>
                <w:szCs w:val="20"/>
              </w:rPr>
              <w:t>ИТОГО по подпрограмме</w:t>
            </w:r>
          </w:p>
        </w:tc>
        <w:tc>
          <w:tcPr>
            <w:tcW w:w="848" w:type="dxa"/>
            <w:vMerge w:val="restart"/>
            <w:tcBorders>
              <w:top w:val="nil"/>
              <w:left w:val="single" w:sz="4" w:space="0" w:color="auto"/>
              <w:bottom w:val="single" w:sz="4" w:space="0" w:color="000000"/>
              <w:right w:val="single" w:sz="4" w:space="0" w:color="auto"/>
            </w:tcBorders>
            <w:shd w:val="clear" w:color="000000" w:fill="FFFFFF"/>
            <w:hideMark/>
          </w:tcPr>
          <w:p w:rsidR="00663EAD" w:rsidRPr="00663EAD" w:rsidRDefault="00663EAD" w:rsidP="00663EAD">
            <w:pPr>
              <w:jc w:val="center"/>
              <w:rPr>
                <w:rFonts w:cs="Times New Roman"/>
                <w:sz w:val="20"/>
                <w:szCs w:val="20"/>
              </w:rPr>
            </w:pPr>
            <w:r w:rsidRPr="00663EAD">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Итого</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751 714,49</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150 884,85</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147 497,40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147 713,26</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150 928,00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154 690,98</w:t>
            </w:r>
          </w:p>
        </w:tc>
        <w:tc>
          <w:tcPr>
            <w:tcW w:w="238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663EAD" w:rsidRPr="00663EAD" w:rsidRDefault="00663EAD" w:rsidP="00663EAD">
            <w:pPr>
              <w:jc w:val="center"/>
              <w:rPr>
                <w:rFonts w:cs="Times New Roman"/>
                <w:sz w:val="20"/>
                <w:szCs w:val="20"/>
              </w:rPr>
            </w:pPr>
            <w:r w:rsidRPr="00663EAD">
              <w:rPr>
                <w:rFonts w:cs="Times New Roman"/>
                <w:sz w:val="20"/>
                <w:szCs w:val="20"/>
              </w:rPr>
              <w:t> </w:t>
            </w:r>
          </w:p>
        </w:tc>
      </w:tr>
      <w:tr w:rsidR="00663EAD" w:rsidRPr="00663EAD" w:rsidTr="00663EAD">
        <w:trPr>
          <w:trHeight w:val="189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b/>
                <w:bCs/>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4 631,97</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296,60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3 335,37</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500,00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2389" w:type="dxa"/>
            <w:gridSpan w:val="2"/>
            <w:vMerge/>
            <w:tcBorders>
              <w:top w:val="nil"/>
              <w:left w:val="nil"/>
              <w:bottom w:val="single" w:sz="4" w:space="0" w:color="auto"/>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126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b/>
                <w:bCs/>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2389" w:type="dxa"/>
            <w:gridSpan w:val="2"/>
            <w:vMerge/>
            <w:tcBorders>
              <w:top w:val="nil"/>
              <w:left w:val="nil"/>
              <w:bottom w:val="single" w:sz="4" w:space="0" w:color="auto"/>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945"/>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b/>
                <w:bCs/>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Средства федерального бюджета</w:t>
            </w:r>
          </w:p>
        </w:tc>
        <w:tc>
          <w:tcPr>
            <w:tcW w:w="1271" w:type="dxa"/>
            <w:tcBorders>
              <w:top w:val="nil"/>
              <w:left w:val="nil"/>
              <w:bottom w:val="nil"/>
              <w:right w:val="nil"/>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0,00</w:t>
            </w:r>
          </w:p>
        </w:tc>
        <w:tc>
          <w:tcPr>
            <w:tcW w:w="2389" w:type="dxa"/>
            <w:gridSpan w:val="2"/>
            <w:vMerge/>
            <w:tcBorders>
              <w:top w:val="nil"/>
              <w:left w:val="nil"/>
              <w:bottom w:val="single" w:sz="4" w:space="0" w:color="auto"/>
              <w:right w:val="single" w:sz="4" w:space="0" w:color="auto"/>
            </w:tcBorders>
            <w:vAlign w:val="center"/>
            <w:hideMark/>
          </w:tcPr>
          <w:p w:rsidR="00663EAD" w:rsidRPr="00663EAD" w:rsidRDefault="00663EAD" w:rsidP="00663EAD">
            <w:pPr>
              <w:rPr>
                <w:rFonts w:cs="Times New Roman"/>
                <w:sz w:val="20"/>
                <w:szCs w:val="20"/>
              </w:rPr>
            </w:pPr>
          </w:p>
        </w:tc>
      </w:tr>
      <w:tr w:rsidR="00663EAD" w:rsidRPr="00663EAD" w:rsidTr="00663EAD">
        <w:trPr>
          <w:trHeight w:val="630"/>
        </w:trPr>
        <w:tc>
          <w:tcPr>
            <w:tcW w:w="60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b/>
                <w:bCs/>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663EAD" w:rsidRPr="00663EAD" w:rsidRDefault="00663EAD" w:rsidP="00663EA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663EAD" w:rsidRPr="00663EAD" w:rsidRDefault="00663EAD" w:rsidP="00663EAD">
            <w:pPr>
              <w:rPr>
                <w:rFonts w:cs="Times New Roman"/>
                <w:sz w:val="20"/>
                <w:szCs w:val="20"/>
              </w:rPr>
            </w:pPr>
            <w:r w:rsidRPr="00663EAD">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7 300,00</w:t>
            </w:r>
          </w:p>
        </w:tc>
        <w:tc>
          <w:tcPr>
            <w:tcW w:w="1275"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747 082,52</w:t>
            </w:r>
          </w:p>
        </w:tc>
        <w:tc>
          <w:tcPr>
            <w:tcW w:w="1271"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150 588,25</w:t>
            </w:r>
          </w:p>
        </w:tc>
        <w:tc>
          <w:tcPr>
            <w:tcW w:w="1212"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144 162,03</w:t>
            </w:r>
          </w:p>
        </w:tc>
        <w:tc>
          <w:tcPr>
            <w:tcW w:w="1218"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147 213,26</w:t>
            </w:r>
          </w:p>
        </w:tc>
        <w:tc>
          <w:tcPr>
            <w:tcW w:w="1134"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150 428,00</w:t>
            </w:r>
          </w:p>
        </w:tc>
        <w:tc>
          <w:tcPr>
            <w:tcW w:w="1139" w:type="dxa"/>
            <w:tcBorders>
              <w:top w:val="nil"/>
              <w:left w:val="nil"/>
              <w:bottom w:val="single" w:sz="4" w:space="0" w:color="auto"/>
              <w:right w:val="single" w:sz="4" w:space="0" w:color="auto"/>
            </w:tcBorders>
            <w:shd w:val="clear" w:color="000000" w:fill="FFFFFF"/>
            <w:noWrap/>
            <w:vAlign w:val="center"/>
            <w:hideMark/>
          </w:tcPr>
          <w:p w:rsidR="00663EAD" w:rsidRPr="00663EAD" w:rsidRDefault="00663EAD" w:rsidP="00663EAD">
            <w:pPr>
              <w:jc w:val="right"/>
              <w:rPr>
                <w:rFonts w:cs="Times New Roman"/>
                <w:sz w:val="20"/>
                <w:szCs w:val="20"/>
              </w:rPr>
            </w:pPr>
            <w:r w:rsidRPr="00663EAD">
              <w:rPr>
                <w:rFonts w:cs="Times New Roman"/>
                <w:sz w:val="20"/>
                <w:szCs w:val="20"/>
              </w:rPr>
              <w:t>154 690,98</w:t>
            </w:r>
          </w:p>
        </w:tc>
        <w:tc>
          <w:tcPr>
            <w:tcW w:w="2389" w:type="dxa"/>
            <w:gridSpan w:val="2"/>
            <w:vMerge/>
            <w:tcBorders>
              <w:top w:val="nil"/>
              <w:left w:val="nil"/>
              <w:bottom w:val="single" w:sz="4" w:space="0" w:color="auto"/>
              <w:right w:val="single" w:sz="4" w:space="0" w:color="auto"/>
            </w:tcBorders>
            <w:vAlign w:val="center"/>
            <w:hideMark/>
          </w:tcPr>
          <w:p w:rsidR="00663EAD" w:rsidRPr="00663EAD" w:rsidRDefault="00663EAD" w:rsidP="00663EAD">
            <w:pPr>
              <w:rPr>
                <w:rFonts w:cs="Times New Roman"/>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663EAD" w:rsidRDefault="00663EAD" w:rsidP="00753107">
      <w:pPr>
        <w:ind w:right="-113" w:firstLine="538"/>
        <w:jc w:val="both"/>
        <w:rPr>
          <w:b/>
        </w:rPr>
      </w:pPr>
    </w:p>
    <w:p w:rsidR="00663EAD" w:rsidRDefault="00663EAD" w:rsidP="00753107">
      <w:pPr>
        <w:ind w:right="-113" w:firstLine="538"/>
        <w:jc w:val="both"/>
        <w:rPr>
          <w:b/>
        </w:rPr>
      </w:pPr>
    </w:p>
    <w:p w:rsidR="00663EAD" w:rsidRDefault="00663EAD" w:rsidP="00753107">
      <w:pPr>
        <w:ind w:right="-113" w:firstLine="538"/>
        <w:jc w:val="both"/>
        <w:rPr>
          <w:b/>
        </w:rPr>
      </w:pPr>
    </w:p>
    <w:p w:rsidR="00663EAD" w:rsidRDefault="00663EAD"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tbl>
      <w:tblPr>
        <w:tblW w:w="0" w:type="auto"/>
        <w:tblInd w:w="60" w:type="dxa"/>
        <w:tblLook w:val="04A0" w:firstRow="1" w:lastRow="0" w:firstColumn="1" w:lastColumn="0" w:noHBand="0" w:noVBand="1"/>
      </w:tblPr>
      <w:tblGrid>
        <w:gridCol w:w="2243"/>
        <w:gridCol w:w="1989"/>
        <w:gridCol w:w="2553"/>
        <w:gridCol w:w="1284"/>
        <w:gridCol w:w="1325"/>
        <w:gridCol w:w="1178"/>
        <w:gridCol w:w="1264"/>
        <w:gridCol w:w="1096"/>
        <w:gridCol w:w="1829"/>
        <w:gridCol w:w="316"/>
      </w:tblGrid>
      <w:tr w:rsidR="004A063B" w:rsidRPr="004A063B" w:rsidTr="004A063B">
        <w:trPr>
          <w:trHeight w:val="930"/>
        </w:trPr>
        <w:tc>
          <w:tcPr>
            <w:tcW w:w="2206" w:type="dxa"/>
            <w:tcBorders>
              <w:top w:val="nil"/>
              <w:left w:val="nil"/>
              <w:bottom w:val="nil"/>
              <w:right w:val="nil"/>
            </w:tcBorders>
            <w:shd w:val="clear" w:color="auto" w:fill="auto"/>
            <w:vAlign w:val="bottom"/>
            <w:hideMark/>
          </w:tcPr>
          <w:p w:rsidR="004A063B" w:rsidRPr="004A063B" w:rsidRDefault="004A063B" w:rsidP="004A063B">
            <w:pPr>
              <w:rPr>
                <w:rFonts w:cs="Times New Roman"/>
                <w:sz w:val="20"/>
                <w:szCs w:val="20"/>
              </w:rPr>
            </w:pPr>
          </w:p>
        </w:tc>
        <w:tc>
          <w:tcPr>
            <w:tcW w:w="1948"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2569"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308"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356"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84"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284"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26"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2096" w:type="dxa"/>
            <w:gridSpan w:val="2"/>
            <w:tcBorders>
              <w:top w:val="nil"/>
              <w:left w:val="nil"/>
              <w:bottom w:val="nil"/>
              <w:right w:val="nil"/>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Приложение №2</w:t>
            </w:r>
            <w:r w:rsidRPr="004A063B">
              <w:rPr>
                <w:rFonts w:cs="Times New Roman"/>
                <w:color w:val="000000"/>
                <w:sz w:val="20"/>
                <w:szCs w:val="20"/>
              </w:rPr>
              <w:br/>
              <w:t xml:space="preserve"> к Муниципальной программе</w:t>
            </w:r>
          </w:p>
        </w:tc>
      </w:tr>
      <w:tr w:rsidR="004A063B" w:rsidRPr="004A063B" w:rsidTr="004A063B">
        <w:trPr>
          <w:trHeight w:val="750"/>
        </w:trPr>
        <w:tc>
          <w:tcPr>
            <w:tcW w:w="0" w:type="auto"/>
            <w:gridSpan w:val="10"/>
            <w:tcBorders>
              <w:top w:val="nil"/>
              <w:left w:val="nil"/>
              <w:bottom w:val="nil"/>
              <w:right w:val="nil"/>
            </w:tcBorders>
            <w:shd w:val="clear" w:color="auto" w:fill="auto"/>
            <w:hideMark/>
          </w:tcPr>
          <w:p w:rsidR="004A063B" w:rsidRPr="004A063B" w:rsidRDefault="004A063B" w:rsidP="004A063B">
            <w:pPr>
              <w:jc w:val="center"/>
              <w:rPr>
                <w:rFonts w:cs="Times New Roman"/>
                <w:b/>
                <w:bCs/>
                <w:color w:val="000000"/>
                <w:sz w:val="20"/>
                <w:szCs w:val="20"/>
              </w:rPr>
            </w:pPr>
            <w:r w:rsidRPr="004A063B">
              <w:rPr>
                <w:rFonts w:cs="Times New Roman"/>
                <w:b/>
                <w:bCs/>
                <w:color w:val="000000"/>
                <w:sz w:val="20"/>
                <w:szCs w:val="20"/>
              </w:rPr>
              <w:t xml:space="preserve">1. ПАСПОРТ ПОДПРОГРАММЫ "Очистка сточных вод" </w:t>
            </w:r>
            <w:r w:rsidRPr="004A063B">
              <w:rPr>
                <w:rFonts w:cs="Times New Roman"/>
                <w:b/>
                <w:bCs/>
                <w:color w:val="000000"/>
                <w:sz w:val="20"/>
                <w:szCs w:val="20"/>
              </w:rPr>
              <w:br/>
              <w:t xml:space="preserve">МУНИЦИПАЛЬНОЙ ПРОГРАММЫ "Развитие инженерной инфраструктуры и </w:t>
            </w:r>
            <w:proofErr w:type="spellStart"/>
            <w:r w:rsidRPr="004A063B">
              <w:rPr>
                <w:rFonts w:cs="Times New Roman"/>
                <w:b/>
                <w:bCs/>
                <w:color w:val="000000"/>
                <w:sz w:val="20"/>
                <w:szCs w:val="20"/>
              </w:rPr>
              <w:t>энергоэффективности</w:t>
            </w:r>
            <w:proofErr w:type="spellEnd"/>
            <w:r w:rsidRPr="004A063B">
              <w:rPr>
                <w:rFonts w:cs="Times New Roman"/>
                <w:b/>
                <w:bCs/>
                <w:color w:val="000000"/>
                <w:sz w:val="20"/>
                <w:szCs w:val="20"/>
              </w:rPr>
              <w:t xml:space="preserve"> в городском округе Электросталь Московской области" на 2018-2022 годы</w:t>
            </w:r>
          </w:p>
        </w:tc>
      </w:tr>
      <w:tr w:rsidR="004A063B" w:rsidRPr="004A063B" w:rsidTr="004A063B">
        <w:trPr>
          <w:trHeight w:val="300"/>
        </w:trPr>
        <w:tc>
          <w:tcPr>
            <w:tcW w:w="220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b/>
                <w:bCs/>
                <w:color w:val="000000"/>
                <w:sz w:val="20"/>
                <w:szCs w:val="20"/>
              </w:rPr>
            </w:pPr>
          </w:p>
        </w:tc>
        <w:tc>
          <w:tcPr>
            <w:tcW w:w="1948"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2569"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308"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35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8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28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2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79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7F1CAB">
        <w:trPr>
          <w:trHeight w:val="268"/>
        </w:trPr>
        <w:tc>
          <w:tcPr>
            <w:tcW w:w="415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Муниципальный заказчик подпрограммы</w:t>
            </w:r>
          </w:p>
        </w:tc>
        <w:tc>
          <w:tcPr>
            <w:tcW w:w="10621" w:type="dxa"/>
            <w:gridSpan w:val="7"/>
            <w:tcBorders>
              <w:top w:val="single" w:sz="4" w:space="0" w:color="auto"/>
              <w:left w:val="nil"/>
              <w:bottom w:val="single" w:sz="4" w:space="0" w:color="auto"/>
              <w:right w:val="single" w:sz="4" w:space="0" w:color="auto"/>
            </w:tcBorders>
            <w:shd w:val="clear" w:color="auto" w:fill="auto"/>
            <w:vAlign w:val="bottom"/>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129"/>
        </w:trPr>
        <w:tc>
          <w:tcPr>
            <w:tcW w:w="2206"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48"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Главный распорядитель бюджетных средств</w:t>
            </w:r>
          </w:p>
        </w:tc>
        <w:tc>
          <w:tcPr>
            <w:tcW w:w="2569"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Источник финансирования</w:t>
            </w:r>
          </w:p>
        </w:tc>
        <w:tc>
          <w:tcPr>
            <w:tcW w:w="8052" w:type="dxa"/>
            <w:gridSpan w:val="6"/>
            <w:tcBorders>
              <w:top w:val="single" w:sz="4" w:space="0" w:color="auto"/>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175"/>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Итого</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2018 год</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2019 год</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2020 год</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2021 год</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295"/>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val="restart"/>
            <w:tcBorders>
              <w:top w:val="nil"/>
              <w:left w:val="single" w:sz="4" w:space="0" w:color="auto"/>
              <w:bottom w:val="single" w:sz="4" w:space="0" w:color="auto"/>
              <w:right w:val="single" w:sz="4" w:space="0" w:color="auto"/>
            </w:tcBorders>
            <w:shd w:val="clear" w:color="000000" w:fill="FFFFFF"/>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 </w:t>
            </w: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proofErr w:type="gramStart"/>
            <w:r w:rsidRPr="004A063B">
              <w:rPr>
                <w:rFonts w:cs="Times New Roman"/>
                <w:color w:val="000000"/>
                <w:sz w:val="20"/>
                <w:szCs w:val="20"/>
              </w:rPr>
              <w:t>Всего:</w:t>
            </w:r>
            <w:r w:rsidRPr="004A063B">
              <w:rPr>
                <w:rFonts w:cs="Times New Roman"/>
                <w:color w:val="000000"/>
                <w:sz w:val="20"/>
                <w:szCs w:val="20"/>
              </w:rPr>
              <w:br/>
              <w:t>в</w:t>
            </w:r>
            <w:proofErr w:type="gramEnd"/>
            <w:r w:rsidRPr="004A063B">
              <w:rPr>
                <w:rFonts w:cs="Times New Roman"/>
                <w:color w:val="000000"/>
                <w:sz w:val="20"/>
                <w:szCs w:val="20"/>
              </w:rPr>
              <w:t xml:space="preserve"> том числе:</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161 665,27</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23 727,27</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97 938,00</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40 000,00</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938"/>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11 172,73</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2 372,73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4 800,00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4 000,00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453"/>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150 492,54</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21 354,54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93 138,00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36 000,00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293"/>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федерального бюджета</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226"/>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Внебюджетные источники</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1020"/>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УГЖКХ</w:t>
            </w: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8 800,00</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4 800,00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4 000,00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4A063B">
        <w:trPr>
          <w:trHeight w:val="513"/>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117 200,00</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81 200,00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36 000,00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808"/>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Комитет по строительству, архитектуре и жилищной политике</w:t>
            </w: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2 372,73</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2 372,73</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452"/>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33 292,54</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21 354,54</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11 938,00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7F1CAB" w:rsidRDefault="007F1CAB" w:rsidP="00753107">
      <w:pPr>
        <w:ind w:right="-113" w:firstLine="538"/>
        <w:jc w:val="both"/>
        <w:rPr>
          <w:b/>
        </w:rPr>
      </w:pPr>
    </w:p>
    <w:p w:rsidR="007F1CAB" w:rsidRDefault="007F1CAB" w:rsidP="00753107">
      <w:pPr>
        <w:ind w:right="-113" w:firstLine="538"/>
        <w:jc w:val="both"/>
        <w:rPr>
          <w:b/>
        </w:rPr>
      </w:pPr>
    </w:p>
    <w:p w:rsidR="00753107" w:rsidRPr="00FE7432" w:rsidRDefault="00753107" w:rsidP="0075310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3608E3">
        <w:rPr>
          <w:b/>
        </w:rPr>
        <w:t>Очистка сточных вод</w:t>
      </w:r>
      <w:r>
        <w:rPr>
          <w:b/>
        </w:rPr>
        <w:t>»</w:t>
      </w:r>
    </w:p>
    <w:p w:rsidR="00753107" w:rsidRDefault="00753107" w:rsidP="00753107">
      <w:pPr>
        <w:ind w:firstLine="709"/>
        <w:rPr>
          <w:b/>
        </w:rPr>
      </w:pPr>
    </w:p>
    <w:p w:rsidR="00753107" w:rsidRDefault="00753107" w:rsidP="0075310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753107" w:rsidRPr="00BC1AD9" w:rsidRDefault="00753107" w:rsidP="00753107">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753107" w:rsidRPr="00BC1AD9" w:rsidRDefault="00753107" w:rsidP="0075310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53107" w:rsidRPr="00BC1AD9" w:rsidRDefault="00753107" w:rsidP="0075310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753107" w:rsidRDefault="00753107" w:rsidP="0075310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53107" w:rsidRDefault="00753107" w:rsidP="00753107">
      <w:pPr>
        <w:pStyle w:val="2"/>
        <w:spacing w:after="0" w:line="240" w:lineRule="auto"/>
        <w:ind w:left="0" w:firstLine="709"/>
        <w:jc w:val="both"/>
        <w:rPr>
          <w:sz w:val="24"/>
          <w:szCs w:val="24"/>
        </w:rPr>
      </w:pPr>
    </w:p>
    <w:p w:rsidR="00753107" w:rsidRDefault="00753107"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tbl>
      <w:tblPr>
        <w:tblW w:w="15117" w:type="dxa"/>
        <w:tblInd w:w="55" w:type="dxa"/>
        <w:tblLayout w:type="fixed"/>
        <w:tblLook w:val="04A0" w:firstRow="1" w:lastRow="0" w:firstColumn="1" w:lastColumn="0" w:noHBand="0" w:noVBand="1"/>
      </w:tblPr>
      <w:tblGrid>
        <w:gridCol w:w="653"/>
        <w:gridCol w:w="1691"/>
        <w:gridCol w:w="902"/>
        <w:gridCol w:w="1554"/>
        <w:gridCol w:w="1412"/>
        <w:gridCol w:w="1271"/>
        <w:gridCol w:w="1129"/>
        <w:gridCol w:w="1114"/>
        <w:gridCol w:w="1060"/>
        <w:gridCol w:w="930"/>
        <w:gridCol w:w="855"/>
        <w:gridCol w:w="1139"/>
        <w:gridCol w:w="1407"/>
      </w:tblGrid>
      <w:tr w:rsidR="007F1CAB" w:rsidRPr="007F1CAB" w:rsidTr="007F1CAB">
        <w:trPr>
          <w:trHeight w:val="315"/>
        </w:trPr>
        <w:tc>
          <w:tcPr>
            <w:tcW w:w="15117" w:type="dxa"/>
            <w:gridSpan w:val="13"/>
            <w:tcBorders>
              <w:top w:val="nil"/>
              <w:left w:val="nil"/>
              <w:bottom w:val="nil"/>
              <w:right w:val="nil"/>
            </w:tcBorders>
            <w:shd w:val="clear" w:color="000000" w:fill="FFFFFF"/>
            <w:hideMark/>
          </w:tcPr>
          <w:p w:rsidR="007F1CAB" w:rsidRPr="007F1CAB" w:rsidRDefault="007F1CAB" w:rsidP="007F1CAB">
            <w:pPr>
              <w:jc w:val="center"/>
              <w:rPr>
                <w:rFonts w:cs="Times New Roman"/>
                <w:b/>
                <w:bCs/>
                <w:sz w:val="20"/>
                <w:szCs w:val="20"/>
              </w:rPr>
            </w:pPr>
            <w:r w:rsidRPr="007F1CAB">
              <w:rPr>
                <w:rFonts w:cs="Times New Roman"/>
                <w:b/>
                <w:bCs/>
                <w:sz w:val="20"/>
                <w:szCs w:val="20"/>
              </w:rPr>
              <w:t>3. ПЕРЕЧЕНЬ МЕРОПРИЯТИЙ ПОДПРОГРАММЫ</w:t>
            </w:r>
          </w:p>
        </w:tc>
      </w:tr>
      <w:tr w:rsidR="007F1CAB" w:rsidRPr="007F1CAB" w:rsidTr="007F1CAB">
        <w:trPr>
          <w:trHeight w:val="450"/>
        </w:trPr>
        <w:tc>
          <w:tcPr>
            <w:tcW w:w="15117" w:type="dxa"/>
            <w:gridSpan w:val="13"/>
            <w:tcBorders>
              <w:top w:val="nil"/>
              <w:left w:val="nil"/>
              <w:bottom w:val="nil"/>
              <w:right w:val="nil"/>
            </w:tcBorders>
            <w:shd w:val="clear" w:color="auto" w:fill="auto"/>
            <w:hideMark/>
          </w:tcPr>
          <w:p w:rsidR="007F1CAB" w:rsidRPr="007F1CAB" w:rsidRDefault="007F1CAB" w:rsidP="007F1CAB">
            <w:pPr>
              <w:jc w:val="center"/>
              <w:rPr>
                <w:rFonts w:cs="Times New Roman"/>
                <w:b/>
                <w:bCs/>
                <w:sz w:val="20"/>
                <w:szCs w:val="20"/>
                <w:u w:val="single"/>
              </w:rPr>
            </w:pPr>
            <w:r w:rsidRPr="007F1CAB">
              <w:rPr>
                <w:rFonts w:cs="Times New Roman"/>
                <w:b/>
                <w:bCs/>
                <w:sz w:val="20"/>
                <w:szCs w:val="20"/>
                <w:u w:val="single"/>
              </w:rPr>
              <w:t>"Очистка сточных вод"</w:t>
            </w:r>
          </w:p>
        </w:tc>
      </w:tr>
      <w:tr w:rsidR="007F1CAB" w:rsidRPr="007F1CAB" w:rsidTr="007F1CAB">
        <w:trPr>
          <w:trHeight w:val="300"/>
        </w:trPr>
        <w:tc>
          <w:tcPr>
            <w:tcW w:w="15117" w:type="dxa"/>
            <w:gridSpan w:val="13"/>
            <w:tcBorders>
              <w:top w:val="nil"/>
              <w:left w:val="nil"/>
              <w:bottom w:val="single" w:sz="4" w:space="0" w:color="auto"/>
              <w:right w:val="nil"/>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(наименование подпрограммы)</w:t>
            </w:r>
          </w:p>
        </w:tc>
      </w:tr>
      <w:tr w:rsidR="007F1CAB" w:rsidRPr="007F1CAB" w:rsidTr="007F1CAB">
        <w:trPr>
          <w:trHeight w:val="300"/>
        </w:trPr>
        <w:tc>
          <w:tcPr>
            <w:tcW w:w="6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CAB" w:rsidRPr="007F1CAB" w:rsidRDefault="007F1CAB" w:rsidP="007F1CAB">
            <w:pPr>
              <w:jc w:val="center"/>
              <w:rPr>
                <w:rFonts w:cs="Times New Roman"/>
                <w:sz w:val="20"/>
                <w:szCs w:val="20"/>
              </w:rPr>
            </w:pPr>
            <w:r w:rsidRPr="007F1CAB">
              <w:rPr>
                <w:rFonts w:cs="Times New Roman"/>
                <w:sz w:val="20"/>
                <w:szCs w:val="20"/>
              </w:rPr>
              <w:t>N п/п</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Мероприятия по реализации подпрограммы</w:t>
            </w:r>
          </w:p>
        </w:tc>
        <w:tc>
          <w:tcPr>
            <w:tcW w:w="902"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Сроки исполнения мероприятия</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Источники финансирования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Объем финансирования мероприятия в году, предшествующем году реализации программы (тыс. руб.)</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Всего (тыс. руб.)</w:t>
            </w:r>
          </w:p>
        </w:tc>
        <w:tc>
          <w:tcPr>
            <w:tcW w:w="508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F1CAB" w:rsidRPr="007F1CAB" w:rsidRDefault="007F1CAB" w:rsidP="007F1CAB">
            <w:pPr>
              <w:jc w:val="center"/>
              <w:rPr>
                <w:rFonts w:cs="Times New Roman"/>
                <w:sz w:val="20"/>
                <w:szCs w:val="20"/>
              </w:rPr>
            </w:pPr>
            <w:r w:rsidRPr="007F1CAB">
              <w:rPr>
                <w:rFonts w:cs="Times New Roman"/>
                <w:sz w:val="20"/>
                <w:szCs w:val="20"/>
              </w:rPr>
              <w:t>Объем финансирования по годам (тыс. руб.)</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Ответственный за выполнение мероприятия подпрограммы</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Результаты выполнения мероприятий подпрограммы</w:t>
            </w:r>
          </w:p>
        </w:tc>
      </w:tr>
      <w:tr w:rsidR="007F1CAB" w:rsidRPr="007F1CAB" w:rsidTr="007F1CAB">
        <w:trPr>
          <w:trHeight w:val="171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2018 год</w:t>
            </w:r>
          </w:p>
        </w:tc>
        <w:tc>
          <w:tcPr>
            <w:tcW w:w="1114" w:type="dxa"/>
            <w:tcBorders>
              <w:top w:val="nil"/>
              <w:left w:val="nil"/>
              <w:bottom w:val="nil"/>
              <w:right w:val="nil"/>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2019 год</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2020 год</w:t>
            </w:r>
          </w:p>
        </w:tc>
        <w:tc>
          <w:tcPr>
            <w:tcW w:w="930"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 xml:space="preserve">2021 год </w:t>
            </w:r>
          </w:p>
        </w:tc>
        <w:tc>
          <w:tcPr>
            <w:tcW w:w="855"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2022 год</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w:t>
            </w:r>
          </w:p>
        </w:tc>
        <w:tc>
          <w:tcPr>
            <w:tcW w:w="1691"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w:t>
            </w:r>
          </w:p>
        </w:tc>
        <w:tc>
          <w:tcPr>
            <w:tcW w:w="902"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3</w:t>
            </w:r>
          </w:p>
        </w:tc>
        <w:tc>
          <w:tcPr>
            <w:tcW w:w="1554"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4</w:t>
            </w:r>
          </w:p>
        </w:tc>
        <w:tc>
          <w:tcPr>
            <w:tcW w:w="1412"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5</w:t>
            </w:r>
          </w:p>
        </w:tc>
        <w:tc>
          <w:tcPr>
            <w:tcW w:w="1271"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7</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8</w:t>
            </w:r>
          </w:p>
        </w:tc>
        <w:tc>
          <w:tcPr>
            <w:tcW w:w="1060"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9</w:t>
            </w:r>
          </w:p>
        </w:tc>
        <w:tc>
          <w:tcPr>
            <w:tcW w:w="930"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10</w:t>
            </w:r>
          </w:p>
        </w:tc>
        <w:tc>
          <w:tcPr>
            <w:tcW w:w="855"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11</w:t>
            </w:r>
          </w:p>
        </w:tc>
        <w:tc>
          <w:tcPr>
            <w:tcW w:w="1139"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12</w:t>
            </w:r>
          </w:p>
        </w:tc>
        <w:tc>
          <w:tcPr>
            <w:tcW w:w="1407"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13</w:t>
            </w:r>
          </w:p>
        </w:tc>
      </w:tr>
      <w:tr w:rsidR="007F1CAB" w:rsidRPr="007F1CAB" w:rsidTr="007F1CAB">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2018-2019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161 665,27</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97 938,00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40 000,00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Реконструкция, капитальный ремонт объектов водоотведения </w:t>
            </w:r>
          </w:p>
        </w:tc>
      </w:tr>
      <w:tr w:rsidR="007F1CAB" w:rsidRPr="007F1CAB" w:rsidTr="007F1CAB">
        <w:trPr>
          <w:trHeight w:val="157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11 172,73</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4 800,00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56"/>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150 492,54</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93 138,00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36 000,00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00"/>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568"/>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1.                                                                                                                                                                                       Капитальный ремонт канализационных коллекторов</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 г.</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Комитет по строительству, архитектуре и жилищной политике</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Капитальный ремонт самотечного участка канализационного коллектора            </w:t>
            </w:r>
            <w:r w:rsidRPr="007F1CAB">
              <w:rPr>
                <w:rFonts w:cs="Times New Roman"/>
                <w:sz w:val="20"/>
                <w:szCs w:val="20"/>
              </w:rPr>
              <w:br/>
              <w:t xml:space="preserve">г. Электросталь - </w:t>
            </w:r>
            <w:r w:rsidRPr="007F1CAB">
              <w:rPr>
                <w:rFonts w:cs="Times New Roman"/>
                <w:sz w:val="20"/>
                <w:szCs w:val="20"/>
              </w:rPr>
              <w:br/>
              <w:t xml:space="preserve">г. Павловский Посад от КГ-10 до КГ-11, расположенном по адресу: </w:t>
            </w:r>
            <w:proofErr w:type="spellStart"/>
            <w:r w:rsidRPr="007F1CAB">
              <w:rPr>
                <w:rFonts w:cs="Times New Roman"/>
                <w:sz w:val="20"/>
                <w:szCs w:val="20"/>
              </w:rPr>
              <w:t>Носовихинское</w:t>
            </w:r>
            <w:proofErr w:type="spellEnd"/>
            <w:r w:rsidRPr="007F1CAB">
              <w:rPr>
                <w:rFonts w:cs="Times New Roman"/>
                <w:sz w:val="20"/>
                <w:szCs w:val="20"/>
              </w:rPr>
              <w:t xml:space="preserve"> шоссе, 52 км</w:t>
            </w:r>
          </w:p>
        </w:tc>
      </w:tr>
      <w:tr w:rsidR="007F1CAB" w:rsidRPr="007F1CAB" w:rsidTr="007F1CAB">
        <w:trPr>
          <w:trHeight w:val="157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4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594"/>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603"/>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147"/>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2.                                                                                                                                                                                                                       Реконструкция существующих очистных сооружений</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2019-2020 г.</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50 000,00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10 000,00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40 000,00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7F1CAB">
              <w:rPr>
                <w:rFonts w:cs="Times New Roman"/>
                <w:sz w:val="20"/>
                <w:szCs w:val="20"/>
              </w:rPr>
              <w:t>Степановское</w:t>
            </w:r>
            <w:proofErr w:type="spellEnd"/>
            <w:r w:rsidRPr="007F1CAB">
              <w:rPr>
                <w:rFonts w:cs="Times New Roman"/>
                <w:sz w:val="20"/>
                <w:szCs w:val="20"/>
              </w:rPr>
              <w:t xml:space="preserve">, пос. </w:t>
            </w:r>
            <w:proofErr w:type="spellStart"/>
            <w:r w:rsidRPr="007F1CAB">
              <w:rPr>
                <w:rFonts w:cs="Times New Roman"/>
                <w:sz w:val="20"/>
                <w:szCs w:val="20"/>
              </w:rPr>
              <w:t>Фрязево</w:t>
            </w:r>
            <w:proofErr w:type="spellEnd"/>
            <w:r w:rsidRPr="007F1CAB">
              <w:rPr>
                <w:rFonts w:cs="Times New Roman"/>
                <w:sz w:val="20"/>
                <w:szCs w:val="20"/>
              </w:rPr>
              <w:t xml:space="preserve"> (в том </w:t>
            </w:r>
            <w:proofErr w:type="spellStart"/>
            <w:r w:rsidRPr="007F1CAB">
              <w:rPr>
                <w:rFonts w:cs="Times New Roman"/>
                <w:sz w:val="20"/>
                <w:szCs w:val="20"/>
              </w:rPr>
              <w:t>чсиле</w:t>
            </w:r>
            <w:proofErr w:type="spellEnd"/>
            <w:r w:rsidRPr="007F1CAB">
              <w:rPr>
                <w:rFonts w:cs="Times New Roman"/>
                <w:sz w:val="20"/>
                <w:szCs w:val="20"/>
              </w:rPr>
              <w:t xml:space="preserve"> ПИР)</w:t>
            </w:r>
          </w:p>
        </w:tc>
      </w:tr>
      <w:tr w:rsidR="007F1CAB" w:rsidRPr="007F1CAB" w:rsidTr="007F1CAB">
        <w:trPr>
          <w:trHeight w:val="173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5 000,00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856"/>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36 000,00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71"/>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56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0"/>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1.3</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3.</w:t>
            </w:r>
            <w:r w:rsidRPr="007F1CAB">
              <w:rPr>
                <w:rFonts w:cs="Times New Roman"/>
                <w:sz w:val="20"/>
                <w:szCs w:val="20"/>
              </w:rPr>
              <w:br/>
              <w:t>Строительство новых очистных сооружений</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2018-2022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Строительство новых очистных сооружений</w:t>
            </w:r>
          </w:p>
        </w:tc>
      </w:tr>
      <w:tr w:rsidR="007F1CAB" w:rsidRPr="007F1CAB" w:rsidTr="007F1CAB">
        <w:trPr>
          <w:trHeight w:val="1728"/>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17"/>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64"/>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41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227"/>
        </w:trPr>
        <w:tc>
          <w:tcPr>
            <w:tcW w:w="653"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1.4</w:t>
            </w:r>
          </w:p>
        </w:tc>
        <w:tc>
          <w:tcPr>
            <w:tcW w:w="1691"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4. Разработка проектно-сметной документации по реконструкции существующих очистных сооружений</w:t>
            </w:r>
          </w:p>
        </w:tc>
        <w:tc>
          <w:tcPr>
            <w:tcW w:w="902"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2018-2022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xml:space="preserve">городской округ Электросталь, сельское поселение </w:t>
            </w:r>
            <w:proofErr w:type="spellStart"/>
            <w:r w:rsidRPr="007F1CAB">
              <w:rPr>
                <w:rFonts w:cs="Times New Roman"/>
                <w:sz w:val="20"/>
                <w:szCs w:val="20"/>
              </w:rPr>
              <w:t>Степановское</w:t>
            </w:r>
            <w:proofErr w:type="spellEnd"/>
            <w:r w:rsidRPr="007F1CAB">
              <w:rPr>
                <w:rFonts w:cs="Times New Roman"/>
                <w:sz w:val="20"/>
                <w:szCs w:val="20"/>
              </w:rPr>
              <w:t xml:space="preserve">, пос. </w:t>
            </w:r>
            <w:proofErr w:type="spellStart"/>
            <w:r w:rsidRPr="007F1CAB">
              <w:rPr>
                <w:rFonts w:cs="Times New Roman"/>
                <w:sz w:val="20"/>
                <w:szCs w:val="20"/>
              </w:rPr>
              <w:t>Фрязево</w:t>
            </w:r>
            <w:proofErr w:type="spellEnd"/>
          </w:p>
        </w:tc>
      </w:tr>
      <w:tr w:rsidR="007F1CAB" w:rsidRPr="007F1CAB" w:rsidTr="007F1CAB">
        <w:trPr>
          <w:trHeight w:val="2085"/>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4035"/>
        </w:trPr>
        <w:tc>
          <w:tcPr>
            <w:tcW w:w="653" w:type="dxa"/>
            <w:tcBorders>
              <w:top w:val="single" w:sz="4" w:space="0" w:color="auto"/>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lastRenderedPageBreak/>
              <w:t>1.5</w:t>
            </w:r>
          </w:p>
        </w:tc>
        <w:tc>
          <w:tcPr>
            <w:tcW w:w="1691" w:type="dxa"/>
            <w:tcBorders>
              <w:top w:val="single" w:sz="4" w:space="0" w:color="auto"/>
              <w:left w:val="nil"/>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Мероприятие 5. Капитальный ремонт самотечного участка канализационного коллектора </w:t>
            </w:r>
            <w:proofErr w:type="spellStart"/>
            <w:r w:rsidRPr="007F1CAB">
              <w:rPr>
                <w:rFonts w:cs="Times New Roman"/>
                <w:sz w:val="20"/>
                <w:szCs w:val="20"/>
              </w:rPr>
              <w:t>г.Электросталь-г.Павловский</w:t>
            </w:r>
            <w:proofErr w:type="spellEnd"/>
            <w:r w:rsidRPr="007F1CAB">
              <w:rPr>
                <w:rFonts w:cs="Times New Roman"/>
                <w:sz w:val="20"/>
                <w:szCs w:val="20"/>
              </w:rPr>
              <w:t xml:space="preserve"> Посад от КГ-10 до КГ-11, расположенного по адресу: </w:t>
            </w:r>
            <w:proofErr w:type="spellStart"/>
            <w:r w:rsidRPr="007F1CAB">
              <w:rPr>
                <w:rFonts w:cs="Times New Roman"/>
                <w:sz w:val="20"/>
                <w:szCs w:val="20"/>
              </w:rPr>
              <w:t>Носвихинское</w:t>
            </w:r>
            <w:proofErr w:type="spellEnd"/>
            <w:r w:rsidRPr="007F1CAB">
              <w:rPr>
                <w:rFonts w:cs="Times New Roman"/>
                <w:sz w:val="20"/>
                <w:szCs w:val="20"/>
              </w:rPr>
              <w:t xml:space="preserve"> шоссе, 52 км (в </w:t>
            </w:r>
            <w:proofErr w:type="spellStart"/>
            <w:r w:rsidRPr="007F1CAB">
              <w:rPr>
                <w:rFonts w:cs="Times New Roman"/>
                <w:sz w:val="20"/>
                <w:szCs w:val="20"/>
              </w:rPr>
              <w:t>т.ч</w:t>
            </w:r>
            <w:proofErr w:type="spellEnd"/>
            <w:r w:rsidRPr="007F1CAB">
              <w:rPr>
                <w:rFonts w:cs="Times New Roman"/>
                <w:sz w:val="20"/>
                <w:szCs w:val="20"/>
              </w:rPr>
              <w:t>. Погашение кредиторской задолженности)</w:t>
            </w:r>
          </w:p>
        </w:tc>
        <w:tc>
          <w:tcPr>
            <w:tcW w:w="902" w:type="dxa"/>
            <w:tcBorders>
              <w:top w:val="single" w:sz="4" w:space="0" w:color="auto"/>
              <w:left w:val="nil"/>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2019 г.</w:t>
            </w: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11 938,00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11 938,00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tcBorders>
              <w:top w:val="nil"/>
              <w:left w:val="nil"/>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Капитальный ремонт самотечного участка канализационного коллектора </w:t>
            </w:r>
            <w:proofErr w:type="spellStart"/>
            <w:r w:rsidRPr="007F1CAB">
              <w:rPr>
                <w:rFonts w:cs="Times New Roman"/>
                <w:sz w:val="20"/>
                <w:szCs w:val="20"/>
              </w:rPr>
              <w:t>г.Электросталь-г.Павловский</w:t>
            </w:r>
            <w:proofErr w:type="spellEnd"/>
            <w:r w:rsidRPr="007F1CAB">
              <w:rPr>
                <w:rFonts w:cs="Times New Roman"/>
                <w:sz w:val="20"/>
                <w:szCs w:val="20"/>
              </w:rPr>
              <w:t xml:space="preserve"> Посад от КГ-10 до КГ-11, расположенного по адресу: </w:t>
            </w:r>
            <w:proofErr w:type="spellStart"/>
            <w:r w:rsidRPr="007F1CAB">
              <w:rPr>
                <w:rFonts w:cs="Times New Roman"/>
                <w:sz w:val="20"/>
                <w:szCs w:val="20"/>
              </w:rPr>
              <w:t>Носвихинское</w:t>
            </w:r>
            <w:proofErr w:type="spellEnd"/>
            <w:r w:rsidRPr="007F1CAB">
              <w:rPr>
                <w:rFonts w:cs="Times New Roman"/>
                <w:sz w:val="20"/>
                <w:szCs w:val="20"/>
              </w:rPr>
              <w:t xml:space="preserve"> шоссе, 52 км (в </w:t>
            </w:r>
            <w:proofErr w:type="spellStart"/>
            <w:r w:rsidRPr="007F1CAB">
              <w:rPr>
                <w:rFonts w:cs="Times New Roman"/>
                <w:sz w:val="20"/>
                <w:szCs w:val="20"/>
              </w:rPr>
              <w:t>т.ч</w:t>
            </w:r>
            <w:proofErr w:type="spellEnd"/>
            <w:r w:rsidRPr="007F1CAB">
              <w:rPr>
                <w:rFonts w:cs="Times New Roman"/>
                <w:sz w:val="20"/>
                <w:szCs w:val="20"/>
              </w:rPr>
              <w:t xml:space="preserve">. Погашение кредиторской задолженности-11 937,67 </w:t>
            </w:r>
            <w:proofErr w:type="spellStart"/>
            <w:r w:rsidRPr="007F1CAB">
              <w:rPr>
                <w:rFonts w:cs="Times New Roman"/>
                <w:sz w:val="20"/>
                <w:szCs w:val="20"/>
              </w:rPr>
              <w:t>тыс.руб</w:t>
            </w:r>
            <w:proofErr w:type="spellEnd"/>
            <w:r w:rsidRPr="007F1CAB">
              <w:rPr>
                <w:rFonts w:cs="Times New Roman"/>
                <w:sz w:val="20"/>
                <w:szCs w:val="20"/>
              </w:rPr>
              <w:t>.)</w:t>
            </w:r>
          </w:p>
        </w:tc>
      </w:tr>
      <w:tr w:rsidR="007F1CAB" w:rsidRPr="007F1CAB" w:rsidTr="007F1CAB">
        <w:trPr>
          <w:trHeight w:val="420"/>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F1CAB" w:rsidRPr="007F1CAB" w:rsidRDefault="007963B9" w:rsidP="007F1CAB">
            <w:pPr>
              <w:jc w:val="center"/>
              <w:rPr>
                <w:rFonts w:cs="Times New Roman"/>
                <w:sz w:val="20"/>
                <w:szCs w:val="20"/>
              </w:rPr>
            </w:pPr>
            <w:r>
              <w:rPr>
                <w:rFonts w:cs="Times New Roman"/>
                <w:sz w:val="20"/>
                <w:szCs w:val="20"/>
              </w:rPr>
              <w:t>1.6</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963B9">
            <w:pPr>
              <w:rPr>
                <w:rFonts w:cs="Times New Roman"/>
                <w:sz w:val="20"/>
                <w:szCs w:val="20"/>
              </w:rPr>
            </w:pPr>
            <w:r w:rsidRPr="007F1CAB">
              <w:rPr>
                <w:rFonts w:cs="Times New Roman"/>
                <w:sz w:val="20"/>
                <w:szCs w:val="20"/>
              </w:rPr>
              <w:t xml:space="preserve">Мероприятие </w:t>
            </w:r>
            <w:r w:rsidR="007963B9">
              <w:rPr>
                <w:rFonts w:cs="Times New Roman"/>
                <w:sz w:val="20"/>
                <w:szCs w:val="20"/>
              </w:rPr>
              <w:t>6</w:t>
            </w:r>
            <w:r w:rsidRPr="007F1CAB">
              <w:rPr>
                <w:rFonts w:cs="Times New Roman"/>
                <w:sz w:val="20"/>
                <w:szCs w:val="20"/>
              </w:rPr>
              <w:t>.</w:t>
            </w:r>
            <w:r w:rsidRPr="007F1CAB">
              <w:rPr>
                <w:rFonts w:cs="Times New Roman"/>
                <w:sz w:val="20"/>
                <w:szCs w:val="20"/>
              </w:rPr>
              <w:br/>
              <w:t xml:space="preserve">Реконструкция очистных сооружений в </w:t>
            </w:r>
            <w:proofErr w:type="spellStart"/>
            <w:r w:rsidRPr="007F1CAB">
              <w:rPr>
                <w:rFonts w:cs="Times New Roman"/>
                <w:sz w:val="20"/>
                <w:szCs w:val="20"/>
              </w:rPr>
              <w:t>г.о</w:t>
            </w:r>
            <w:proofErr w:type="spellEnd"/>
            <w:r w:rsidRPr="007F1CAB">
              <w:rPr>
                <w:rFonts w:cs="Times New Roman"/>
                <w:sz w:val="20"/>
                <w:szCs w:val="20"/>
              </w:rPr>
              <w:t xml:space="preserve">. Электросталь Мощностью 60 тыс. </w:t>
            </w:r>
            <w:proofErr w:type="spellStart"/>
            <w:r w:rsidRPr="007F1CAB">
              <w:rPr>
                <w:rFonts w:cs="Times New Roman"/>
                <w:sz w:val="20"/>
                <w:szCs w:val="20"/>
              </w:rPr>
              <w:t>куб.м</w:t>
            </w:r>
            <w:proofErr w:type="spellEnd"/>
            <w:r w:rsidRPr="007F1CAB">
              <w:rPr>
                <w:rFonts w:cs="Times New Roman"/>
                <w:sz w:val="20"/>
                <w:szCs w:val="20"/>
              </w:rPr>
              <w:t>/</w:t>
            </w:r>
            <w:proofErr w:type="spellStart"/>
            <w:r w:rsidRPr="007F1CAB">
              <w:rPr>
                <w:rFonts w:cs="Times New Roman"/>
                <w:sz w:val="20"/>
                <w:szCs w:val="20"/>
              </w:rPr>
              <w:t>сут</w:t>
            </w:r>
            <w:proofErr w:type="spellEnd"/>
            <w:r w:rsidRPr="007F1CAB">
              <w:rPr>
                <w:rFonts w:cs="Times New Roman"/>
                <w:sz w:val="20"/>
                <w:szCs w:val="20"/>
              </w:rPr>
              <w:t>. (ПИР)</w:t>
            </w:r>
          </w:p>
        </w:tc>
        <w:tc>
          <w:tcPr>
            <w:tcW w:w="9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2019 г.</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76 000,00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76 000,00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xml:space="preserve">Реконструкция очистных сооружений в </w:t>
            </w:r>
            <w:proofErr w:type="spellStart"/>
            <w:r w:rsidRPr="007F1CAB">
              <w:rPr>
                <w:rFonts w:cs="Times New Roman"/>
                <w:sz w:val="20"/>
                <w:szCs w:val="20"/>
              </w:rPr>
              <w:t>г.о</w:t>
            </w:r>
            <w:proofErr w:type="spellEnd"/>
            <w:r w:rsidRPr="007F1CAB">
              <w:rPr>
                <w:rFonts w:cs="Times New Roman"/>
                <w:sz w:val="20"/>
                <w:szCs w:val="20"/>
              </w:rPr>
              <w:t xml:space="preserve">. Электросталь Мощностью 60 тыс. </w:t>
            </w:r>
            <w:proofErr w:type="spellStart"/>
            <w:r w:rsidRPr="007F1CAB">
              <w:rPr>
                <w:rFonts w:cs="Times New Roman"/>
                <w:sz w:val="20"/>
                <w:szCs w:val="20"/>
              </w:rPr>
              <w:t>куб.м</w:t>
            </w:r>
            <w:proofErr w:type="spellEnd"/>
            <w:r w:rsidRPr="007F1CAB">
              <w:rPr>
                <w:rFonts w:cs="Times New Roman"/>
                <w:sz w:val="20"/>
                <w:szCs w:val="20"/>
              </w:rPr>
              <w:t>/</w:t>
            </w:r>
            <w:proofErr w:type="spellStart"/>
            <w:r w:rsidRPr="007F1CAB">
              <w:rPr>
                <w:rFonts w:cs="Times New Roman"/>
                <w:sz w:val="20"/>
                <w:szCs w:val="20"/>
              </w:rPr>
              <w:t>сут</w:t>
            </w:r>
            <w:proofErr w:type="spellEnd"/>
            <w:r w:rsidRPr="007F1CAB">
              <w:rPr>
                <w:rFonts w:cs="Times New Roman"/>
                <w:sz w:val="20"/>
                <w:szCs w:val="20"/>
              </w:rPr>
              <w:t>. (ПИР)</w:t>
            </w:r>
          </w:p>
        </w:tc>
      </w:tr>
      <w:tr w:rsidR="007F1CAB" w:rsidRPr="007F1CAB" w:rsidTr="007F1CAB">
        <w:trPr>
          <w:trHeight w:val="208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3 800,00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3 800,00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864"/>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72 200,00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72 200,00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214"/>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Основное мероприятие 2 Реализация проектов государственно-частного партнерства в жилищно- коммунальном хозяйстве в сфере очистки сточных вод</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2020-2021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Реализация проектов государственно-частного партнерства в жилищно- коммунальном хозяйстве в сфере очистки сточных вод</w:t>
            </w:r>
          </w:p>
        </w:tc>
      </w:tr>
      <w:tr w:rsidR="007F1CAB" w:rsidRPr="007F1CAB" w:rsidTr="007F1CAB">
        <w:trPr>
          <w:trHeight w:val="1653"/>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17"/>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w:t>
            </w:r>
          </w:p>
        </w:tc>
        <w:tc>
          <w:tcPr>
            <w:tcW w:w="1691"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1.</w:t>
            </w:r>
            <w:r w:rsidRPr="007F1CAB">
              <w:rPr>
                <w:rFonts w:cs="Times New Roman"/>
                <w:sz w:val="20"/>
                <w:szCs w:val="20"/>
              </w:rPr>
              <w:br/>
              <w:t xml:space="preserve">Реконструкция существующих и строительство новых очистных сооружений </w:t>
            </w:r>
            <w:proofErr w:type="spellStart"/>
            <w:r w:rsidRPr="007F1CAB">
              <w:rPr>
                <w:rFonts w:cs="Times New Roman"/>
                <w:sz w:val="20"/>
                <w:szCs w:val="20"/>
              </w:rPr>
              <w:t>г.о</w:t>
            </w:r>
            <w:proofErr w:type="spellEnd"/>
            <w:r w:rsidRPr="007F1CAB">
              <w:rPr>
                <w:rFonts w:cs="Times New Roman"/>
                <w:sz w:val="20"/>
                <w:szCs w:val="20"/>
              </w:rPr>
              <w:t>. Электросталь</w:t>
            </w:r>
          </w:p>
        </w:tc>
        <w:tc>
          <w:tcPr>
            <w:tcW w:w="902"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2020-2021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xml:space="preserve">Реконструкция существующих и строительство новых очистных сооружений </w:t>
            </w:r>
            <w:proofErr w:type="spellStart"/>
            <w:r w:rsidRPr="007F1CAB">
              <w:rPr>
                <w:rFonts w:cs="Times New Roman"/>
                <w:sz w:val="20"/>
                <w:szCs w:val="20"/>
              </w:rPr>
              <w:t>г.о</w:t>
            </w:r>
            <w:proofErr w:type="spellEnd"/>
            <w:r w:rsidRPr="007F1CAB">
              <w:rPr>
                <w:rFonts w:cs="Times New Roman"/>
                <w:sz w:val="20"/>
                <w:szCs w:val="20"/>
              </w:rPr>
              <w:t>. Электросталь</w:t>
            </w:r>
          </w:p>
        </w:tc>
      </w:tr>
      <w:tr w:rsidR="007F1CAB" w:rsidRPr="007F1CAB" w:rsidTr="007F1CAB">
        <w:trPr>
          <w:trHeight w:val="1575"/>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50"/>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458"/>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41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27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129"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114"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060"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30"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855"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 </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b/>
                <w:bCs/>
                <w:sz w:val="20"/>
                <w:szCs w:val="20"/>
              </w:rPr>
            </w:pPr>
            <w:r w:rsidRPr="007F1CAB">
              <w:rPr>
                <w:rFonts w:cs="Times New Roman"/>
                <w:b/>
                <w:bCs/>
                <w:sz w:val="20"/>
                <w:szCs w:val="20"/>
              </w:rPr>
              <w:t>ИТОГО по подпрограмме</w:t>
            </w:r>
          </w:p>
        </w:tc>
        <w:tc>
          <w:tcPr>
            <w:tcW w:w="9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w:t>
            </w:r>
          </w:p>
        </w:tc>
        <w:tc>
          <w:tcPr>
            <w:tcW w:w="1554" w:type="dxa"/>
            <w:tcBorders>
              <w:top w:val="single" w:sz="4" w:space="0" w:color="auto"/>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161 665,27</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14"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97 938,00</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40 000,00</w:t>
            </w:r>
          </w:p>
        </w:tc>
        <w:tc>
          <w:tcPr>
            <w:tcW w:w="930"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1CAB" w:rsidRPr="007F1CAB" w:rsidRDefault="007F1CAB" w:rsidP="007F1CAB">
            <w:pPr>
              <w:jc w:val="center"/>
              <w:rPr>
                <w:rFonts w:cs="Times New Roman"/>
                <w:sz w:val="20"/>
                <w:szCs w:val="20"/>
              </w:rPr>
            </w:pPr>
            <w:r w:rsidRPr="007F1CAB">
              <w:rPr>
                <w:rFonts w:cs="Times New Roman"/>
                <w:sz w:val="20"/>
                <w:szCs w:val="20"/>
              </w:rPr>
              <w:t> </w:t>
            </w:r>
          </w:p>
        </w:tc>
      </w:tr>
      <w:tr w:rsidR="007F1CAB" w:rsidRPr="007F1CAB" w:rsidTr="007F1CAB">
        <w:trPr>
          <w:trHeight w:val="157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11 172,73</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4 800,00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4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150 492,54</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93 138,00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36 000,00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4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630"/>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6646E9" w:rsidRPr="001567D6" w:rsidRDefault="001567D6" w:rsidP="001567D6">
      <w:pPr>
        <w:pStyle w:val="ConsPlusNormal"/>
        <w:rPr>
          <w:rFonts w:ascii="Times New Roman" w:hAnsi="Times New Roman" w:cs="Times New Roman"/>
          <w:sz w:val="16"/>
          <w:szCs w:val="16"/>
        </w:rPr>
      </w:pPr>
      <w:r w:rsidRPr="001567D6">
        <w:rPr>
          <w:rFonts w:ascii="Times New Roman" w:hAnsi="Times New Roman" w:cs="Times New Roman"/>
          <w:sz w:val="16"/>
          <w:szCs w:val="16"/>
        </w:rPr>
        <w:t xml:space="preserve">    </w:t>
      </w:r>
    </w:p>
    <w:p w:rsidR="00753107" w:rsidRPr="001567D6" w:rsidRDefault="001567D6" w:rsidP="001567D6">
      <w:pPr>
        <w:pStyle w:val="ConsPlusNormal"/>
        <w:rPr>
          <w:rFonts w:ascii="Times New Roman" w:hAnsi="Times New Roman" w:cs="Times New Roman"/>
          <w:sz w:val="16"/>
          <w:szCs w:val="16"/>
        </w:rPr>
      </w:pPr>
      <w:r w:rsidRPr="001567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567D6">
        <w:rPr>
          <w:rFonts w:ascii="Times New Roman" w:hAnsi="Times New Roman" w:cs="Times New Roman"/>
          <w:sz w:val="16"/>
          <w:szCs w:val="16"/>
        </w:rPr>
        <w:t xml:space="preserve">                                                                                                                                                                                                         </w:t>
      </w:r>
    </w:p>
    <w:p w:rsidR="0036106E" w:rsidRDefault="0036106E"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7F1CAB">
      <w:pPr>
        <w:tabs>
          <w:tab w:val="left" w:pos="3675"/>
        </w:tabs>
        <w:ind w:firstLine="10632"/>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6646E9" w:rsidRDefault="006646E9" w:rsidP="007F1CAB">
      <w:pPr>
        <w:tabs>
          <w:tab w:val="left" w:pos="3675"/>
        </w:tabs>
        <w:jc w:val="both"/>
        <w:rPr>
          <w:rFonts w:cs="Times New Roman"/>
          <w:sz w:val="16"/>
          <w:szCs w:val="16"/>
        </w:rPr>
      </w:pPr>
    </w:p>
    <w:p w:rsidR="00876278" w:rsidRPr="0071031C" w:rsidRDefault="00876278" w:rsidP="00876278">
      <w:pPr>
        <w:tabs>
          <w:tab w:val="left" w:pos="3675"/>
        </w:tabs>
        <w:ind w:firstLine="10632"/>
        <w:jc w:val="both"/>
        <w:rPr>
          <w:rFonts w:cs="Times New Roman"/>
          <w:sz w:val="16"/>
          <w:szCs w:val="16"/>
        </w:rPr>
      </w:pPr>
    </w:p>
    <w:tbl>
      <w:tblPr>
        <w:tblW w:w="0" w:type="auto"/>
        <w:tblInd w:w="70" w:type="dxa"/>
        <w:tblLook w:val="04A0" w:firstRow="1" w:lastRow="0" w:firstColumn="1" w:lastColumn="0" w:noHBand="0" w:noVBand="1"/>
      </w:tblPr>
      <w:tblGrid>
        <w:gridCol w:w="1761"/>
        <w:gridCol w:w="2273"/>
        <w:gridCol w:w="2463"/>
        <w:gridCol w:w="1345"/>
        <w:gridCol w:w="1197"/>
        <w:gridCol w:w="1197"/>
        <w:gridCol w:w="1145"/>
        <w:gridCol w:w="1608"/>
        <w:gridCol w:w="1810"/>
        <w:gridCol w:w="268"/>
      </w:tblGrid>
      <w:tr w:rsidR="009A2230" w:rsidRPr="007F1CAB" w:rsidTr="009A2230">
        <w:trPr>
          <w:trHeight w:val="930"/>
        </w:trPr>
        <w:tc>
          <w:tcPr>
            <w:tcW w:w="1641" w:type="dxa"/>
            <w:tcBorders>
              <w:top w:val="nil"/>
              <w:left w:val="nil"/>
              <w:bottom w:val="nil"/>
              <w:right w:val="nil"/>
            </w:tcBorders>
            <w:shd w:val="clear" w:color="auto" w:fill="auto"/>
            <w:vAlign w:val="bottom"/>
            <w:hideMark/>
          </w:tcPr>
          <w:p w:rsidR="007F1CAB" w:rsidRPr="007F1CAB" w:rsidRDefault="007F1CAB" w:rsidP="007F1CAB">
            <w:pPr>
              <w:rPr>
                <w:rFonts w:cs="Times New Roman"/>
                <w:sz w:val="20"/>
                <w:szCs w:val="20"/>
              </w:rPr>
            </w:pPr>
          </w:p>
        </w:tc>
        <w:tc>
          <w:tcPr>
            <w:tcW w:w="2288"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2471"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385"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209"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209"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148"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695"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2021" w:type="dxa"/>
            <w:gridSpan w:val="2"/>
            <w:tcBorders>
              <w:top w:val="nil"/>
              <w:left w:val="nil"/>
              <w:bottom w:val="nil"/>
              <w:right w:val="nil"/>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Приложение №3</w:t>
            </w:r>
            <w:r w:rsidRPr="007F1CAB">
              <w:rPr>
                <w:rFonts w:cs="Times New Roman"/>
                <w:color w:val="000000"/>
                <w:sz w:val="20"/>
                <w:szCs w:val="20"/>
              </w:rPr>
              <w:br/>
              <w:t xml:space="preserve"> к Муниципальной программе</w:t>
            </w:r>
          </w:p>
        </w:tc>
      </w:tr>
      <w:tr w:rsidR="007F1CAB" w:rsidRPr="007F1CAB" w:rsidTr="009A2230">
        <w:trPr>
          <w:trHeight w:val="750"/>
        </w:trPr>
        <w:tc>
          <w:tcPr>
            <w:tcW w:w="0" w:type="auto"/>
            <w:gridSpan w:val="10"/>
            <w:tcBorders>
              <w:top w:val="nil"/>
              <w:left w:val="nil"/>
              <w:bottom w:val="nil"/>
              <w:right w:val="nil"/>
            </w:tcBorders>
            <w:shd w:val="clear" w:color="auto" w:fill="auto"/>
            <w:hideMark/>
          </w:tcPr>
          <w:p w:rsidR="007F1CAB" w:rsidRPr="007F1CAB" w:rsidRDefault="007F1CAB" w:rsidP="007F1CAB">
            <w:pPr>
              <w:jc w:val="center"/>
              <w:rPr>
                <w:rFonts w:cs="Times New Roman"/>
                <w:b/>
                <w:bCs/>
                <w:color w:val="000000"/>
                <w:sz w:val="20"/>
                <w:szCs w:val="20"/>
              </w:rPr>
            </w:pPr>
            <w:r w:rsidRPr="007F1CAB">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7F1CAB">
              <w:rPr>
                <w:rFonts w:cs="Times New Roman"/>
                <w:b/>
                <w:bCs/>
                <w:color w:val="000000"/>
                <w:sz w:val="20"/>
                <w:szCs w:val="20"/>
              </w:rPr>
              <w:br/>
              <w:t xml:space="preserve">МУНИЦИПАЛЬНОЙ ПРОГРАММЫ "Развитие инженерной инфраструктуры и </w:t>
            </w:r>
            <w:proofErr w:type="spellStart"/>
            <w:r w:rsidRPr="007F1CAB">
              <w:rPr>
                <w:rFonts w:cs="Times New Roman"/>
                <w:b/>
                <w:bCs/>
                <w:color w:val="000000"/>
                <w:sz w:val="20"/>
                <w:szCs w:val="20"/>
              </w:rPr>
              <w:t>энергоэффективности</w:t>
            </w:r>
            <w:proofErr w:type="spellEnd"/>
            <w:r w:rsidRPr="007F1CAB">
              <w:rPr>
                <w:rFonts w:cs="Times New Roman"/>
                <w:b/>
                <w:bCs/>
                <w:color w:val="000000"/>
                <w:sz w:val="20"/>
                <w:szCs w:val="20"/>
              </w:rPr>
              <w:t xml:space="preserve"> в городском округе Электросталь Московской области" на 2018-2022 годы</w:t>
            </w:r>
          </w:p>
        </w:tc>
      </w:tr>
      <w:tr w:rsidR="009A2230" w:rsidRPr="007F1CAB" w:rsidTr="009A2230">
        <w:trPr>
          <w:trHeight w:val="300"/>
        </w:trPr>
        <w:tc>
          <w:tcPr>
            <w:tcW w:w="1641"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b/>
                <w:bCs/>
                <w:color w:val="000000"/>
                <w:sz w:val="20"/>
                <w:szCs w:val="20"/>
              </w:rPr>
            </w:pPr>
          </w:p>
        </w:tc>
        <w:tc>
          <w:tcPr>
            <w:tcW w:w="2288"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2471"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385"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209"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209"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148"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695"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768"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7F1CAB" w:rsidRPr="007F1CAB" w:rsidTr="009A2230">
        <w:trPr>
          <w:trHeight w:val="227"/>
        </w:trPr>
        <w:tc>
          <w:tcPr>
            <w:tcW w:w="3929" w:type="dxa"/>
            <w:gridSpan w:val="2"/>
            <w:tcBorders>
              <w:top w:val="single" w:sz="4" w:space="0" w:color="auto"/>
              <w:left w:val="single" w:sz="4" w:space="0" w:color="auto"/>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Муниципальный заказчик подпрограммы</w:t>
            </w:r>
          </w:p>
        </w:tc>
        <w:tc>
          <w:tcPr>
            <w:tcW w:w="10885" w:type="dxa"/>
            <w:gridSpan w:val="7"/>
            <w:tcBorders>
              <w:top w:val="single" w:sz="4" w:space="0" w:color="auto"/>
              <w:left w:val="nil"/>
              <w:bottom w:val="single" w:sz="4" w:space="0" w:color="auto"/>
              <w:right w:val="single" w:sz="4" w:space="0" w:color="auto"/>
            </w:tcBorders>
            <w:shd w:val="clear" w:color="auto" w:fill="auto"/>
            <w:vAlign w:val="bottom"/>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131"/>
        </w:trPr>
        <w:tc>
          <w:tcPr>
            <w:tcW w:w="1641" w:type="dxa"/>
            <w:vMerge w:val="restart"/>
            <w:tcBorders>
              <w:top w:val="nil"/>
              <w:left w:val="single" w:sz="4" w:space="0" w:color="auto"/>
              <w:bottom w:val="single" w:sz="4" w:space="0" w:color="000000"/>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88" w:type="dxa"/>
            <w:vMerge w:val="restart"/>
            <w:tcBorders>
              <w:top w:val="nil"/>
              <w:left w:val="single" w:sz="4" w:space="0" w:color="auto"/>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Главный распорядитель бюджетных средств</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Источник финансирования</w:t>
            </w:r>
          </w:p>
        </w:tc>
        <w:tc>
          <w:tcPr>
            <w:tcW w:w="8414" w:type="dxa"/>
            <w:gridSpan w:val="6"/>
            <w:tcBorders>
              <w:top w:val="single" w:sz="4" w:space="0" w:color="auto"/>
              <w:left w:val="nil"/>
              <w:bottom w:val="single" w:sz="4" w:space="0" w:color="auto"/>
              <w:right w:val="single" w:sz="4" w:space="0" w:color="000000"/>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178"/>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color w:val="000000"/>
                <w:sz w:val="20"/>
                <w:szCs w:val="20"/>
              </w:rPr>
            </w:pP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Итого</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2018 год</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2019 год</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2020 год</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2021 год</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315"/>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val="restart"/>
            <w:tcBorders>
              <w:top w:val="nil"/>
              <w:left w:val="single" w:sz="4" w:space="0" w:color="auto"/>
              <w:bottom w:val="single" w:sz="4" w:space="0" w:color="000000"/>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 </w:t>
            </w: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proofErr w:type="gramStart"/>
            <w:r w:rsidRPr="007F1CAB">
              <w:rPr>
                <w:rFonts w:cs="Times New Roman"/>
                <w:color w:val="000000"/>
                <w:sz w:val="20"/>
                <w:szCs w:val="20"/>
              </w:rPr>
              <w:t>Всего:</w:t>
            </w:r>
            <w:r w:rsidRPr="007F1CAB">
              <w:rPr>
                <w:rFonts w:cs="Times New Roman"/>
                <w:color w:val="000000"/>
                <w:sz w:val="20"/>
                <w:szCs w:val="20"/>
              </w:rPr>
              <w:br/>
              <w:t>в</w:t>
            </w:r>
            <w:proofErr w:type="gramEnd"/>
            <w:r w:rsidRPr="007F1CAB">
              <w:rPr>
                <w:rFonts w:cs="Times New Roman"/>
                <w:color w:val="000000"/>
                <w:sz w:val="20"/>
                <w:szCs w:val="20"/>
              </w:rPr>
              <w:t xml:space="preserve"> том числе:</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1 904 187,98</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451 556,14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491 599,58</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358 910,17</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355 988,01</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246 134,08</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818"/>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 xml:space="preserve">Средства бюджета городского округа </w:t>
            </w:r>
            <w:proofErr w:type="gramStart"/>
            <w:r w:rsidRPr="007F1CAB">
              <w:rPr>
                <w:rFonts w:cs="Times New Roman"/>
                <w:color w:val="000000"/>
                <w:sz w:val="20"/>
                <w:szCs w:val="20"/>
              </w:rPr>
              <w:t>Электросталь  Московской</w:t>
            </w:r>
            <w:proofErr w:type="gramEnd"/>
            <w:r w:rsidRPr="007F1CAB">
              <w:rPr>
                <w:rFonts w:cs="Times New Roman"/>
                <w:color w:val="000000"/>
                <w:sz w:val="20"/>
                <w:szCs w:val="20"/>
              </w:rPr>
              <w:t xml:space="preserve">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118 797,17</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81 166,45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19 830,72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7 600,00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7 600,00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2 600,00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462"/>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бюджета Московской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434 796,60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42 538,85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202 257,75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66 500,00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123 500,00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267"/>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федерального бюджета</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422"/>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Внебюджетные источники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1 350 594,21</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327 850,84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269 511,11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284 810,17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224 888,01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243 534,08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1020"/>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УГЖКХ</w:t>
            </w: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 xml:space="preserve">Средства бюджета городского округа </w:t>
            </w:r>
            <w:proofErr w:type="gramStart"/>
            <w:r w:rsidRPr="007F1CAB">
              <w:rPr>
                <w:rFonts w:cs="Times New Roman"/>
                <w:color w:val="000000"/>
                <w:sz w:val="20"/>
                <w:szCs w:val="20"/>
              </w:rPr>
              <w:t>Электросталь  Московской</w:t>
            </w:r>
            <w:proofErr w:type="gramEnd"/>
            <w:r w:rsidRPr="007F1CAB">
              <w:rPr>
                <w:rFonts w:cs="Times New Roman"/>
                <w:color w:val="000000"/>
                <w:sz w:val="20"/>
                <w:szCs w:val="20"/>
              </w:rPr>
              <w:t xml:space="preserve">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118 200,62</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80 569,90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19 830,72</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7 600,00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7 600,00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2 600,00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487"/>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бюджета Московской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425 343,16</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33 085,41</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202 257,75</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66 500,00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123 500,00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524"/>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федерального бюджета</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160"/>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Внебюджетные источники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1 350 594,21</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327 850,84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269 511,11</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284 810,17</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224 888,01</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243 534,08</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835"/>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val="restart"/>
            <w:tcBorders>
              <w:top w:val="nil"/>
              <w:left w:val="single" w:sz="4" w:space="0" w:color="auto"/>
              <w:bottom w:val="single" w:sz="4" w:space="0" w:color="000000"/>
              <w:right w:val="single" w:sz="4" w:space="0" w:color="auto"/>
            </w:tcBorders>
            <w:shd w:val="clear" w:color="auto" w:fill="auto"/>
            <w:vAlign w:val="bottom"/>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Комитет по строительству, архитектуре и жилищной политике</w:t>
            </w: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 xml:space="preserve">Средства бюджета городского округа </w:t>
            </w:r>
            <w:proofErr w:type="gramStart"/>
            <w:r w:rsidRPr="007F1CAB">
              <w:rPr>
                <w:rFonts w:cs="Times New Roman"/>
                <w:color w:val="000000"/>
                <w:sz w:val="20"/>
                <w:szCs w:val="20"/>
              </w:rPr>
              <w:t>Электросталь  Московской</w:t>
            </w:r>
            <w:proofErr w:type="gramEnd"/>
            <w:r w:rsidRPr="007F1CAB">
              <w:rPr>
                <w:rFonts w:cs="Times New Roman"/>
                <w:color w:val="000000"/>
                <w:sz w:val="20"/>
                <w:szCs w:val="20"/>
              </w:rPr>
              <w:t xml:space="preserve">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596,55</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596,55</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373"/>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бюджета Московской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9 453,44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9 453,44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Pr="003A51FA" w:rsidRDefault="00876278" w:rsidP="00876278">
      <w:pPr>
        <w:widowControl w:val="0"/>
        <w:autoSpaceDE w:val="0"/>
        <w:autoSpaceDN w:val="0"/>
        <w:adjustRightInd w:val="0"/>
        <w:ind w:firstLine="709"/>
        <w:jc w:val="both"/>
      </w:pPr>
    </w:p>
    <w:p w:rsidR="00876278" w:rsidRPr="00FE7432" w:rsidRDefault="00876278" w:rsidP="0087627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876278" w:rsidRDefault="00876278" w:rsidP="00876278">
      <w:pPr>
        <w:ind w:firstLine="709"/>
        <w:rPr>
          <w:b/>
        </w:rPr>
      </w:pPr>
    </w:p>
    <w:p w:rsidR="00876278" w:rsidRDefault="00876278" w:rsidP="00876278">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876278" w:rsidRDefault="00876278" w:rsidP="00876278">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876278" w:rsidRPr="000E07D1" w:rsidRDefault="00876278" w:rsidP="00876278">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876278" w:rsidRPr="00BC1AD9" w:rsidRDefault="00876278" w:rsidP="0087627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876278" w:rsidRPr="00BC1AD9" w:rsidRDefault="00876278" w:rsidP="0087627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876278" w:rsidRPr="00BC1AD9" w:rsidRDefault="00876278" w:rsidP="00876278">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876278" w:rsidRPr="00BC1AD9" w:rsidRDefault="00876278" w:rsidP="00876278">
      <w:pPr>
        <w:pStyle w:val="2"/>
        <w:spacing w:after="0" w:line="240" w:lineRule="auto"/>
        <w:ind w:left="0" w:firstLine="709"/>
        <w:jc w:val="both"/>
        <w:rPr>
          <w:sz w:val="24"/>
          <w:szCs w:val="24"/>
        </w:rPr>
      </w:pPr>
      <w:r w:rsidRPr="00BC1AD9">
        <w:rPr>
          <w:sz w:val="24"/>
          <w:szCs w:val="24"/>
        </w:rPr>
        <w:lastRenderedPageBreak/>
        <w:t>1) дефицит мощностей очистных сооружений, как в части обеспечения существующих потребителей, так и планируемых к строительству объектов;</w:t>
      </w:r>
    </w:p>
    <w:p w:rsidR="00876278" w:rsidRPr="00BC1AD9" w:rsidRDefault="00876278" w:rsidP="00876278">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876278" w:rsidRDefault="00876278" w:rsidP="0087627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876278" w:rsidRPr="0091430D" w:rsidRDefault="00876278" w:rsidP="00876278">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876278" w:rsidRPr="00F83094" w:rsidRDefault="00876278" w:rsidP="00876278">
      <w:pPr>
        <w:pStyle w:val="2"/>
        <w:spacing w:after="0" w:line="240" w:lineRule="auto"/>
        <w:ind w:left="0" w:firstLine="709"/>
        <w:jc w:val="both"/>
        <w:rPr>
          <w:sz w:val="24"/>
          <w:szCs w:val="24"/>
        </w:rPr>
      </w:pPr>
      <w:r w:rsidRPr="0091430D">
        <w:rPr>
          <w:sz w:val="24"/>
          <w:szCs w:val="24"/>
        </w:rPr>
        <w:t>Основным производителем тепловой энергии является ООО «Глобус» (котельные «Северная, «Западная, «Южная»,</w:t>
      </w:r>
      <w:r w:rsidRPr="0091430D">
        <w:rPr>
          <w:color w:val="FF0000"/>
          <w:sz w:val="24"/>
          <w:szCs w:val="24"/>
        </w:rPr>
        <w:t xml:space="preserve"> </w:t>
      </w:r>
      <w:r w:rsidRPr="00F70706">
        <w:rPr>
          <w:sz w:val="24"/>
          <w:szCs w:val="24"/>
        </w:rPr>
        <w:t>«</w:t>
      </w:r>
      <w:proofErr w:type="spellStart"/>
      <w:r w:rsidRPr="00F70706">
        <w:rPr>
          <w:sz w:val="24"/>
          <w:szCs w:val="24"/>
        </w:rPr>
        <w:t>Иванисово</w:t>
      </w:r>
      <w:proofErr w:type="spellEnd"/>
      <w:r w:rsidRPr="00F70706">
        <w:rPr>
          <w:sz w:val="24"/>
          <w:szCs w:val="24"/>
        </w:rPr>
        <w:t xml:space="preserve">»), </w:t>
      </w:r>
      <w:r w:rsidRPr="0091430D">
        <w:rPr>
          <w:sz w:val="24"/>
          <w:szCs w:val="24"/>
        </w:rPr>
        <w:t xml:space="preserve">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w:t>
      </w:r>
      <w:proofErr w:type="spellStart"/>
      <w:r w:rsidRPr="00F83094">
        <w:rPr>
          <w:sz w:val="24"/>
          <w:szCs w:val="24"/>
        </w:rPr>
        <w:t>ТеплоРемСервис</w:t>
      </w:r>
      <w:proofErr w:type="spellEnd"/>
      <w:r w:rsidRPr="00F83094">
        <w:rPr>
          <w:sz w:val="24"/>
          <w:szCs w:val="24"/>
        </w:rPr>
        <w:t>» (котельные «Новые дома», «Елизаветино», «</w:t>
      </w:r>
      <w:proofErr w:type="spellStart"/>
      <w:r w:rsidRPr="00F83094">
        <w:rPr>
          <w:sz w:val="24"/>
          <w:szCs w:val="24"/>
        </w:rPr>
        <w:t>Фрязево</w:t>
      </w:r>
      <w:proofErr w:type="spellEnd"/>
      <w:r w:rsidRPr="00F83094">
        <w:rPr>
          <w:sz w:val="24"/>
          <w:szCs w:val="24"/>
        </w:rPr>
        <w:t xml:space="preserve">», </w:t>
      </w:r>
      <w:proofErr w:type="spellStart"/>
      <w:r w:rsidRPr="00F83094">
        <w:rPr>
          <w:sz w:val="24"/>
          <w:szCs w:val="24"/>
        </w:rPr>
        <w:t>миникотельная</w:t>
      </w:r>
      <w:proofErr w:type="spellEnd"/>
      <w:r w:rsidRPr="00F83094">
        <w:rPr>
          <w:sz w:val="24"/>
          <w:szCs w:val="24"/>
        </w:rPr>
        <w:t xml:space="preserve"> «Московская», </w:t>
      </w:r>
      <w:proofErr w:type="spellStart"/>
      <w:r w:rsidRPr="00F83094">
        <w:rPr>
          <w:sz w:val="24"/>
          <w:szCs w:val="24"/>
        </w:rPr>
        <w:t>миникотельная</w:t>
      </w:r>
      <w:proofErr w:type="spellEnd"/>
      <w:r w:rsidRPr="00F83094">
        <w:rPr>
          <w:sz w:val="24"/>
          <w:szCs w:val="24"/>
        </w:rPr>
        <w:t xml:space="preserve"> «Бабеево») обеспечивает 7 % рынка тепловой энергии. МУП «ЭЦУ» (котельные №№ 19, 19а) обеспечивает 12,4 % рынка тепловой энергии.</w:t>
      </w:r>
    </w:p>
    <w:p w:rsidR="00876278" w:rsidRPr="0091430D" w:rsidRDefault="00876278" w:rsidP="00876278">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876278" w:rsidRPr="0091430D" w:rsidRDefault="00876278" w:rsidP="00876278">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876278" w:rsidRPr="0091430D" w:rsidRDefault="00876278" w:rsidP="00876278">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 xml:space="preserve">Высокий износ оборудования (сети, котлы, насосы, </w:t>
      </w:r>
      <w:proofErr w:type="spellStart"/>
      <w:r w:rsidRPr="0091430D">
        <w:rPr>
          <w:sz w:val="24"/>
          <w:szCs w:val="24"/>
        </w:rPr>
        <w:t>водоподогреватели</w:t>
      </w:r>
      <w:proofErr w:type="spellEnd"/>
      <w:r w:rsidRPr="0091430D">
        <w:rPr>
          <w:sz w:val="24"/>
          <w:szCs w:val="24"/>
        </w:rPr>
        <w:t xml:space="preserve"> и т.д.);</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91430D">
        <w:rPr>
          <w:sz w:val="24"/>
          <w:szCs w:val="24"/>
        </w:rPr>
        <w:t>недотопам</w:t>
      </w:r>
      <w:proofErr w:type="spellEnd"/>
      <w:r w:rsidRPr="0091430D">
        <w:rPr>
          <w:sz w:val="24"/>
          <w:szCs w:val="24"/>
        </w:rPr>
        <w:t>» в периоды максимально холодных температур;</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876278" w:rsidRDefault="00876278" w:rsidP="00876278">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876278" w:rsidRDefault="00876278" w:rsidP="00876278">
      <w:pPr>
        <w:pStyle w:val="2"/>
        <w:spacing w:after="0" w:line="240" w:lineRule="auto"/>
        <w:ind w:left="0" w:firstLine="709"/>
        <w:jc w:val="both"/>
        <w:rPr>
          <w:sz w:val="24"/>
          <w:szCs w:val="24"/>
        </w:rPr>
      </w:pPr>
    </w:p>
    <w:p w:rsidR="00876278" w:rsidRDefault="00876278" w:rsidP="00876278">
      <w:pPr>
        <w:pStyle w:val="2"/>
        <w:spacing w:after="0" w:line="240" w:lineRule="auto"/>
        <w:ind w:left="0" w:firstLine="709"/>
        <w:jc w:val="both"/>
        <w:rPr>
          <w:sz w:val="24"/>
          <w:szCs w:val="24"/>
        </w:rPr>
      </w:pPr>
    </w:p>
    <w:p w:rsidR="00876278" w:rsidRPr="003A51FA" w:rsidRDefault="00876278" w:rsidP="00876278"/>
    <w:p w:rsidR="00876278" w:rsidRDefault="00876278" w:rsidP="00876278"/>
    <w:p w:rsidR="00876278" w:rsidRDefault="00876278" w:rsidP="00876278"/>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607"/>
        <w:gridCol w:w="1803"/>
        <w:gridCol w:w="567"/>
        <w:gridCol w:w="1134"/>
        <w:gridCol w:w="1418"/>
        <w:gridCol w:w="1275"/>
        <w:gridCol w:w="1276"/>
        <w:gridCol w:w="1134"/>
        <w:gridCol w:w="1158"/>
        <w:gridCol w:w="1252"/>
        <w:gridCol w:w="1134"/>
        <w:gridCol w:w="1134"/>
        <w:gridCol w:w="1240"/>
      </w:tblGrid>
      <w:tr w:rsidR="009A2230" w:rsidRPr="009A2230" w:rsidTr="009A2230">
        <w:trPr>
          <w:trHeight w:val="315"/>
        </w:trPr>
        <w:tc>
          <w:tcPr>
            <w:tcW w:w="15132" w:type="dxa"/>
            <w:gridSpan w:val="13"/>
            <w:tcBorders>
              <w:top w:val="nil"/>
              <w:left w:val="nil"/>
              <w:bottom w:val="nil"/>
              <w:right w:val="nil"/>
            </w:tcBorders>
            <w:shd w:val="clear" w:color="000000" w:fill="FFFFFF"/>
            <w:hideMark/>
          </w:tcPr>
          <w:p w:rsidR="009A2230" w:rsidRPr="009A2230" w:rsidRDefault="009A2230" w:rsidP="009A2230">
            <w:pPr>
              <w:jc w:val="center"/>
              <w:rPr>
                <w:rFonts w:cs="Times New Roman"/>
                <w:b/>
                <w:bCs/>
                <w:sz w:val="20"/>
                <w:szCs w:val="20"/>
              </w:rPr>
            </w:pPr>
            <w:r w:rsidRPr="009A2230">
              <w:rPr>
                <w:rFonts w:cs="Times New Roman"/>
                <w:b/>
                <w:bCs/>
                <w:sz w:val="20"/>
                <w:szCs w:val="20"/>
              </w:rPr>
              <w:t>3. ПЕРЕЧЕНЬ МЕРОПРИЯТИЙ ПОДПРОГРАММЫ</w:t>
            </w:r>
          </w:p>
        </w:tc>
      </w:tr>
      <w:tr w:rsidR="009A2230" w:rsidRPr="009A2230" w:rsidTr="009A2230">
        <w:trPr>
          <w:trHeight w:val="450"/>
        </w:trPr>
        <w:tc>
          <w:tcPr>
            <w:tcW w:w="15132" w:type="dxa"/>
            <w:gridSpan w:val="13"/>
            <w:tcBorders>
              <w:top w:val="nil"/>
              <w:left w:val="nil"/>
              <w:bottom w:val="nil"/>
              <w:right w:val="nil"/>
            </w:tcBorders>
            <w:shd w:val="clear" w:color="000000" w:fill="FFFFFF"/>
            <w:hideMark/>
          </w:tcPr>
          <w:p w:rsidR="009A2230" w:rsidRPr="009A2230" w:rsidRDefault="009A2230" w:rsidP="009A2230">
            <w:pPr>
              <w:jc w:val="center"/>
              <w:rPr>
                <w:rFonts w:cs="Times New Roman"/>
                <w:b/>
                <w:bCs/>
                <w:sz w:val="20"/>
                <w:szCs w:val="20"/>
                <w:u w:val="single"/>
              </w:rPr>
            </w:pPr>
            <w:r w:rsidRPr="009A2230">
              <w:rPr>
                <w:rFonts w:cs="Times New Roman"/>
                <w:b/>
                <w:bCs/>
                <w:sz w:val="20"/>
                <w:szCs w:val="20"/>
                <w:u w:val="single"/>
              </w:rPr>
              <w:t>"Создание условий для обеспечения качественными жилищно-коммунальными услугами"</w:t>
            </w:r>
          </w:p>
        </w:tc>
      </w:tr>
      <w:tr w:rsidR="009A2230" w:rsidRPr="009A2230" w:rsidTr="009A2230">
        <w:trPr>
          <w:trHeight w:val="300"/>
        </w:trPr>
        <w:tc>
          <w:tcPr>
            <w:tcW w:w="15132" w:type="dxa"/>
            <w:gridSpan w:val="13"/>
            <w:tcBorders>
              <w:top w:val="nil"/>
              <w:left w:val="nil"/>
              <w:bottom w:val="single" w:sz="4" w:space="0" w:color="auto"/>
              <w:right w:val="nil"/>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(наименование подпрограммы)</w:t>
            </w:r>
          </w:p>
        </w:tc>
      </w:tr>
      <w:tr w:rsidR="009A2230" w:rsidRPr="009A2230" w:rsidTr="003B726C">
        <w:trPr>
          <w:trHeight w:val="300"/>
        </w:trPr>
        <w:tc>
          <w:tcPr>
            <w:tcW w:w="6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230" w:rsidRPr="009A2230" w:rsidRDefault="009A2230" w:rsidP="009A2230">
            <w:pPr>
              <w:jc w:val="center"/>
              <w:rPr>
                <w:rFonts w:cs="Times New Roman"/>
                <w:sz w:val="20"/>
                <w:szCs w:val="20"/>
              </w:rPr>
            </w:pPr>
            <w:r w:rsidRPr="009A2230">
              <w:rPr>
                <w:rFonts w:cs="Times New Roman"/>
                <w:sz w:val="20"/>
                <w:szCs w:val="20"/>
              </w:rPr>
              <w:t>N п/п</w:t>
            </w:r>
          </w:p>
        </w:tc>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Мероприятия по реализации подпрограммы</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Сроки исполнения мероприятия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Источники финансирования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Всего (тыс. руб.)</w:t>
            </w:r>
          </w:p>
        </w:tc>
        <w:tc>
          <w:tcPr>
            <w:tcW w:w="5954"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A2230" w:rsidRPr="009A2230" w:rsidRDefault="009A2230" w:rsidP="009A2230">
            <w:pPr>
              <w:jc w:val="center"/>
              <w:rPr>
                <w:rFonts w:cs="Times New Roman"/>
                <w:sz w:val="20"/>
                <w:szCs w:val="20"/>
              </w:rPr>
            </w:pPr>
            <w:r w:rsidRPr="009A2230">
              <w:rPr>
                <w:rFonts w:cs="Times New Roman"/>
                <w:sz w:val="20"/>
                <w:szCs w:val="20"/>
              </w:rPr>
              <w:t>Объем финансирования по годам (тыс. руб.)</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Ответственный за выполнение мероприятия подпрограммы</w:t>
            </w:r>
          </w:p>
        </w:tc>
        <w:tc>
          <w:tcPr>
            <w:tcW w:w="1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Результаты выполнения мероприятий подпрограммы</w:t>
            </w:r>
          </w:p>
        </w:tc>
      </w:tr>
      <w:tr w:rsidR="009A2230" w:rsidRPr="009A2230" w:rsidTr="003B726C">
        <w:trPr>
          <w:trHeight w:val="255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2019 год</w:t>
            </w:r>
          </w:p>
        </w:tc>
        <w:tc>
          <w:tcPr>
            <w:tcW w:w="1158" w:type="dxa"/>
            <w:tcBorders>
              <w:top w:val="nil"/>
              <w:left w:val="single" w:sz="4" w:space="0" w:color="auto"/>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2020 год</w:t>
            </w:r>
          </w:p>
        </w:tc>
        <w:tc>
          <w:tcPr>
            <w:tcW w:w="1252"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2022 год</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tcBorders>
              <w:top w:val="nil"/>
              <w:left w:val="single" w:sz="4" w:space="0" w:color="auto"/>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w:t>
            </w:r>
          </w:p>
        </w:tc>
        <w:tc>
          <w:tcPr>
            <w:tcW w:w="1803"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4</w:t>
            </w:r>
          </w:p>
        </w:tc>
        <w:tc>
          <w:tcPr>
            <w:tcW w:w="1418"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8</w:t>
            </w:r>
          </w:p>
        </w:tc>
        <w:tc>
          <w:tcPr>
            <w:tcW w:w="1158"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9</w:t>
            </w:r>
          </w:p>
        </w:tc>
        <w:tc>
          <w:tcPr>
            <w:tcW w:w="1252"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12</w:t>
            </w:r>
          </w:p>
        </w:tc>
        <w:tc>
          <w:tcPr>
            <w:tcW w:w="1240"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13</w:t>
            </w:r>
          </w:p>
        </w:tc>
      </w:tr>
      <w:tr w:rsidR="009A2230" w:rsidRPr="009A2230" w:rsidTr="003B726C">
        <w:trPr>
          <w:trHeight w:val="42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1 415 697,51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377 354,14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277 311,11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288 910,17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225 988,01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246 134,08</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 развитие системы коммунальной инфраструктуры на территории городского округа </w:t>
            </w:r>
          </w:p>
        </w:tc>
      </w:tr>
      <w:tr w:rsidR="009A2230" w:rsidRPr="009A2230" w:rsidTr="003B726C">
        <w:trPr>
          <w:trHeight w:val="1213"/>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65 103,30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49 503,30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7 800,00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4 100,00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93"/>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w:t>
            </w:r>
            <w:r w:rsidRPr="009A2230">
              <w:rPr>
                <w:rFonts w:cs="Times New Roman"/>
                <w:sz w:val="20"/>
                <w:szCs w:val="20"/>
              </w:rPr>
              <w:lastRenderedPageBreak/>
              <w:t>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47"/>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29"/>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1 350 594,21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269 511,11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284 810,17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224 888,01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243 534,08</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1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                                                                                                                                                                                             Обследование инженерных систем </w:t>
            </w:r>
            <w:proofErr w:type="spellStart"/>
            <w:r w:rsidRPr="009A2230">
              <w:rPr>
                <w:rFonts w:cs="Times New Roman"/>
                <w:sz w:val="20"/>
                <w:szCs w:val="20"/>
              </w:rPr>
              <w:t>г.о</w:t>
            </w:r>
            <w:proofErr w:type="spellEnd"/>
            <w:r w:rsidRPr="009A2230">
              <w:rPr>
                <w:rFonts w:cs="Times New Roman"/>
                <w:sz w:val="20"/>
                <w:szCs w:val="20"/>
              </w:rPr>
              <w:t>. Электросталь Московской области с разработкой соответствующей документации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4 100,00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Обследование инженерных систем</w:t>
            </w:r>
          </w:p>
        </w:tc>
      </w:tr>
      <w:tr w:rsidR="009A2230" w:rsidRPr="009A2230" w:rsidTr="003B726C">
        <w:trPr>
          <w:trHeight w:val="166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4 100,00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8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2.</w:t>
            </w:r>
            <w:r w:rsidRPr="009A2230">
              <w:rPr>
                <w:rFonts w:cs="Times New Roman"/>
                <w:sz w:val="20"/>
                <w:szCs w:val="20"/>
              </w:rPr>
              <w:br/>
              <w:t xml:space="preserve">Подготовка </w:t>
            </w:r>
            <w:r w:rsidRPr="009A2230">
              <w:rPr>
                <w:rFonts w:cs="Times New Roman"/>
                <w:sz w:val="20"/>
                <w:szCs w:val="20"/>
              </w:rPr>
              <w:lastRenderedPageBreak/>
              <w:t>объектов жилищно-коммунального хозяйства городского округа к осенне-зимнему периоду</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2018-</w:t>
            </w:r>
            <w:r w:rsidRPr="009A2230">
              <w:rPr>
                <w:rFonts w:cs="Times New Roman"/>
                <w:sz w:val="20"/>
                <w:szCs w:val="20"/>
              </w:rPr>
              <w:lastRenderedPageBreak/>
              <w:t>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lastRenderedPageBreak/>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171 235,84</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21 428,21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21 408,25</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21 862,91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22 335,35</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Подготовка объектов </w:t>
            </w:r>
            <w:r w:rsidRPr="009A2230">
              <w:rPr>
                <w:rFonts w:cs="Times New Roman"/>
                <w:sz w:val="20"/>
                <w:szCs w:val="20"/>
              </w:rPr>
              <w:lastRenderedPageBreak/>
              <w:t>жилищно-коммунального хозяйства городского округа к осенне-зимнему периоду</w:t>
            </w:r>
          </w:p>
        </w:tc>
      </w:tr>
      <w:tr w:rsidR="009A2230" w:rsidRPr="009A2230" w:rsidTr="003B726C">
        <w:trPr>
          <w:trHeight w:val="201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923"/>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712"/>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171 235,84</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21 428,21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21 408,25</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21 862,91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22 335,35</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07"/>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3.</w:t>
            </w:r>
            <w:r w:rsidRPr="009A2230">
              <w:rPr>
                <w:rFonts w:cs="Times New Roman"/>
                <w:sz w:val="20"/>
                <w:szCs w:val="20"/>
              </w:rPr>
              <w:br/>
              <w:t>Модернизация оборудования котельных, тепловых сетей</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1 100 630,10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231 727,80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246 495,80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185 549,00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203 133,00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Модернизация оборудования котельных, тепловых сетей</w:t>
            </w:r>
          </w:p>
        </w:tc>
      </w:tr>
      <w:tr w:rsidR="009A2230" w:rsidRPr="009A2230" w:rsidTr="003B726C">
        <w:trPr>
          <w:trHeight w:val="166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902"/>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1 100 630,10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231 727,80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246 495,80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185 549,00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203 133,00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4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1.4</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4.</w:t>
            </w:r>
            <w:r w:rsidRPr="009A2230">
              <w:rPr>
                <w:rFonts w:cs="Times New Roman"/>
                <w:sz w:val="20"/>
                <w:szCs w:val="20"/>
              </w:rPr>
              <w:br/>
              <w:t>Капитальный ремонт оборудования котельных, тепловых сетей</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78 728,27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16 355,10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16 906,12</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17 476,10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18 065,73</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Капитальный ремонт оборудования котельных, тепловых сетей</w:t>
            </w:r>
          </w:p>
        </w:tc>
      </w:tr>
      <w:tr w:rsidR="009A2230" w:rsidRPr="009A2230" w:rsidTr="003B726C">
        <w:trPr>
          <w:trHeight w:val="160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78 728,27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16 355,10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16 906,12</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17 476,10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18 065,73</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1.5</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5.                                                                                                                                                                                      Организация обеспечения </w:t>
            </w:r>
            <w:r w:rsidRPr="009A2230">
              <w:rPr>
                <w:rFonts w:cs="Times New Roman"/>
                <w:sz w:val="20"/>
                <w:szCs w:val="20"/>
              </w:rPr>
              <w:lastRenderedPageBreak/>
              <w:t xml:space="preserve">надежного теплоснабжения потребителей, в том числе   в случае неисполнения теплоснабжающими или </w:t>
            </w:r>
            <w:proofErr w:type="spellStart"/>
            <w:r w:rsidRPr="009A2230">
              <w:rPr>
                <w:rFonts w:cs="Times New Roman"/>
                <w:sz w:val="20"/>
                <w:szCs w:val="20"/>
              </w:rPr>
              <w:t>теплосетевыми</w:t>
            </w:r>
            <w:proofErr w:type="spellEnd"/>
            <w:r w:rsidRPr="009A2230">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w:t>
            </w:r>
            <w:r w:rsidR="003B726C">
              <w:rPr>
                <w:rFonts w:cs="Times New Roman"/>
                <w:sz w:val="20"/>
                <w:szCs w:val="20"/>
              </w:rPr>
              <w:t>н</w:t>
            </w:r>
            <w:r w:rsidRPr="009A2230">
              <w:rPr>
                <w:rFonts w:cs="Times New Roman"/>
                <w:sz w:val="20"/>
                <w:szCs w:val="20"/>
              </w:rPr>
              <w:t>ости, приводящей к снижению надежности теплоснабжения, водоснабжения, водоотведения</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2018-</w:t>
            </w:r>
            <w:r w:rsidRPr="009A2230">
              <w:rPr>
                <w:rFonts w:cs="Times New Roman"/>
                <w:sz w:val="20"/>
                <w:szCs w:val="20"/>
              </w:rPr>
              <w:lastRenderedPageBreak/>
              <w:t>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lastRenderedPageBreak/>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26 200,00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5 200,00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Обеспечение надежного </w:t>
            </w:r>
            <w:r w:rsidRPr="009A2230">
              <w:rPr>
                <w:rFonts w:cs="Times New Roman"/>
                <w:sz w:val="20"/>
                <w:szCs w:val="20"/>
              </w:rPr>
              <w:lastRenderedPageBreak/>
              <w:t xml:space="preserve">теплоснабжения </w:t>
            </w:r>
          </w:p>
        </w:tc>
      </w:tr>
      <w:tr w:rsidR="009A2230" w:rsidRPr="009A2230" w:rsidTr="003B726C">
        <w:trPr>
          <w:trHeight w:val="160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26 200,00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5 200,00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234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6.</w:t>
            </w:r>
            <w:r w:rsidRPr="009A2230">
              <w:rPr>
                <w:rFonts w:cs="Times New Roman"/>
                <w:sz w:val="20"/>
                <w:szCs w:val="20"/>
              </w:rPr>
              <w:br/>
              <w:t>Интеграция лицевых счетов через базу Единого областного расчетного центра</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Интеграция лицевых счетов через базу Единого областного расчетного центра</w:t>
            </w:r>
          </w:p>
        </w:tc>
      </w:tr>
      <w:tr w:rsidR="009A2230" w:rsidRPr="009A2230" w:rsidTr="003B726C">
        <w:trPr>
          <w:trHeight w:val="160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5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9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78"/>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7</w:t>
            </w:r>
            <w:r w:rsidRPr="009A2230">
              <w:rPr>
                <w:rFonts w:cs="Times New Roman"/>
                <w:sz w:val="20"/>
                <w:szCs w:val="20"/>
              </w:rPr>
              <w:br/>
              <w:t>Разработка проектно-сметной документации по газификации объектов</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Разработка проектно-сметной документации по газификации объектов</w:t>
            </w:r>
          </w:p>
        </w:tc>
      </w:tr>
      <w:tr w:rsidR="009A2230" w:rsidRPr="009A2230" w:rsidTr="003B726C">
        <w:trPr>
          <w:trHeight w:val="2085"/>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8.</w:t>
            </w:r>
            <w:r w:rsidRPr="009A2230">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r>
      <w:tr w:rsidR="009A2230" w:rsidRPr="009A2230" w:rsidTr="003B726C">
        <w:trPr>
          <w:trHeight w:val="20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58"/>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9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7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40"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46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9.</w:t>
            </w:r>
            <w:r w:rsidRPr="009A2230">
              <w:rPr>
                <w:rFonts w:cs="Times New Roman"/>
                <w:sz w:val="20"/>
                <w:szCs w:val="20"/>
              </w:rPr>
              <w:br/>
              <w:t>Организация обеспечения надежного теплоснабжения, водоснабжения и водоотведения потребителей в связи с оказанием услуг населению</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tcBorders>
              <w:top w:val="single" w:sz="4" w:space="0" w:color="auto"/>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292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268 490,47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74 202,00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194 288,47</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Восстановление инфраструктуры военных городков</w:t>
            </w:r>
          </w:p>
        </w:tc>
      </w:tr>
      <w:tr w:rsidR="009A2230" w:rsidRPr="009A2230" w:rsidTr="003B726C">
        <w:trPr>
          <w:trHeight w:val="21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42 693,87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31 663,15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11 030,72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225 796,60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183 257,75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1.</w:t>
            </w:r>
            <w:r w:rsidRPr="009A2230">
              <w:rPr>
                <w:rFonts w:cs="Times New Roman"/>
                <w:sz w:val="20"/>
                <w:szCs w:val="20"/>
              </w:rPr>
              <w:br/>
              <w:t>Капитальный ремонт объектов водоснабжения военных городков</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9 950,99</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Комитет по строительству, архитектуре и жилищной политике</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proofErr w:type="spellStart"/>
            <w:r w:rsidRPr="009A2230">
              <w:rPr>
                <w:rFonts w:cs="Times New Roman"/>
                <w:sz w:val="20"/>
                <w:szCs w:val="20"/>
              </w:rPr>
              <w:t>с.п</w:t>
            </w:r>
            <w:proofErr w:type="spellEnd"/>
            <w:r w:rsidRPr="009A2230">
              <w:rPr>
                <w:rFonts w:cs="Times New Roman"/>
                <w:sz w:val="20"/>
                <w:szCs w:val="20"/>
              </w:rPr>
              <w:t xml:space="preserve">. </w:t>
            </w:r>
            <w:proofErr w:type="spellStart"/>
            <w:r w:rsidRPr="009A2230">
              <w:rPr>
                <w:rFonts w:cs="Times New Roman"/>
                <w:sz w:val="20"/>
                <w:szCs w:val="20"/>
              </w:rPr>
              <w:t>Степановское</w:t>
            </w:r>
            <w:proofErr w:type="spellEnd"/>
            <w:r w:rsidRPr="009A2230">
              <w:rPr>
                <w:rFonts w:cs="Times New Roman"/>
                <w:sz w:val="20"/>
                <w:szCs w:val="20"/>
              </w:rPr>
              <w:t xml:space="preserve">, село </w:t>
            </w:r>
            <w:proofErr w:type="spellStart"/>
            <w:r w:rsidRPr="009A2230">
              <w:rPr>
                <w:rFonts w:cs="Times New Roman"/>
                <w:sz w:val="20"/>
                <w:szCs w:val="20"/>
              </w:rPr>
              <w:t>Всевдолодово</w:t>
            </w:r>
            <w:proofErr w:type="spellEnd"/>
            <w:r w:rsidRPr="009A2230">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9A2230">
              <w:rPr>
                <w:rFonts w:cs="Times New Roman"/>
                <w:sz w:val="20"/>
                <w:szCs w:val="20"/>
              </w:rPr>
              <w:t>2,№</w:t>
            </w:r>
            <w:proofErr w:type="gramEnd"/>
            <w:r w:rsidRPr="009A2230">
              <w:rPr>
                <w:rFonts w:cs="Times New Roman"/>
                <w:sz w:val="20"/>
                <w:szCs w:val="20"/>
              </w:rPr>
              <w:t>1 до емкости, от насосной до т. ВР1)</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497,55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9 453,44</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2.</w:t>
            </w:r>
            <w:r w:rsidRPr="009A2230">
              <w:rPr>
                <w:rFonts w:cs="Times New Roman"/>
                <w:sz w:val="20"/>
                <w:szCs w:val="20"/>
              </w:rPr>
              <w:br/>
              <w:t xml:space="preserve">Капитальный ремонт наружных сетей канализации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военый</w:t>
            </w:r>
            <w:proofErr w:type="spellEnd"/>
            <w:r w:rsidRPr="009A2230">
              <w:rPr>
                <w:rFonts w:cs="Times New Roman"/>
                <w:sz w:val="20"/>
                <w:szCs w:val="20"/>
              </w:rPr>
              <w:t xml:space="preserve">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102 586,85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102 586,85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Капитальный ремонт наружных сетей канализации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военый</w:t>
            </w:r>
            <w:proofErr w:type="spellEnd"/>
            <w:r w:rsidRPr="009A2230">
              <w:rPr>
                <w:rFonts w:cs="Times New Roman"/>
                <w:sz w:val="20"/>
                <w:szCs w:val="20"/>
              </w:rPr>
              <w:t xml:space="preserve"> городок Ногинск-5</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5 128,97</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97 457,88</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97 457,88</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3.</w:t>
            </w:r>
            <w:r w:rsidRPr="009A2230">
              <w:rPr>
                <w:rFonts w:cs="Times New Roman"/>
                <w:sz w:val="20"/>
                <w:szCs w:val="20"/>
              </w:rPr>
              <w:br/>
              <w:t>Капитальный ремонт объектов теплоснабжения военных городков</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br/>
              <w:t>Капитальный ремонт объектов теплоснабжения военных городков</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w:t>
            </w:r>
          </w:p>
        </w:tc>
        <w:tc>
          <w:tcPr>
            <w:tcW w:w="1803"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4.</w:t>
            </w:r>
            <w:r w:rsidRPr="009A2230">
              <w:rPr>
                <w:rFonts w:cs="Times New Roman"/>
                <w:sz w:val="20"/>
                <w:szCs w:val="20"/>
              </w:rPr>
              <w:br/>
              <w:t xml:space="preserve">Капитальный ремонт котельной с. </w:t>
            </w:r>
            <w:proofErr w:type="spellStart"/>
            <w:r w:rsidRPr="009A2230">
              <w:rPr>
                <w:rFonts w:cs="Times New Roman"/>
                <w:sz w:val="20"/>
                <w:szCs w:val="20"/>
              </w:rPr>
              <w:t>Всеволодово</w:t>
            </w:r>
            <w:proofErr w:type="spellEnd"/>
          </w:p>
        </w:tc>
        <w:tc>
          <w:tcPr>
            <w:tcW w:w="567"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2018-2019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34 901,31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Капитальный ремонт котельной (2-й этап) военный городок Ногинск-5</w:t>
            </w:r>
          </w:p>
        </w:tc>
      </w:tr>
      <w:tr w:rsidR="009A2230" w:rsidRPr="009A2230" w:rsidTr="003B726C">
        <w:trPr>
          <w:trHeight w:val="1260"/>
        </w:trPr>
        <w:tc>
          <w:tcPr>
            <w:tcW w:w="60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1 815,90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33 085,41</w:t>
            </w:r>
          </w:p>
        </w:tc>
        <w:tc>
          <w:tcPr>
            <w:tcW w:w="1276"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lastRenderedPageBreak/>
              <w:t>2.5</w:t>
            </w:r>
          </w:p>
        </w:tc>
        <w:tc>
          <w:tcPr>
            <w:tcW w:w="180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5.</w:t>
            </w:r>
            <w:r w:rsidRPr="009A2230">
              <w:rPr>
                <w:rFonts w:cs="Times New Roman"/>
                <w:sz w:val="20"/>
                <w:szCs w:val="20"/>
              </w:rPr>
              <w:br/>
              <w:t xml:space="preserve">Разработка проектно-сметной документации по капитальному ремонту котельной </w:t>
            </w:r>
            <w:proofErr w:type="spellStart"/>
            <w:r w:rsidRPr="009A2230">
              <w:rPr>
                <w:rFonts w:cs="Times New Roman"/>
                <w:sz w:val="20"/>
                <w:szCs w:val="20"/>
              </w:rPr>
              <w:t>с.Всеволодово</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Разработка проектно-сметной документации по капитальному ремонту котельной </w:t>
            </w:r>
            <w:proofErr w:type="spellStart"/>
            <w:r w:rsidRPr="009A2230">
              <w:rPr>
                <w:rFonts w:cs="Times New Roman"/>
                <w:sz w:val="20"/>
                <w:szCs w:val="20"/>
              </w:rPr>
              <w:t>с.Всеволодово</w:t>
            </w:r>
            <w:proofErr w:type="spellEnd"/>
          </w:p>
        </w:tc>
      </w:tr>
      <w:tr w:rsidR="009A2230" w:rsidRPr="009A2230" w:rsidTr="003B726C">
        <w:trPr>
          <w:trHeight w:val="214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2.6</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6.</w:t>
            </w:r>
            <w:r w:rsidRPr="009A2230">
              <w:rPr>
                <w:rFonts w:cs="Times New Roman"/>
                <w:sz w:val="20"/>
                <w:szCs w:val="20"/>
              </w:rPr>
              <w:br/>
              <w:t xml:space="preserve">Выполнение строительного контроля по капитальному ремонту наружных водопроводных сетей </w:t>
            </w:r>
            <w:proofErr w:type="spellStart"/>
            <w:r w:rsidRPr="009A2230">
              <w:rPr>
                <w:rFonts w:cs="Times New Roman"/>
                <w:sz w:val="20"/>
                <w:szCs w:val="20"/>
              </w:rPr>
              <w:t>с.п</w:t>
            </w:r>
            <w:proofErr w:type="spellEnd"/>
            <w:r w:rsidRPr="009A2230">
              <w:rPr>
                <w:rFonts w:cs="Times New Roman"/>
                <w:sz w:val="20"/>
                <w:szCs w:val="20"/>
              </w:rPr>
              <w:t xml:space="preserve">. </w:t>
            </w:r>
            <w:proofErr w:type="spellStart"/>
            <w:r w:rsidRPr="009A2230">
              <w:rPr>
                <w:rFonts w:cs="Times New Roman"/>
                <w:sz w:val="20"/>
                <w:szCs w:val="20"/>
              </w:rPr>
              <w:t>Степановское</w:t>
            </w:r>
            <w:proofErr w:type="spellEnd"/>
            <w:r w:rsidRPr="009A2230">
              <w:rPr>
                <w:rFonts w:cs="Times New Roman"/>
                <w:sz w:val="20"/>
                <w:szCs w:val="20"/>
              </w:rPr>
              <w:t xml:space="preserve">, с. </w:t>
            </w:r>
            <w:proofErr w:type="spellStart"/>
            <w:r w:rsidRPr="009A2230">
              <w:rPr>
                <w:rFonts w:cs="Times New Roman"/>
                <w:sz w:val="20"/>
                <w:szCs w:val="20"/>
              </w:rPr>
              <w:t>Всеволодово</w:t>
            </w:r>
            <w:proofErr w:type="spellEnd"/>
            <w:r w:rsidRPr="009A2230">
              <w:rPr>
                <w:rFonts w:cs="Times New Roman"/>
                <w:sz w:val="20"/>
                <w:szCs w:val="20"/>
              </w:rPr>
              <w:t xml:space="preserve">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Комитет по строительству, архитектуре и жилищной политике</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proofErr w:type="spellStart"/>
            <w:r w:rsidRPr="009A2230">
              <w:rPr>
                <w:rFonts w:cs="Times New Roman"/>
                <w:sz w:val="20"/>
                <w:szCs w:val="20"/>
              </w:rPr>
              <w:t>с.п</w:t>
            </w:r>
            <w:proofErr w:type="spellEnd"/>
            <w:r w:rsidRPr="009A2230">
              <w:rPr>
                <w:rFonts w:cs="Times New Roman"/>
                <w:sz w:val="20"/>
                <w:szCs w:val="20"/>
              </w:rPr>
              <w:t xml:space="preserve">. </w:t>
            </w:r>
            <w:proofErr w:type="spellStart"/>
            <w:r w:rsidRPr="009A2230">
              <w:rPr>
                <w:rFonts w:cs="Times New Roman"/>
                <w:sz w:val="20"/>
                <w:szCs w:val="20"/>
              </w:rPr>
              <w:t>Степановское</w:t>
            </w:r>
            <w:proofErr w:type="spellEnd"/>
            <w:r w:rsidRPr="009A2230">
              <w:rPr>
                <w:rFonts w:cs="Times New Roman"/>
                <w:sz w:val="20"/>
                <w:szCs w:val="20"/>
              </w:rPr>
              <w:t xml:space="preserve">, село </w:t>
            </w:r>
            <w:proofErr w:type="spellStart"/>
            <w:r w:rsidRPr="009A2230">
              <w:rPr>
                <w:rFonts w:cs="Times New Roman"/>
                <w:sz w:val="20"/>
                <w:szCs w:val="20"/>
              </w:rPr>
              <w:t>Всевдолодово</w:t>
            </w:r>
            <w:proofErr w:type="spellEnd"/>
            <w:r w:rsidRPr="009A2230">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9A2230">
              <w:rPr>
                <w:rFonts w:cs="Times New Roman"/>
                <w:sz w:val="20"/>
                <w:szCs w:val="20"/>
              </w:rPr>
              <w:t>2,№</w:t>
            </w:r>
            <w:proofErr w:type="gramEnd"/>
            <w:r w:rsidRPr="009A2230">
              <w:rPr>
                <w:rFonts w:cs="Times New Roman"/>
                <w:sz w:val="20"/>
                <w:szCs w:val="20"/>
              </w:rPr>
              <w:t>1 до емкости, от насосной до т. ВР1)</w:t>
            </w:r>
          </w:p>
        </w:tc>
      </w:tr>
      <w:tr w:rsidR="009A2230" w:rsidRPr="009A2230" w:rsidTr="003B726C">
        <w:trPr>
          <w:trHeight w:val="279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9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2.7</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7.</w:t>
            </w:r>
            <w:r w:rsidRPr="009A2230">
              <w:rPr>
                <w:rFonts w:cs="Times New Roman"/>
                <w:sz w:val="20"/>
                <w:szCs w:val="20"/>
              </w:rPr>
              <w:br/>
              <w:t xml:space="preserve">Предоставление </w:t>
            </w:r>
            <w:r w:rsidRPr="009A2230">
              <w:rPr>
                <w:rFonts w:cs="Times New Roman"/>
                <w:sz w:val="20"/>
                <w:szCs w:val="20"/>
              </w:rPr>
              <w:lastRenderedPageBreak/>
              <w:t>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на финансовое обеспечение (возмещение) затрат по восстановлению инфраструктуры военных городков на территории городского округа Электросталь Московской области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2018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486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УГЖКХ</w:t>
            </w:r>
          </w:p>
        </w:tc>
        <w:tc>
          <w:tcPr>
            <w:tcW w:w="1240"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43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2.8</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8. Капитальный </w:t>
            </w:r>
            <w:proofErr w:type="gramStart"/>
            <w:r w:rsidRPr="009A2230">
              <w:rPr>
                <w:rFonts w:cs="Times New Roman"/>
                <w:sz w:val="20"/>
                <w:szCs w:val="20"/>
              </w:rPr>
              <w:t>ремонт  теплообменников</w:t>
            </w:r>
            <w:proofErr w:type="gramEnd"/>
            <w:r w:rsidRPr="009A2230">
              <w:rPr>
                <w:rFonts w:cs="Times New Roman"/>
                <w:sz w:val="20"/>
                <w:szCs w:val="20"/>
              </w:rPr>
              <w:t xml:space="preserve"> и насосного оборудования на ЦТП военный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Капитальный </w:t>
            </w:r>
            <w:proofErr w:type="gramStart"/>
            <w:r w:rsidRPr="009A2230">
              <w:rPr>
                <w:rFonts w:cs="Times New Roman"/>
                <w:sz w:val="20"/>
                <w:szCs w:val="20"/>
              </w:rPr>
              <w:t>ремонт  теплообменников</w:t>
            </w:r>
            <w:proofErr w:type="gramEnd"/>
            <w:r w:rsidRPr="009A2230">
              <w:rPr>
                <w:rFonts w:cs="Times New Roman"/>
                <w:sz w:val="20"/>
                <w:szCs w:val="20"/>
              </w:rPr>
              <w:t xml:space="preserve"> и насосного оборудования на ЦТП военный городок Ногинск-5</w:t>
            </w:r>
          </w:p>
        </w:tc>
      </w:tr>
      <w:tr w:rsidR="009A2230" w:rsidRPr="009A2230" w:rsidTr="003B726C">
        <w:trPr>
          <w:trHeight w:val="168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2.9</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9.Капитальный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военный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90 315,65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90 315,65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Капитальный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военный городок Ногинск-5</w:t>
            </w: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4 515,78</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4 515,78</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85 799,87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85 799,87</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2.10</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10.Оказание услуг по техническому надзору при производстве работ по   капитальному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военный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Оказание услуг по техническому надзору при производстве работ по   капитальному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w:t>
            </w:r>
            <w:r w:rsidRPr="009A2230">
              <w:rPr>
                <w:rFonts w:cs="Times New Roman"/>
                <w:sz w:val="20"/>
                <w:szCs w:val="20"/>
              </w:rPr>
              <w:lastRenderedPageBreak/>
              <w:t>военный городок Ногинск-5</w:t>
            </w:r>
          </w:p>
        </w:tc>
      </w:tr>
      <w:tr w:rsidR="009A2230" w:rsidRPr="009A2230" w:rsidTr="003B726C">
        <w:trPr>
          <w:trHeight w:val="13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7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2.11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11. Проверка сметной документации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 Проверка сметной документации</w:t>
            </w:r>
          </w:p>
        </w:tc>
      </w:tr>
      <w:tr w:rsidR="009A2230" w:rsidRPr="009A2230" w:rsidTr="003B726C">
        <w:trPr>
          <w:trHeight w:val="133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2.12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11.Оказание услуг по техническому надзору при производстве работ по капитальному ремонту котельной с. </w:t>
            </w:r>
            <w:proofErr w:type="spellStart"/>
            <w:r w:rsidRPr="009A2230">
              <w:rPr>
                <w:rFonts w:cs="Times New Roman"/>
                <w:sz w:val="20"/>
                <w:szCs w:val="20"/>
              </w:rPr>
              <w:t>Всеволодово</w:t>
            </w:r>
            <w:proofErr w:type="spellEnd"/>
            <w:r w:rsidRPr="009A2230">
              <w:rPr>
                <w:rFonts w:cs="Times New Roman"/>
                <w:sz w:val="20"/>
                <w:szCs w:val="20"/>
              </w:rPr>
              <w:t xml:space="preserve"> (кредиторская задолженность за 2018 г.)</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Оказание услуг по техническому надзору при </w:t>
            </w:r>
            <w:proofErr w:type="spellStart"/>
            <w:r w:rsidRPr="009A2230">
              <w:rPr>
                <w:rFonts w:cs="Times New Roman"/>
                <w:sz w:val="20"/>
                <w:szCs w:val="20"/>
              </w:rPr>
              <w:t>производсве</w:t>
            </w:r>
            <w:proofErr w:type="spellEnd"/>
            <w:r w:rsidRPr="009A2230">
              <w:rPr>
                <w:rFonts w:cs="Times New Roman"/>
                <w:sz w:val="20"/>
                <w:szCs w:val="20"/>
              </w:rPr>
              <w:t xml:space="preserve"> работ по капитальному ремонту котельной с. </w:t>
            </w:r>
            <w:proofErr w:type="spellStart"/>
            <w:r w:rsidRPr="009A2230">
              <w:rPr>
                <w:rFonts w:cs="Times New Roman"/>
                <w:sz w:val="20"/>
                <w:szCs w:val="20"/>
              </w:rPr>
              <w:t>Всеволодово</w:t>
            </w:r>
            <w:proofErr w:type="spellEnd"/>
            <w:r w:rsidRPr="009A2230">
              <w:rPr>
                <w:rFonts w:cs="Times New Roman"/>
                <w:sz w:val="20"/>
                <w:szCs w:val="20"/>
              </w:rPr>
              <w:t xml:space="preserve"> (кредиторская задолженность за 2018 г.)</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lastRenderedPageBreak/>
              <w:t>3</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Основное мероприятие 3. Капитальные вложения в объекты социальной и инженерной инфраструктуры на территории военных городков</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2019-2021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220 000,00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70 000,00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130 000,00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Капитальные вложения в объекты социальной и инженерной инфраструктуры на территории военных городков</w:t>
            </w:r>
          </w:p>
        </w:tc>
      </w:tr>
      <w:tr w:rsidR="009A2230" w:rsidRPr="009A2230" w:rsidTr="003B726C">
        <w:trPr>
          <w:trHeight w:val="135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209 000,00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66 500,00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123 500,00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3.1</w:t>
            </w:r>
          </w:p>
        </w:tc>
        <w:tc>
          <w:tcPr>
            <w:tcW w:w="1803" w:type="dxa"/>
            <w:vMerge w:val="restart"/>
            <w:tcBorders>
              <w:top w:val="nil"/>
              <w:left w:val="single" w:sz="4" w:space="0" w:color="auto"/>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w:t>
            </w:r>
            <w:r w:rsidR="008461D1">
              <w:rPr>
                <w:rFonts w:cs="Times New Roman"/>
                <w:sz w:val="20"/>
                <w:szCs w:val="20"/>
              </w:rPr>
              <w:t>ие 1.Реконструкция очистных соо</w:t>
            </w:r>
            <w:r w:rsidRPr="009A2230">
              <w:rPr>
                <w:rFonts w:cs="Times New Roman"/>
                <w:sz w:val="20"/>
                <w:szCs w:val="20"/>
              </w:rPr>
              <w:t>ружений. в/г Ногинск-5 д.</w:t>
            </w:r>
            <w:r w:rsidR="008461D1">
              <w:rPr>
                <w:rFonts w:cs="Times New Roman"/>
                <w:sz w:val="20"/>
                <w:szCs w:val="20"/>
              </w:rPr>
              <w:t xml:space="preserve"> </w:t>
            </w:r>
            <w:proofErr w:type="spellStart"/>
            <w:r w:rsidRPr="009A2230">
              <w:rPr>
                <w:rFonts w:cs="Times New Roman"/>
                <w:sz w:val="20"/>
                <w:szCs w:val="20"/>
              </w:rPr>
              <w:t>Всеволодово</w:t>
            </w:r>
            <w:proofErr w:type="spellEnd"/>
            <w:r w:rsidRPr="009A2230">
              <w:rPr>
                <w:rFonts w:cs="Times New Roman"/>
                <w:sz w:val="20"/>
                <w:szCs w:val="20"/>
              </w:rPr>
              <w:t xml:space="preserve"> </w:t>
            </w:r>
            <w:proofErr w:type="spellStart"/>
            <w:r w:rsidRPr="009A2230">
              <w:rPr>
                <w:rFonts w:cs="Times New Roman"/>
                <w:sz w:val="20"/>
                <w:szCs w:val="20"/>
              </w:rPr>
              <w:t>г.о</w:t>
            </w:r>
            <w:proofErr w:type="spellEnd"/>
            <w:r w:rsidRPr="009A2230">
              <w:rPr>
                <w:rFonts w:cs="Times New Roman"/>
                <w:sz w:val="20"/>
                <w:szCs w:val="20"/>
              </w:rPr>
              <w:t>.</w:t>
            </w:r>
            <w:r w:rsidR="008461D1">
              <w:rPr>
                <w:rFonts w:cs="Times New Roman"/>
                <w:sz w:val="20"/>
                <w:szCs w:val="20"/>
              </w:rPr>
              <w:t xml:space="preserve"> </w:t>
            </w:r>
            <w:r w:rsidRPr="009A2230">
              <w:rPr>
                <w:rFonts w:cs="Times New Roman"/>
                <w:sz w:val="20"/>
                <w:szCs w:val="20"/>
              </w:rPr>
              <w:t>Электросталь</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2019-2021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220 000,00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70 000,00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130 000,00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Реконструкция очистных </w:t>
            </w:r>
            <w:proofErr w:type="spellStart"/>
            <w:r w:rsidRPr="009A2230">
              <w:rPr>
                <w:rFonts w:cs="Times New Roman"/>
                <w:sz w:val="20"/>
                <w:szCs w:val="20"/>
              </w:rPr>
              <w:t>сообружений</w:t>
            </w:r>
            <w:proofErr w:type="spellEnd"/>
            <w:r w:rsidRPr="009A2230">
              <w:rPr>
                <w:rFonts w:cs="Times New Roman"/>
                <w:sz w:val="20"/>
                <w:szCs w:val="20"/>
              </w:rPr>
              <w:t xml:space="preserve">. в/г Ногинск-5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г.о.Электросталь</w:t>
            </w:r>
            <w:proofErr w:type="spellEnd"/>
          </w:p>
        </w:tc>
      </w:tr>
      <w:tr w:rsidR="009A2230" w:rsidRPr="009A2230" w:rsidTr="003B726C">
        <w:trPr>
          <w:trHeight w:val="126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209 000,00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66 500,00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123 500,00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781AA2">
        <w:trPr>
          <w:trHeight w:val="315"/>
        </w:trPr>
        <w:tc>
          <w:tcPr>
            <w:tcW w:w="297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9A2230" w:rsidRPr="009A2230" w:rsidRDefault="009A2230" w:rsidP="009A2230">
            <w:pPr>
              <w:jc w:val="center"/>
              <w:rPr>
                <w:rFonts w:cs="Times New Roman"/>
                <w:b/>
                <w:bCs/>
                <w:sz w:val="20"/>
                <w:szCs w:val="20"/>
              </w:rPr>
            </w:pPr>
            <w:r w:rsidRPr="009A2230">
              <w:rPr>
                <w:rFonts w:cs="Times New Roman"/>
                <w:b/>
                <w:bCs/>
                <w:sz w:val="20"/>
                <w:szCs w:val="20"/>
              </w:rPr>
              <w:t>Итого по подпрограмме</w:t>
            </w:r>
          </w:p>
        </w:tc>
        <w:tc>
          <w:tcPr>
            <w:tcW w:w="1134" w:type="dxa"/>
            <w:tcBorders>
              <w:top w:val="single" w:sz="4" w:space="0" w:color="auto"/>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1 904 187,98</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451 556,14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491 599,58</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358 910,17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355 988,01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246 134,08</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2230" w:rsidRPr="009A2230" w:rsidRDefault="009A2230" w:rsidP="009A2230">
            <w:pPr>
              <w:jc w:val="center"/>
              <w:rPr>
                <w:rFonts w:cs="Times New Roman"/>
                <w:sz w:val="20"/>
                <w:szCs w:val="20"/>
              </w:rPr>
            </w:pPr>
            <w:r w:rsidRPr="009A2230">
              <w:rPr>
                <w:rFonts w:cs="Times New Roman"/>
                <w:sz w:val="20"/>
                <w:szCs w:val="20"/>
              </w:rPr>
              <w:t> </w:t>
            </w:r>
          </w:p>
        </w:tc>
      </w:tr>
      <w:tr w:rsidR="009A2230" w:rsidRPr="009A2230" w:rsidTr="00781AA2">
        <w:trPr>
          <w:trHeight w:val="1260"/>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Средства бюджета городского округа Электросталь </w:t>
            </w:r>
            <w:r w:rsidRPr="009A2230">
              <w:rPr>
                <w:rFonts w:cs="Times New Roman"/>
                <w:sz w:val="20"/>
                <w:szCs w:val="20"/>
              </w:rPr>
              <w:lastRenderedPageBreak/>
              <w:t>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118 797,17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81 166,45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19 830,72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7 600,00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7 600,00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781AA2">
        <w:trPr>
          <w:trHeight w:val="630"/>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434 796,60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202 257,75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66 500,00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123 500,00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781AA2">
        <w:trPr>
          <w:trHeight w:val="630"/>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781AA2">
        <w:trPr>
          <w:trHeight w:val="315"/>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1 350 594,21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269 511,11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284 810,17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224 888,01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243 534,08</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bl>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1567D6" w:rsidP="009A2230">
      <w:pPr>
        <w:pStyle w:val="ConsPlusNormal"/>
        <w:ind w:firstLine="539"/>
        <w:rPr>
          <w:rFonts w:ascii="Times New Roman" w:hAnsi="Times New Roman" w:cs="Times New Roman"/>
          <w:sz w:val="16"/>
          <w:szCs w:val="16"/>
        </w:rPr>
      </w:pPr>
      <w:r>
        <w:rPr>
          <w:rFonts w:ascii="Times New Roman" w:hAnsi="Times New Roman" w:cs="Times New Roman"/>
        </w:rPr>
        <w:t xml:space="preserve">               </w:t>
      </w:r>
    </w:p>
    <w:p w:rsidR="00286CE6" w:rsidRDefault="00286CE6" w:rsidP="00286CE6">
      <w:pPr>
        <w:pStyle w:val="ConsPlusNormal"/>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0" w:type="auto"/>
        <w:tblInd w:w="45" w:type="dxa"/>
        <w:tblLook w:val="04A0" w:firstRow="1" w:lastRow="0" w:firstColumn="1" w:lastColumn="0" w:noHBand="0" w:noVBand="1"/>
      </w:tblPr>
      <w:tblGrid>
        <w:gridCol w:w="1851"/>
        <w:gridCol w:w="1617"/>
        <w:gridCol w:w="1895"/>
        <w:gridCol w:w="1656"/>
        <w:gridCol w:w="1882"/>
        <w:gridCol w:w="1318"/>
        <w:gridCol w:w="1693"/>
        <w:gridCol w:w="1692"/>
        <w:gridCol w:w="1488"/>
      </w:tblGrid>
      <w:tr w:rsidR="003B726C" w:rsidRPr="003B726C" w:rsidTr="003B726C">
        <w:trPr>
          <w:trHeight w:val="405"/>
        </w:trPr>
        <w:tc>
          <w:tcPr>
            <w:tcW w:w="0" w:type="auto"/>
            <w:gridSpan w:val="9"/>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lastRenderedPageBreak/>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Приложение №4</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941" w:type="dxa"/>
            <w:gridSpan w:val="2"/>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к Муниципальной программе</w:t>
            </w:r>
          </w:p>
        </w:tc>
      </w:tr>
      <w:tr w:rsidR="003B726C" w:rsidRPr="003B726C" w:rsidTr="003B726C">
        <w:trPr>
          <w:trHeight w:val="1320"/>
        </w:trPr>
        <w:tc>
          <w:tcPr>
            <w:tcW w:w="0" w:type="auto"/>
            <w:gridSpan w:val="9"/>
            <w:tcBorders>
              <w:top w:val="nil"/>
              <w:left w:val="nil"/>
              <w:bottom w:val="nil"/>
              <w:right w:val="nil"/>
            </w:tcBorders>
            <w:shd w:val="clear" w:color="000000" w:fill="FFFFFF"/>
            <w:hideMark/>
          </w:tcPr>
          <w:p w:rsidR="003B726C" w:rsidRPr="003B726C" w:rsidRDefault="003B726C" w:rsidP="003B726C">
            <w:pPr>
              <w:jc w:val="center"/>
              <w:rPr>
                <w:rFonts w:cs="Times New Roman"/>
                <w:b/>
                <w:bCs/>
                <w:color w:val="000000"/>
                <w:sz w:val="20"/>
                <w:szCs w:val="20"/>
              </w:rPr>
            </w:pPr>
            <w:r w:rsidRPr="003B726C">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3B726C">
              <w:rPr>
                <w:rFonts w:cs="Times New Roman"/>
                <w:b/>
                <w:bCs/>
                <w:color w:val="000000"/>
                <w:sz w:val="20"/>
                <w:szCs w:val="20"/>
              </w:rPr>
              <w:br/>
              <w:t xml:space="preserve"> МУНИЦИПАЛЬНОЙ ПРОГРАММЫ "Развитие инженерной инфраструктуры и </w:t>
            </w:r>
            <w:proofErr w:type="spellStart"/>
            <w:r w:rsidRPr="003B726C">
              <w:rPr>
                <w:rFonts w:cs="Times New Roman"/>
                <w:b/>
                <w:bCs/>
                <w:color w:val="000000"/>
                <w:sz w:val="20"/>
                <w:szCs w:val="20"/>
              </w:rPr>
              <w:t>энергоэффективности</w:t>
            </w:r>
            <w:proofErr w:type="spellEnd"/>
            <w:r w:rsidRPr="003B726C">
              <w:rPr>
                <w:rFonts w:cs="Times New Roman"/>
                <w:b/>
                <w:bCs/>
                <w:color w:val="000000"/>
                <w:sz w:val="20"/>
                <w:szCs w:val="20"/>
              </w:rPr>
              <w:t xml:space="preserve"> в городском округе Электросталь Московской области" на 2018-2022 годы</w:t>
            </w:r>
          </w:p>
        </w:tc>
      </w:tr>
      <w:tr w:rsidR="003B726C" w:rsidRPr="003B726C" w:rsidTr="003B726C">
        <w:trPr>
          <w:trHeight w:val="300"/>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465"/>
        </w:trPr>
        <w:tc>
          <w:tcPr>
            <w:tcW w:w="1979" w:type="dxa"/>
            <w:tcBorders>
              <w:top w:val="single" w:sz="4" w:space="0" w:color="auto"/>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Муниципальный заказчик подпрограммы</w:t>
            </w:r>
          </w:p>
        </w:tc>
        <w:tc>
          <w:tcPr>
            <w:tcW w:w="13108" w:type="dxa"/>
            <w:gridSpan w:val="8"/>
            <w:tcBorders>
              <w:top w:val="single" w:sz="4" w:space="0" w:color="auto"/>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726C" w:rsidRPr="003B726C" w:rsidTr="003B726C">
        <w:trPr>
          <w:trHeight w:val="70"/>
        </w:trPr>
        <w:tc>
          <w:tcPr>
            <w:tcW w:w="1979" w:type="dxa"/>
            <w:vMerge w:val="restart"/>
            <w:tcBorders>
              <w:top w:val="nil"/>
              <w:left w:val="single" w:sz="4" w:space="0" w:color="auto"/>
              <w:bottom w:val="single" w:sz="4" w:space="0" w:color="000000"/>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Главный распорядитель бюджетных средств</w:t>
            </w:r>
          </w:p>
        </w:tc>
        <w:tc>
          <w:tcPr>
            <w:tcW w:w="21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 финансирования</w:t>
            </w:r>
          </w:p>
        </w:tc>
        <w:tc>
          <w:tcPr>
            <w:tcW w:w="9300" w:type="dxa"/>
            <w:gridSpan w:val="6"/>
            <w:tcBorders>
              <w:top w:val="single" w:sz="4" w:space="0" w:color="auto"/>
              <w:left w:val="nil"/>
              <w:bottom w:val="single" w:sz="4" w:space="0" w:color="auto"/>
              <w:right w:val="single" w:sz="4" w:space="0" w:color="000000"/>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Расходы (тыс. рублей)</w:t>
            </w:r>
          </w:p>
        </w:tc>
      </w:tr>
      <w:tr w:rsidR="003B726C" w:rsidRPr="003B726C" w:rsidTr="003B726C">
        <w:trPr>
          <w:trHeight w:val="315"/>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1608"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ИТОГО</w:t>
            </w:r>
          </w:p>
        </w:tc>
        <w:tc>
          <w:tcPr>
            <w:tcW w:w="1827"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2018</w:t>
            </w:r>
          </w:p>
        </w:tc>
        <w:tc>
          <w:tcPr>
            <w:tcW w:w="1280"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2019</w:t>
            </w:r>
          </w:p>
        </w:tc>
        <w:tc>
          <w:tcPr>
            <w:tcW w:w="1644"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2020</w:t>
            </w:r>
          </w:p>
        </w:tc>
        <w:tc>
          <w:tcPr>
            <w:tcW w:w="1643"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2022</w:t>
            </w:r>
          </w:p>
        </w:tc>
      </w:tr>
      <w:tr w:rsidR="003B726C" w:rsidRPr="003B726C" w:rsidTr="003B726C">
        <w:trPr>
          <w:trHeight w:val="403"/>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УГЖКХ</w:t>
            </w:r>
          </w:p>
        </w:tc>
        <w:tc>
          <w:tcPr>
            <w:tcW w:w="2104" w:type="dxa"/>
            <w:tcBorders>
              <w:top w:val="nil"/>
              <w:left w:val="nil"/>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proofErr w:type="gramStart"/>
            <w:r w:rsidRPr="003B726C">
              <w:rPr>
                <w:rFonts w:cs="Times New Roman"/>
                <w:color w:val="000000"/>
                <w:sz w:val="20"/>
                <w:szCs w:val="20"/>
              </w:rPr>
              <w:t>Всего:</w:t>
            </w:r>
            <w:r w:rsidRPr="003B726C">
              <w:rPr>
                <w:rFonts w:cs="Times New Roman"/>
                <w:color w:val="000000"/>
                <w:sz w:val="20"/>
                <w:szCs w:val="20"/>
              </w:rPr>
              <w:br/>
              <w:t>в</w:t>
            </w:r>
            <w:proofErr w:type="gramEnd"/>
            <w:r w:rsidRPr="003B726C">
              <w:rPr>
                <w:rFonts w:cs="Times New Roman"/>
                <w:color w:val="000000"/>
                <w:sz w:val="20"/>
                <w:szCs w:val="20"/>
              </w:rPr>
              <w:t xml:space="preserve"> том числе:</w:t>
            </w:r>
          </w:p>
        </w:tc>
        <w:tc>
          <w:tcPr>
            <w:tcW w:w="1608"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r w:rsidR="003B726C" w:rsidRPr="003B726C" w:rsidTr="003B726C">
        <w:trPr>
          <w:trHeight w:val="119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бюджета городского округа Электросталь Московской области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569"/>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федерального бюджета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72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bottom"/>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Внебюджетные источники</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bl>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Pr="00955F82" w:rsidRDefault="003B726C" w:rsidP="003B726C">
      <w:pPr>
        <w:jc w:val="both"/>
        <w:rPr>
          <w:b/>
        </w:rPr>
      </w:pPr>
    </w:p>
    <w:p w:rsidR="003B726C" w:rsidRPr="00955F82" w:rsidRDefault="003B726C" w:rsidP="003B726C">
      <w:pPr>
        <w:ind w:firstLine="709"/>
        <w:jc w:val="both"/>
        <w:rPr>
          <w:b/>
        </w:rPr>
      </w:pPr>
      <w:r>
        <w:rPr>
          <w:b/>
        </w:rPr>
        <w:lastRenderedPageBreak/>
        <w:t>2</w:t>
      </w:r>
      <w:r w:rsidRPr="00955F82">
        <w:rPr>
          <w:b/>
        </w:rPr>
        <w:t xml:space="preserve"> Характеристика проблем и мероприятий подпрограммы</w:t>
      </w:r>
    </w:p>
    <w:p w:rsidR="003B726C" w:rsidRPr="00955F82" w:rsidRDefault="003B726C" w:rsidP="003B726C">
      <w:pPr>
        <w:widowControl w:val="0"/>
        <w:autoSpaceDE w:val="0"/>
        <w:autoSpaceDN w:val="0"/>
        <w:adjustRightInd w:val="0"/>
        <w:jc w:val="both"/>
      </w:pPr>
    </w:p>
    <w:p w:rsidR="003B726C" w:rsidRPr="00955F82" w:rsidRDefault="003B726C" w:rsidP="003B726C">
      <w:pPr>
        <w:widowControl w:val="0"/>
        <w:autoSpaceDE w:val="0"/>
        <w:autoSpaceDN w:val="0"/>
        <w:adjustRightInd w:val="0"/>
        <w:ind w:firstLine="709"/>
        <w:jc w:val="both"/>
      </w:pPr>
      <w:r w:rsidRPr="00955F82">
        <w:t xml:space="preserve">В Энергетической </w:t>
      </w:r>
      <w:hyperlink r:id="rId11"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B726C" w:rsidRPr="00955F82" w:rsidRDefault="003B726C" w:rsidP="003B726C">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B726C" w:rsidRPr="00955F82" w:rsidRDefault="003B726C" w:rsidP="003B726C">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3B726C" w:rsidRPr="00955F82" w:rsidRDefault="003B726C" w:rsidP="003B726C">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w:t>
      </w:r>
      <w:proofErr w:type="spellStart"/>
      <w:r w:rsidRPr="00955F82">
        <w:t>энергоэффективности</w:t>
      </w:r>
      <w:proofErr w:type="spellEnd"/>
      <w:r w:rsidRPr="00955F82">
        <w:t xml:space="preserve"> региональной экономики имеет приоритетное значение.</w:t>
      </w:r>
    </w:p>
    <w:p w:rsidR="003B726C" w:rsidRPr="00955F82" w:rsidRDefault="003B726C" w:rsidP="003B726C">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3B726C" w:rsidRPr="00955F82" w:rsidRDefault="003B726C" w:rsidP="003B726C">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3B726C" w:rsidRPr="00955F82" w:rsidRDefault="003B726C" w:rsidP="003B726C">
      <w:pPr>
        <w:pStyle w:val="60"/>
        <w:numPr>
          <w:ilvl w:val="0"/>
          <w:numId w:val="15"/>
        </w:numPr>
        <w:jc w:val="both"/>
        <w:rPr>
          <w:sz w:val="24"/>
          <w:szCs w:val="24"/>
        </w:rPr>
      </w:pPr>
      <w:r w:rsidRPr="00955F82">
        <w:rPr>
          <w:sz w:val="24"/>
          <w:szCs w:val="24"/>
        </w:rPr>
        <w:t>выявления потенциала энергосбережения;</w:t>
      </w:r>
    </w:p>
    <w:p w:rsidR="003B726C" w:rsidRPr="00955F82" w:rsidRDefault="003B726C" w:rsidP="003B726C">
      <w:pPr>
        <w:pStyle w:val="60"/>
        <w:numPr>
          <w:ilvl w:val="0"/>
          <w:numId w:val="15"/>
        </w:numPr>
        <w:jc w:val="both"/>
        <w:rPr>
          <w:sz w:val="24"/>
          <w:szCs w:val="24"/>
        </w:rPr>
      </w:pPr>
      <w:r w:rsidRPr="00955F82">
        <w:rPr>
          <w:sz w:val="24"/>
          <w:szCs w:val="24"/>
        </w:rPr>
        <w:t>определения основных энергосберегающих мероприятий;</w:t>
      </w:r>
    </w:p>
    <w:p w:rsidR="003B726C" w:rsidRPr="00955F82" w:rsidRDefault="003B726C" w:rsidP="003B726C">
      <w:pPr>
        <w:pStyle w:val="60"/>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3B726C" w:rsidRPr="00955F82" w:rsidRDefault="003B726C" w:rsidP="003B726C">
      <w:pPr>
        <w:pStyle w:val="60"/>
        <w:numPr>
          <w:ilvl w:val="0"/>
          <w:numId w:val="15"/>
        </w:numPr>
        <w:jc w:val="both"/>
        <w:rPr>
          <w:sz w:val="24"/>
          <w:szCs w:val="24"/>
        </w:rPr>
      </w:pPr>
      <w:r w:rsidRPr="00955F82">
        <w:rPr>
          <w:sz w:val="24"/>
          <w:szCs w:val="24"/>
        </w:rPr>
        <w:t>установления    нормативных    показателей    энергопотребления.</w:t>
      </w:r>
    </w:p>
    <w:p w:rsidR="003B726C" w:rsidRPr="00955F82" w:rsidRDefault="003B726C" w:rsidP="003B726C">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3B726C" w:rsidRPr="00955F82" w:rsidRDefault="003B726C" w:rsidP="003B726C">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B726C" w:rsidRPr="00955F82" w:rsidRDefault="003B726C" w:rsidP="003B726C">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зданий на 50-60 процентов выше нормативных. Усугубляет ситуацию рост тарифов на тепловую и электрическую энергию, опережающий уровень </w:t>
      </w:r>
      <w:r w:rsidRPr="00955F82">
        <w:lastRenderedPageBreak/>
        <w:t>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B726C" w:rsidRPr="00955F82" w:rsidRDefault="003B726C" w:rsidP="003B726C">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3B726C" w:rsidRPr="00955F82" w:rsidRDefault="003B726C" w:rsidP="003B726C">
      <w:pPr>
        <w:ind w:firstLine="709"/>
        <w:jc w:val="both"/>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15112" w:type="dxa"/>
        <w:tblInd w:w="45" w:type="dxa"/>
        <w:tblLayout w:type="fixed"/>
        <w:tblLook w:val="04A0" w:firstRow="1" w:lastRow="0" w:firstColumn="1" w:lastColumn="0" w:noHBand="0" w:noVBand="1"/>
      </w:tblPr>
      <w:tblGrid>
        <w:gridCol w:w="423"/>
        <w:gridCol w:w="1918"/>
        <w:gridCol w:w="1148"/>
        <w:gridCol w:w="1399"/>
        <w:gridCol w:w="1188"/>
        <w:gridCol w:w="1129"/>
        <w:gridCol w:w="987"/>
        <w:gridCol w:w="977"/>
        <w:gridCol w:w="1144"/>
        <w:gridCol w:w="987"/>
        <w:gridCol w:w="1139"/>
        <w:gridCol w:w="1045"/>
        <w:gridCol w:w="1628"/>
      </w:tblGrid>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3. ПЕРЕЧЕНЬ МЕРОПРИЯТИЙ ПОДПРОГРАММЫ</w:t>
            </w:r>
          </w:p>
        </w:tc>
      </w:tr>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u w:val="single"/>
              </w:rPr>
            </w:pPr>
            <w:r w:rsidRPr="00FE16C7">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3B726C" w:rsidRPr="00FE16C7" w:rsidTr="00FE16C7">
        <w:trPr>
          <w:trHeight w:val="300"/>
        </w:trPr>
        <w:tc>
          <w:tcPr>
            <w:tcW w:w="423"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91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8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7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4"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045"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62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r>
      <w:tr w:rsidR="003B726C" w:rsidRPr="00FE16C7" w:rsidTr="00FE16C7">
        <w:trPr>
          <w:trHeight w:val="315"/>
        </w:trPr>
        <w:tc>
          <w:tcPr>
            <w:tcW w:w="42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Мероприятия по реализации муниципальной программы </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Сроки исполнения мероприятий</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Источники финансирования</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Всего, </w:t>
            </w:r>
            <w:r w:rsidRPr="00FE16C7">
              <w:rPr>
                <w:rFonts w:cs="Times New Roman"/>
                <w:color w:val="000000"/>
                <w:sz w:val="20"/>
                <w:szCs w:val="20"/>
              </w:rPr>
              <w:br/>
              <w:t>(тыс. руб.)</w:t>
            </w:r>
          </w:p>
        </w:tc>
        <w:tc>
          <w:tcPr>
            <w:tcW w:w="5234" w:type="dxa"/>
            <w:gridSpan w:val="5"/>
            <w:tcBorders>
              <w:top w:val="single" w:sz="4" w:space="0" w:color="auto"/>
              <w:left w:val="nil"/>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по годам (тыс. руб.)</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Ответственный за выполнение мероприятия программы</w:t>
            </w:r>
          </w:p>
        </w:tc>
        <w:tc>
          <w:tcPr>
            <w:tcW w:w="1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Результаты выполнения мероприятий подпрограммы</w:t>
            </w:r>
          </w:p>
        </w:tc>
      </w:tr>
      <w:tr w:rsidR="003B726C" w:rsidRPr="00FE16C7" w:rsidTr="00FE16C7">
        <w:trPr>
          <w:trHeight w:val="99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 год</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2019 год</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2020 год</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2022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0"/>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1</w:t>
            </w:r>
            <w:proofErr w:type="gramEnd"/>
            <w:r w:rsidRPr="00FE16C7">
              <w:rPr>
                <w:rFonts w:cs="Times New Roman"/>
                <w:color w:val="000000"/>
                <w:sz w:val="20"/>
                <w:szCs w:val="20"/>
              </w:rPr>
              <w:t xml:space="preserve">. Повышение энергетической эффективности в муниципальных учреждениях бюджетной сферы городского округа Электросталь Московской области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Повышение энергетической эффективности в муниципальных бюджетной сфере </w:t>
            </w:r>
          </w:p>
        </w:tc>
      </w:tr>
      <w:tr w:rsidR="003B726C" w:rsidRPr="00FE16C7" w:rsidTr="00FE16C7">
        <w:trPr>
          <w:trHeight w:val="103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87"/>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103"/>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6"/>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 Замена деревянных оконных блоков на пластиковые в </w:t>
            </w:r>
            <w:proofErr w:type="gramStart"/>
            <w:r w:rsidRPr="00FE16C7">
              <w:rPr>
                <w:rFonts w:cs="Times New Roman"/>
                <w:color w:val="000000"/>
                <w:sz w:val="20"/>
                <w:szCs w:val="20"/>
              </w:rPr>
              <w:t>зданиях  муниципальных</w:t>
            </w:r>
            <w:proofErr w:type="gramEnd"/>
            <w:r w:rsidRPr="00FE16C7">
              <w:rPr>
                <w:rFonts w:cs="Times New Roman"/>
                <w:color w:val="000000"/>
                <w:sz w:val="20"/>
                <w:szCs w:val="20"/>
              </w:rPr>
              <w:t xml:space="preserve">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деревянных оконных блоков на пластиковые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3. </w:t>
            </w:r>
            <w:proofErr w:type="gramStart"/>
            <w:r w:rsidRPr="00FE16C7">
              <w:rPr>
                <w:rFonts w:cs="Times New Roman"/>
                <w:color w:val="000000"/>
                <w:sz w:val="20"/>
                <w:szCs w:val="20"/>
              </w:rPr>
              <w:t>Замена  светильников</w:t>
            </w:r>
            <w:proofErr w:type="gramEnd"/>
            <w:r w:rsidRPr="00FE16C7">
              <w:rPr>
                <w:rFonts w:cs="Times New Roman"/>
                <w:color w:val="000000"/>
                <w:sz w:val="20"/>
                <w:szCs w:val="20"/>
              </w:rPr>
              <w:t xml:space="preserve"> на энергосберегающие в зданиях муниципальных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proofErr w:type="gramStart"/>
            <w:r w:rsidRPr="00FE16C7">
              <w:rPr>
                <w:rFonts w:cs="Times New Roman"/>
                <w:color w:val="000000"/>
                <w:sz w:val="20"/>
                <w:szCs w:val="20"/>
              </w:rPr>
              <w:t>Замена  светильников</w:t>
            </w:r>
            <w:proofErr w:type="gramEnd"/>
            <w:r w:rsidRPr="00FE16C7">
              <w:rPr>
                <w:rFonts w:cs="Times New Roman"/>
                <w:color w:val="000000"/>
                <w:sz w:val="20"/>
                <w:szCs w:val="20"/>
              </w:rPr>
              <w:t xml:space="preserve"> на энергосберегающие</w:t>
            </w:r>
          </w:p>
        </w:tc>
      </w:tr>
      <w:tr w:rsidR="003B726C" w:rsidRPr="00FE16C7" w:rsidTr="00FE16C7">
        <w:trPr>
          <w:trHeight w:val="120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светильников уличного освещения на энергосберегающие</w:t>
            </w:r>
          </w:p>
        </w:tc>
      </w:tr>
      <w:tr w:rsidR="003B726C" w:rsidRPr="00FE16C7" w:rsidTr="00FE16C7">
        <w:trPr>
          <w:trHeight w:val="17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1.5</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5.Установка ИТП (АУУ) в зданиях муниципальных бюджетных учреждениях </w:t>
            </w:r>
            <w:r w:rsidRPr="00FE16C7">
              <w:rPr>
                <w:rFonts w:cs="Times New Roman"/>
                <w:color w:val="000000"/>
                <w:sz w:val="20"/>
                <w:szCs w:val="20"/>
              </w:rPr>
              <w:lastRenderedPageBreak/>
              <w:t>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 ИТП (АУУ)</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2</w:t>
            </w:r>
            <w:proofErr w:type="gramEnd"/>
            <w:r w:rsidRPr="00FE16C7">
              <w:rPr>
                <w:rFonts w:cs="Times New Roman"/>
                <w:color w:val="000000"/>
                <w:sz w:val="20"/>
                <w:szCs w:val="20"/>
              </w:rPr>
              <w:t>.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муниципальных учреждениях</w:t>
            </w:r>
          </w:p>
        </w:tc>
      </w:tr>
      <w:tr w:rsidR="003B726C" w:rsidRPr="00FE16C7" w:rsidTr="00FE16C7">
        <w:trPr>
          <w:trHeight w:val="18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ХВС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w:t>
            </w:r>
            <w:r w:rsidR="00FE16C7">
              <w:rPr>
                <w:rFonts w:cs="Times New Roman"/>
                <w:color w:val="000000"/>
                <w:sz w:val="20"/>
                <w:szCs w:val="20"/>
              </w:rPr>
              <w:t xml:space="preserve"> приборов </w:t>
            </w:r>
            <w:proofErr w:type="gramStart"/>
            <w:r w:rsidRPr="00FE16C7">
              <w:rPr>
                <w:rFonts w:cs="Times New Roman"/>
                <w:color w:val="000000"/>
                <w:sz w:val="20"/>
                <w:szCs w:val="20"/>
              </w:rPr>
              <w:t>учета  ХВС</w:t>
            </w:r>
            <w:proofErr w:type="gramEnd"/>
            <w:r w:rsidRPr="00FE16C7">
              <w:rPr>
                <w:rFonts w:cs="Times New Roman"/>
                <w:color w:val="000000"/>
                <w:sz w:val="20"/>
                <w:szCs w:val="20"/>
              </w:rPr>
              <w:t xml:space="preserve"> </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ГВС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Установка приборов</w:t>
            </w:r>
            <w:r w:rsidR="003B726C" w:rsidRPr="00FE16C7">
              <w:rPr>
                <w:rFonts w:cs="Times New Roman"/>
                <w:sz w:val="20"/>
                <w:szCs w:val="20"/>
              </w:rPr>
              <w:t xml:space="preserve"> </w:t>
            </w:r>
            <w:proofErr w:type="gramStart"/>
            <w:r w:rsidR="003B726C" w:rsidRPr="00FE16C7">
              <w:rPr>
                <w:rFonts w:cs="Times New Roman"/>
                <w:sz w:val="20"/>
                <w:szCs w:val="20"/>
              </w:rPr>
              <w:t>учета  ГВС</w:t>
            </w:r>
            <w:proofErr w:type="gramEnd"/>
          </w:p>
        </w:tc>
      </w:tr>
      <w:tr w:rsidR="003B726C" w:rsidRPr="00FE16C7" w:rsidTr="00FE16C7">
        <w:trPr>
          <w:trHeight w:val="97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 xml:space="preserve">Мероприятие 3.  Установка </w:t>
            </w:r>
            <w:proofErr w:type="gramStart"/>
            <w:r w:rsidRPr="00FE16C7">
              <w:rPr>
                <w:rFonts w:cs="Times New Roman"/>
                <w:sz w:val="20"/>
                <w:szCs w:val="20"/>
              </w:rPr>
              <w:t>приборов  учета</w:t>
            </w:r>
            <w:proofErr w:type="gramEnd"/>
            <w:r w:rsidRPr="00FE16C7">
              <w:rPr>
                <w:rFonts w:cs="Times New Roman"/>
                <w:sz w:val="20"/>
                <w:szCs w:val="20"/>
              </w:rPr>
              <w:t xml:space="preserve">  ТЭ в муниципальной бюджетной сфере городского округа Электр</w:t>
            </w:r>
            <w:r w:rsidR="00FE16C7">
              <w:rPr>
                <w:rFonts w:cs="Times New Roman"/>
                <w:sz w:val="20"/>
                <w:szCs w:val="20"/>
              </w:rPr>
              <w:t>о</w:t>
            </w:r>
            <w:r w:rsidRPr="00FE16C7">
              <w:rPr>
                <w:rFonts w:cs="Times New Roman"/>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 xml:space="preserve">Установка приборов </w:t>
            </w:r>
            <w:proofErr w:type="gramStart"/>
            <w:r w:rsidR="003B726C" w:rsidRPr="00FE16C7">
              <w:rPr>
                <w:rFonts w:cs="Times New Roman"/>
                <w:sz w:val="20"/>
                <w:szCs w:val="20"/>
              </w:rPr>
              <w:t>учета  ТЭ</w:t>
            </w:r>
            <w:proofErr w:type="gramEnd"/>
            <w:r w:rsidR="003B726C" w:rsidRPr="00FE16C7">
              <w:rPr>
                <w:rFonts w:cs="Times New Roman"/>
                <w:sz w:val="20"/>
                <w:szCs w:val="20"/>
              </w:rPr>
              <w:t xml:space="preserve"> </w:t>
            </w:r>
          </w:p>
        </w:tc>
      </w:tr>
      <w:tr w:rsidR="003B726C" w:rsidRPr="00FE16C7" w:rsidTr="00FE16C7">
        <w:trPr>
          <w:trHeight w:val="121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4.Установка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ЭЭ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ЭЭ </w:t>
            </w:r>
          </w:p>
        </w:tc>
      </w:tr>
      <w:tr w:rsidR="003B726C" w:rsidRPr="00FE16C7" w:rsidTr="00FE16C7">
        <w:trPr>
          <w:trHeight w:val="112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3</w:t>
            </w:r>
            <w:proofErr w:type="gramEnd"/>
            <w:r w:rsidRPr="00FE16C7">
              <w:rPr>
                <w:rFonts w:cs="Times New Roman"/>
                <w:color w:val="000000"/>
                <w:sz w:val="20"/>
                <w:szCs w:val="20"/>
              </w:rPr>
              <w:t>.  Организация учета используемых энергетических ресурсов в жилищном фонде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жилищном фонде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 xml:space="preserve">Мероприятие 1. Установка общедомовых приборов </w:t>
            </w:r>
            <w:proofErr w:type="gramStart"/>
            <w:r w:rsidRPr="00FE16C7">
              <w:rPr>
                <w:rFonts w:cs="Times New Roman"/>
                <w:sz w:val="20"/>
                <w:szCs w:val="20"/>
              </w:rPr>
              <w:t>учета  ХВС</w:t>
            </w:r>
            <w:proofErr w:type="gramEnd"/>
            <w:r w:rsidRPr="00FE16C7">
              <w:rPr>
                <w:rFonts w:cs="Times New Roman"/>
                <w:sz w:val="20"/>
                <w:szCs w:val="20"/>
              </w:rPr>
              <w:t xml:space="preserve"> в многоквартир</w:t>
            </w:r>
            <w:r w:rsidR="00FE16C7">
              <w:rPr>
                <w:rFonts w:cs="Times New Roman"/>
                <w:sz w:val="20"/>
                <w:szCs w:val="20"/>
              </w:rPr>
              <w:t>н</w:t>
            </w:r>
            <w:r w:rsidRPr="00FE16C7">
              <w:rPr>
                <w:rFonts w:cs="Times New Roman"/>
                <w:sz w:val="20"/>
                <w:szCs w:val="20"/>
              </w:rPr>
              <w:t>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общедомовых приборов </w:t>
            </w:r>
            <w:proofErr w:type="gramStart"/>
            <w:r w:rsidRPr="00FE16C7">
              <w:rPr>
                <w:rFonts w:cs="Times New Roman"/>
                <w:color w:val="000000"/>
                <w:sz w:val="20"/>
                <w:szCs w:val="20"/>
              </w:rPr>
              <w:t>учета  ХВС</w:t>
            </w:r>
            <w:proofErr w:type="gramEnd"/>
            <w:r w:rsidRPr="00FE16C7">
              <w:rPr>
                <w:rFonts w:cs="Times New Roman"/>
                <w:color w:val="000000"/>
                <w:sz w:val="20"/>
                <w:szCs w:val="20"/>
              </w:rPr>
              <w:t xml:space="preserve"> </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tcBorders>
              <w:top w:val="nil"/>
              <w:left w:val="single" w:sz="4" w:space="0" w:color="auto"/>
              <w:bottom w:val="nil"/>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 Установка </w:t>
            </w:r>
            <w:r w:rsidRPr="00FE16C7">
              <w:rPr>
                <w:rFonts w:cs="Times New Roman"/>
                <w:color w:val="000000"/>
                <w:sz w:val="20"/>
                <w:szCs w:val="20"/>
              </w:rPr>
              <w:lastRenderedPageBreak/>
              <w:t xml:space="preserve">общедомовых приборов </w:t>
            </w:r>
            <w:proofErr w:type="gramStart"/>
            <w:r w:rsidRPr="00FE16C7">
              <w:rPr>
                <w:rFonts w:cs="Times New Roman"/>
                <w:color w:val="000000"/>
                <w:sz w:val="20"/>
                <w:szCs w:val="20"/>
              </w:rPr>
              <w:t>учета  ГВС</w:t>
            </w:r>
            <w:proofErr w:type="gramEnd"/>
            <w:r w:rsidRPr="00FE16C7">
              <w:rPr>
                <w:rFonts w:cs="Times New Roman"/>
                <w:color w:val="000000"/>
                <w:sz w:val="20"/>
                <w:szCs w:val="20"/>
              </w:rPr>
              <w:t xml:space="preserve"> в многоквартир</w:t>
            </w:r>
            <w:r w:rsidR="00FE16C7">
              <w:rPr>
                <w:rFonts w:cs="Times New Roman"/>
                <w:color w:val="000000"/>
                <w:sz w:val="20"/>
                <w:szCs w:val="20"/>
              </w:rPr>
              <w:t>ны</w:t>
            </w:r>
            <w:r w:rsidRPr="00FE16C7">
              <w:rPr>
                <w:rFonts w:cs="Times New Roman"/>
                <w:color w:val="000000"/>
                <w:sz w:val="20"/>
                <w:szCs w:val="20"/>
              </w:rPr>
              <w:t>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 Установка общедомовых </w:t>
            </w:r>
            <w:r w:rsidRPr="00FE16C7">
              <w:rPr>
                <w:rFonts w:cs="Times New Roman"/>
                <w:color w:val="000000"/>
                <w:sz w:val="20"/>
                <w:szCs w:val="20"/>
              </w:rPr>
              <w:lastRenderedPageBreak/>
              <w:t xml:space="preserve">приборов </w:t>
            </w:r>
            <w:proofErr w:type="gramStart"/>
            <w:r w:rsidRPr="00FE16C7">
              <w:rPr>
                <w:rFonts w:cs="Times New Roman"/>
                <w:color w:val="000000"/>
                <w:sz w:val="20"/>
                <w:szCs w:val="20"/>
              </w:rPr>
              <w:t>учета  ГВС</w:t>
            </w:r>
            <w:proofErr w:type="gramEnd"/>
            <w:r w:rsidRPr="00FE16C7">
              <w:rPr>
                <w:rFonts w:cs="Times New Roman"/>
                <w:color w:val="000000"/>
                <w:sz w:val="20"/>
                <w:szCs w:val="20"/>
              </w:rPr>
              <w:t xml:space="preserve"> </w:t>
            </w:r>
          </w:p>
        </w:tc>
      </w:tr>
      <w:tr w:rsidR="003B726C" w:rsidRPr="00FE16C7" w:rsidTr="00FE16C7">
        <w:trPr>
          <w:trHeight w:val="1005"/>
        </w:trPr>
        <w:tc>
          <w:tcPr>
            <w:tcW w:w="423" w:type="dxa"/>
            <w:tcBorders>
              <w:top w:val="nil"/>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 </w:t>
            </w: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3.   Устано</w:t>
            </w:r>
            <w:r w:rsidR="00FE16C7">
              <w:rPr>
                <w:rFonts w:cs="Times New Roman"/>
                <w:color w:val="000000"/>
                <w:sz w:val="20"/>
                <w:szCs w:val="20"/>
              </w:rPr>
              <w:t xml:space="preserve">вка общедомовых приборов учета </w:t>
            </w:r>
            <w:r w:rsidRPr="00FE16C7">
              <w:rPr>
                <w:rFonts w:cs="Times New Roman"/>
                <w:color w:val="000000"/>
                <w:sz w:val="20"/>
                <w:szCs w:val="20"/>
              </w:rPr>
              <w:t>ТЭ в многоквартирных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Установка общедомовых приборов </w:t>
            </w:r>
            <w:proofErr w:type="gramStart"/>
            <w:r w:rsidRPr="00FE16C7">
              <w:rPr>
                <w:rFonts w:cs="Times New Roman"/>
                <w:sz w:val="20"/>
                <w:szCs w:val="20"/>
              </w:rPr>
              <w:t>учета  ТЭ</w:t>
            </w:r>
            <w:proofErr w:type="gramEnd"/>
            <w:r w:rsidRPr="00FE16C7">
              <w:rPr>
                <w:rFonts w:cs="Times New Roman"/>
                <w:sz w:val="20"/>
                <w:szCs w:val="20"/>
              </w:rPr>
              <w:t xml:space="preserve"> </w:t>
            </w:r>
          </w:p>
        </w:tc>
      </w:tr>
      <w:tr w:rsidR="003B726C" w:rsidRPr="00FE16C7" w:rsidTr="00FE16C7">
        <w:trPr>
          <w:trHeight w:val="102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1 550,00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sz w:val="20"/>
                <w:szCs w:val="20"/>
              </w:rPr>
            </w:pPr>
            <w:r w:rsidRPr="00FE16C7">
              <w:rPr>
                <w:rFonts w:cs="Times New Roman"/>
                <w:sz w:val="20"/>
                <w:szCs w:val="20"/>
              </w:rPr>
              <w:t>3.4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4.Установка общедомовых пр</w:t>
            </w:r>
            <w:r w:rsidR="00FE16C7">
              <w:rPr>
                <w:rFonts w:cs="Times New Roman"/>
                <w:sz w:val="20"/>
                <w:szCs w:val="20"/>
              </w:rPr>
              <w:t>иборов учета ЭЭ в многоквартир</w:t>
            </w:r>
            <w:r w:rsidRPr="00FE16C7">
              <w:rPr>
                <w:rFonts w:cs="Times New Roman"/>
                <w:sz w:val="20"/>
                <w:szCs w:val="20"/>
              </w:rPr>
              <w:t xml:space="preserve">ных </w:t>
            </w:r>
            <w:proofErr w:type="gramStart"/>
            <w:r w:rsidRPr="00FE16C7">
              <w:rPr>
                <w:rFonts w:cs="Times New Roman"/>
                <w:sz w:val="20"/>
                <w:szCs w:val="20"/>
              </w:rPr>
              <w:t>домах  городского</w:t>
            </w:r>
            <w:proofErr w:type="gramEnd"/>
            <w:r w:rsidRPr="00FE16C7">
              <w:rPr>
                <w:rFonts w:cs="Times New Roman"/>
                <w:sz w:val="20"/>
                <w:szCs w:val="20"/>
              </w:rPr>
              <w:t xml:space="preserve">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Установка общедомовых приборов </w:t>
            </w:r>
            <w:proofErr w:type="gramStart"/>
            <w:r w:rsidRPr="00FE16C7">
              <w:rPr>
                <w:rFonts w:cs="Times New Roman"/>
                <w:sz w:val="20"/>
                <w:szCs w:val="20"/>
              </w:rPr>
              <w:t>учета  ЭЭ</w:t>
            </w:r>
            <w:proofErr w:type="gramEnd"/>
          </w:p>
        </w:tc>
      </w:tr>
      <w:tr w:rsidR="003B726C" w:rsidRPr="00FE16C7" w:rsidTr="00FE16C7">
        <w:trPr>
          <w:trHeight w:val="100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820,00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45"/>
        </w:trPr>
        <w:tc>
          <w:tcPr>
            <w:tcW w:w="42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9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 xml:space="preserve">Итого по </w:t>
            </w:r>
            <w:r w:rsidR="00FE16C7" w:rsidRPr="00FE16C7">
              <w:rPr>
                <w:rFonts w:cs="Times New Roman"/>
                <w:b/>
                <w:bCs/>
                <w:color w:val="000000"/>
                <w:sz w:val="20"/>
                <w:szCs w:val="20"/>
              </w:rPr>
              <w:t>подпрограмме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right"/>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r>
      <w:tr w:rsidR="003B726C" w:rsidRPr="00FE16C7" w:rsidTr="00FE16C7">
        <w:trPr>
          <w:trHeight w:val="5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b/>
                <w:bCs/>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bl>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8461D1">
      <w:pPr>
        <w:pStyle w:val="ConsPlusNormal"/>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tbl>
      <w:tblPr>
        <w:tblW w:w="0" w:type="auto"/>
        <w:tblInd w:w="60" w:type="dxa"/>
        <w:tblLook w:val="04A0" w:firstRow="1" w:lastRow="0" w:firstColumn="1" w:lastColumn="0" w:noHBand="0" w:noVBand="1"/>
      </w:tblPr>
      <w:tblGrid>
        <w:gridCol w:w="1873"/>
        <w:gridCol w:w="2306"/>
        <w:gridCol w:w="2341"/>
        <w:gridCol w:w="1441"/>
        <w:gridCol w:w="1235"/>
        <w:gridCol w:w="1275"/>
        <w:gridCol w:w="1301"/>
        <w:gridCol w:w="1305"/>
        <w:gridCol w:w="1774"/>
        <w:gridCol w:w="226"/>
      </w:tblGrid>
      <w:tr w:rsidR="00FE16C7" w:rsidRPr="00FE16C7" w:rsidTr="00FE16C7">
        <w:trPr>
          <w:trHeight w:val="563"/>
        </w:trPr>
        <w:tc>
          <w:tcPr>
            <w:tcW w:w="189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476"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473"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588"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332"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382"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414"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521" w:type="dxa"/>
            <w:gridSpan w:val="3"/>
            <w:tcBorders>
              <w:top w:val="nil"/>
              <w:left w:val="nil"/>
              <w:bottom w:val="nil"/>
              <w:right w:val="nil"/>
            </w:tcBorders>
            <w:shd w:val="clear" w:color="auto" w:fill="auto"/>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Приложение №5</w:t>
            </w:r>
            <w:r w:rsidRPr="00FE16C7">
              <w:rPr>
                <w:rFonts w:cs="Times New Roman"/>
                <w:color w:val="000000"/>
                <w:sz w:val="20"/>
                <w:szCs w:val="20"/>
              </w:rPr>
              <w:br/>
              <w:t>к Муниципальной программе</w:t>
            </w:r>
          </w:p>
        </w:tc>
      </w:tr>
      <w:tr w:rsidR="00FE16C7" w:rsidRPr="00FE16C7" w:rsidTr="00FE16C7">
        <w:trPr>
          <w:trHeight w:val="990"/>
        </w:trPr>
        <w:tc>
          <w:tcPr>
            <w:tcW w:w="0" w:type="auto"/>
            <w:gridSpan w:val="10"/>
            <w:tcBorders>
              <w:top w:val="nil"/>
              <w:left w:val="nil"/>
              <w:bottom w:val="nil"/>
              <w:right w:val="nil"/>
            </w:tcBorders>
            <w:shd w:val="clear" w:color="auto" w:fill="auto"/>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1 ПАСПОРТ ПОДПРОГРАММЫ "Обеспечивающая подпрограмма"</w:t>
            </w:r>
            <w:r w:rsidRPr="00FE16C7">
              <w:rPr>
                <w:rFonts w:cs="Times New Roman"/>
                <w:b/>
                <w:bCs/>
                <w:color w:val="000000"/>
                <w:sz w:val="20"/>
                <w:szCs w:val="20"/>
              </w:rPr>
              <w:br/>
              <w:t xml:space="preserve"> МУНИЦИПАЛЬНОЙ ПРОГРАММЫ "Развитие инженерной инфраструктуры и </w:t>
            </w:r>
            <w:proofErr w:type="spellStart"/>
            <w:r w:rsidRPr="00FE16C7">
              <w:rPr>
                <w:rFonts w:cs="Times New Roman"/>
                <w:b/>
                <w:bCs/>
                <w:color w:val="000000"/>
                <w:sz w:val="20"/>
                <w:szCs w:val="20"/>
              </w:rPr>
              <w:t>энергоэффективности</w:t>
            </w:r>
            <w:proofErr w:type="spellEnd"/>
            <w:r w:rsidRPr="00FE16C7">
              <w:rPr>
                <w:rFonts w:cs="Times New Roman"/>
                <w:b/>
                <w:bCs/>
                <w:color w:val="000000"/>
                <w:sz w:val="20"/>
                <w:szCs w:val="20"/>
              </w:rPr>
              <w:t xml:space="preserve"> в городском округе Электросталь Московской области" на 2018-2022 годы</w:t>
            </w:r>
          </w:p>
        </w:tc>
      </w:tr>
      <w:tr w:rsidR="00FE16C7" w:rsidRPr="00FE16C7" w:rsidTr="00FE16C7">
        <w:trPr>
          <w:trHeight w:val="300"/>
        </w:trPr>
        <w:tc>
          <w:tcPr>
            <w:tcW w:w="189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b/>
                <w:bCs/>
                <w:color w:val="000000"/>
                <w:sz w:val="20"/>
                <w:szCs w:val="20"/>
              </w:rPr>
            </w:pPr>
          </w:p>
        </w:tc>
        <w:tc>
          <w:tcPr>
            <w:tcW w:w="2476"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2473"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588"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32"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82"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414"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419"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r>
      <w:tr w:rsidR="00FE16C7" w:rsidRPr="00FE16C7" w:rsidTr="00FE16C7">
        <w:trPr>
          <w:trHeight w:val="915"/>
        </w:trPr>
        <w:tc>
          <w:tcPr>
            <w:tcW w:w="4367"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Муниципальный заказчик подпрограммы</w:t>
            </w:r>
          </w:p>
        </w:tc>
        <w:tc>
          <w:tcPr>
            <w:tcW w:w="10488" w:type="dxa"/>
            <w:gridSpan w:val="7"/>
            <w:tcBorders>
              <w:top w:val="single" w:sz="4" w:space="0" w:color="auto"/>
              <w:left w:val="nil"/>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315"/>
        </w:trPr>
        <w:tc>
          <w:tcPr>
            <w:tcW w:w="1891" w:type="dxa"/>
            <w:vMerge w:val="restart"/>
            <w:tcBorders>
              <w:top w:val="nil"/>
              <w:left w:val="single" w:sz="4" w:space="0" w:color="auto"/>
              <w:bottom w:val="single" w:sz="4" w:space="0" w:color="000000"/>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76"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Главный распорядитель бюджетных средств</w:t>
            </w:r>
          </w:p>
        </w:tc>
        <w:tc>
          <w:tcPr>
            <w:tcW w:w="2473"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 финансирования</w:t>
            </w:r>
          </w:p>
        </w:tc>
        <w:tc>
          <w:tcPr>
            <w:tcW w:w="8015" w:type="dxa"/>
            <w:gridSpan w:val="6"/>
            <w:tcBorders>
              <w:top w:val="single" w:sz="4" w:space="0" w:color="auto"/>
              <w:left w:val="nil"/>
              <w:bottom w:val="single" w:sz="4" w:space="0" w:color="auto"/>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612"/>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588"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2018г.</w:t>
            </w:r>
          </w:p>
        </w:tc>
        <w:tc>
          <w:tcPr>
            <w:tcW w:w="133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2019г.</w:t>
            </w:r>
          </w:p>
        </w:tc>
        <w:tc>
          <w:tcPr>
            <w:tcW w:w="138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2020г.</w:t>
            </w:r>
          </w:p>
        </w:tc>
        <w:tc>
          <w:tcPr>
            <w:tcW w:w="1414"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2021г.</w:t>
            </w:r>
          </w:p>
        </w:tc>
        <w:tc>
          <w:tcPr>
            <w:tcW w:w="1419"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2022г.</w:t>
            </w:r>
          </w:p>
        </w:tc>
        <w:tc>
          <w:tcPr>
            <w:tcW w:w="0" w:type="auto"/>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529"/>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val="restart"/>
            <w:tcBorders>
              <w:top w:val="nil"/>
              <w:left w:val="single" w:sz="4" w:space="0" w:color="auto"/>
              <w:bottom w:val="single" w:sz="4" w:space="0" w:color="000000"/>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2473" w:type="dxa"/>
            <w:tcBorders>
              <w:top w:val="nil"/>
              <w:left w:val="nil"/>
              <w:bottom w:val="single" w:sz="4" w:space="0" w:color="auto"/>
              <w:right w:val="single" w:sz="4" w:space="0" w:color="auto"/>
            </w:tcBorders>
            <w:shd w:val="clear" w:color="auto" w:fill="auto"/>
            <w:vAlign w:val="bottom"/>
            <w:hideMark/>
          </w:tcPr>
          <w:p w:rsidR="00FE16C7" w:rsidRPr="00FE16C7" w:rsidRDefault="00FE16C7" w:rsidP="00FE16C7">
            <w:pPr>
              <w:rPr>
                <w:rFonts w:cs="Times New Roman"/>
                <w:color w:val="000000"/>
                <w:sz w:val="20"/>
                <w:szCs w:val="20"/>
              </w:rPr>
            </w:pPr>
            <w:proofErr w:type="gramStart"/>
            <w:r w:rsidRPr="00FE16C7">
              <w:rPr>
                <w:rFonts w:cs="Times New Roman"/>
                <w:color w:val="000000"/>
                <w:sz w:val="20"/>
                <w:szCs w:val="20"/>
              </w:rPr>
              <w:t>Всего:</w:t>
            </w:r>
            <w:r w:rsidRPr="00FE16C7">
              <w:rPr>
                <w:rFonts w:cs="Times New Roman"/>
                <w:color w:val="000000"/>
                <w:sz w:val="20"/>
                <w:szCs w:val="20"/>
              </w:rPr>
              <w:br/>
              <w:t>в</w:t>
            </w:r>
            <w:proofErr w:type="gramEnd"/>
            <w:r w:rsidRPr="00FE16C7">
              <w:rPr>
                <w:rFonts w:cs="Times New Roman"/>
                <w:color w:val="000000"/>
                <w:sz w:val="20"/>
                <w:szCs w:val="20"/>
              </w:rPr>
              <w:t xml:space="preserve"> том числе:</w:t>
            </w:r>
          </w:p>
        </w:tc>
        <w:tc>
          <w:tcPr>
            <w:tcW w:w="1588"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151 976,77</w:t>
            </w:r>
          </w:p>
        </w:tc>
        <w:tc>
          <w:tcPr>
            <w:tcW w:w="133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138 568,82</w:t>
            </w:r>
          </w:p>
        </w:tc>
        <w:tc>
          <w:tcPr>
            <w:tcW w:w="138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162 790,69</w:t>
            </w:r>
          </w:p>
        </w:tc>
        <w:tc>
          <w:tcPr>
            <w:tcW w:w="141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165 901,49</w:t>
            </w:r>
          </w:p>
        </w:tc>
        <w:tc>
          <w:tcPr>
            <w:tcW w:w="141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163 166,95</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782 404,72</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825"/>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tcBorders>
              <w:top w:val="nil"/>
              <w:left w:val="nil"/>
              <w:bottom w:val="single" w:sz="4" w:space="0" w:color="auto"/>
              <w:right w:val="nil"/>
            </w:tcBorders>
            <w:shd w:val="clear" w:color="auto" w:fill="auto"/>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82 482,47</w:t>
            </w:r>
          </w:p>
        </w:tc>
        <w:tc>
          <w:tcPr>
            <w:tcW w:w="133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31 679,34</w:t>
            </w:r>
          </w:p>
        </w:tc>
        <w:tc>
          <w:tcPr>
            <w:tcW w:w="138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29 074,34</w:t>
            </w:r>
          </w:p>
        </w:tc>
        <w:tc>
          <w:tcPr>
            <w:tcW w:w="141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29 140,34</w:t>
            </w:r>
          </w:p>
        </w:tc>
        <w:tc>
          <w:tcPr>
            <w:tcW w:w="141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23 874,90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196 251,39</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610"/>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tcBorders>
              <w:top w:val="nil"/>
              <w:left w:val="nil"/>
              <w:bottom w:val="single" w:sz="4" w:space="0" w:color="auto"/>
              <w:right w:val="single" w:sz="4" w:space="0" w:color="auto"/>
            </w:tcBorders>
            <w:shd w:val="clear" w:color="auto" w:fill="auto"/>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1588"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69 494,30</w:t>
            </w:r>
          </w:p>
        </w:tc>
        <w:tc>
          <w:tcPr>
            <w:tcW w:w="133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75 215,60</w:t>
            </w:r>
          </w:p>
        </w:tc>
        <w:tc>
          <w:tcPr>
            <w:tcW w:w="138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77 344,40</w:t>
            </w:r>
          </w:p>
        </w:tc>
        <w:tc>
          <w:tcPr>
            <w:tcW w:w="141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80 389,20</w:t>
            </w:r>
          </w:p>
        </w:tc>
        <w:tc>
          <w:tcPr>
            <w:tcW w:w="141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82 920,10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385 363,60</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600"/>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tcBorders>
              <w:top w:val="nil"/>
              <w:left w:val="nil"/>
              <w:bottom w:val="single" w:sz="4" w:space="0" w:color="auto"/>
              <w:right w:val="single" w:sz="4" w:space="0" w:color="auto"/>
            </w:tcBorders>
            <w:shd w:val="clear" w:color="auto" w:fill="auto"/>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Внебю</w:t>
            </w:r>
            <w:r>
              <w:rPr>
                <w:rFonts w:cs="Times New Roman"/>
                <w:color w:val="000000"/>
                <w:sz w:val="20"/>
                <w:szCs w:val="20"/>
              </w:rPr>
              <w:t>д</w:t>
            </w:r>
            <w:r w:rsidRPr="00FE16C7">
              <w:rPr>
                <w:rFonts w:cs="Times New Roman"/>
                <w:color w:val="000000"/>
                <w:sz w:val="20"/>
                <w:szCs w:val="20"/>
              </w:rPr>
              <w:t>жетные источники</w:t>
            </w:r>
          </w:p>
        </w:tc>
        <w:tc>
          <w:tcPr>
            <w:tcW w:w="1588"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w:t>
            </w:r>
          </w:p>
        </w:tc>
        <w:tc>
          <w:tcPr>
            <w:tcW w:w="133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31 673,88</w:t>
            </w:r>
          </w:p>
        </w:tc>
        <w:tc>
          <w:tcPr>
            <w:tcW w:w="138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56 371,95</w:t>
            </w:r>
          </w:p>
        </w:tc>
        <w:tc>
          <w:tcPr>
            <w:tcW w:w="1414"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56 371,95</w:t>
            </w:r>
          </w:p>
        </w:tc>
        <w:tc>
          <w:tcPr>
            <w:tcW w:w="1419"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56 371,95</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200 789,73</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bl>
    <w:p w:rsidR="00FE16C7" w:rsidRDefault="00FE16C7" w:rsidP="00FA2D62">
      <w:pPr>
        <w:pStyle w:val="ConsPlusNormal"/>
        <w:ind w:firstLine="539"/>
        <w:rPr>
          <w:rFonts w:ascii="Times New Roman" w:hAnsi="Times New Roman" w:cs="Times New Roman"/>
          <w:sz w:val="16"/>
          <w:szCs w:val="16"/>
        </w:rPr>
      </w:pPr>
    </w:p>
    <w:p w:rsidR="001567D6" w:rsidRDefault="001567D6" w:rsidP="0036106E">
      <w:pPr>
        <w:pStyle w:val="ConsPlusNormal"/>
        <w:rPr>
          <w:rFonts w:ascii="Times New Roman" w:hAnsi="Times New Roman" w:cs="Times New Roman"/>
          <w:sz w:val="16"/>
          <w:szCs w:val="16"/>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8461D1" w:rsidRDefault="008461D1" w:rsidP="001567D6">
      <w:pPr>
        <w:ind w:firstLine="709"/>
        <w:rPr>
          <w:b/>
        </w:rPr>
      </w:pPr>
    </w:p>
    <w:p w:rsidR="008461D1" w:rsidRDefault="008461D1" w:rsidP="001567D6">
      <w:pPr>
        <w:ind w:firstLine="709"/>
        <w:rPr>
          <w:b/>
        </w:rPr>
      </w:pPr>
    </w:p>
    <w:p w:rsidR="00FE16C7" w:rsidRDefault="00FE16C7" w:rsidP="001567D6">
      <w:pPr>
        <w:ind w:firstLine="709"/>
        <w:rPr>
          <w:b/>
        </w:rPr>
      </w:pPr>
    </w:p>
    <w:p w:rsidR="00FE16C7" w:rsidRDefault="00FE16C7" w:rsidP="00987EAA">
      <w:pPr>
        <w:rPr>
          <w:b/>
        </w:rPr>
      </w:pPr>
    </w:p>
    <w:p w:rsidR="001567D6" w:rsidRPr="007A65D4" w:rsidRDefault="001567D6" w:rsidP="001567D6">
      <w:pPr>
        <w:ind w:firstLine="709"/>
        <w:rPr>
          <w:b/>
        </w:rPr>
      </w:pPr>
      <w:r w:rsidRPr="007A65D4">
        <w:rPr>
          <w:b/>
        </w:rPr>
        <w:t>3 Характеристика про</w:t>
      </w:r>
      <w:r>
        <w:rPr>
          <w:b/>
        </w:rPr>
        <w:t>блем и мероприятий подпрограммы</w:t>
      </w:r>
    </w:p>
    <w:p w:rsidR="001567D6" w:rsidRPr="007A65D4" w:rsidRDefault="001567D6" w:rsidP="001567D6">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w:t>
      </w:r>
      <w:proofErr w:type="spellStart"/>
      <w:r w:rsidRPr="007A65D4">
        <w:t>скоординированность</w:t>
      </w:r>
      <w:proofErr w:type="spellEnd"/>
      <w:r w:rsidRPr="007A65D4">
        <w:t xml:space="preserve">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1567D6" w:rsidRPr="007A65D4" w:rsidRDefault="001567D6" w:rsidP="001567D6">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1567D6" w:rsidRPr="007A65D4" w:rsidRDefault="001567D6" w:rsidP="001567D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1567D6" w:rsidRPr="007A65D4" w:rsidRDefault="001567D6" w:rsidP="001567D6">
      <w:pPr>
        <w:ind w:firstLine="720"/>
        <w:jc w:val="center"/>
        <w:rPr>
          <w:b/>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32737F" w:rsidP="00FA2D62">
      <w:pPr>
        <w:pStyle w:val="ConsPlusNormal"/>
        <w:ind w:firstLine="539"/>
        <w:rPr>
          <w:rFonts w:ascii="Times New Roman" w:hAnsi="Times New Roman" w:cs="Times New Roman"/>
          <w:sz w:val="16"/>
          <w:szCs w:val="16"/>
        </w:rPr>
      </w:pPr>
      <w:r>
        <w:rPr>
          <w:rFonts w:ascii="Times New Roman" w:hAnsi="Times New Roman" w:cs="Times New Roman"/>
          <w:sz w:val="16"/>
          <w:szCs w:val="16"/>
        </w:rPr>
        <w:t xml:space="preserve">                                          </w:t>
      </w:r>
    </w:p>
    <w:p w:rsidR="00EF67F5" w:rsidRDefault="00EF67F5"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tbl>
      <w:tblPr>
        <w:tblW w:w="15117" w:type="dxa"/>
        <w:tblInd w:w="75" w:type="dxa"/>
        <w:tblLayout w:type="fixed"/>
        <w:tblLook w:val="04A0" w:firstRow="1" w:lastRow="0" w:firstColumn="1" w:lastColumn="0" w:noHBand="0" w:noVBand="1"/>
      </w:tblPr>
      <w:tblGrid>
        <w:gridCol w:w="610"/>
        <w:gridCol w:w="1310"/>
        <w:gridCol w:w="1412"/>
        <w:gridCol w:w="846"/>
        <w:gridCol w:w="1149"/>
        <w:gridCol w:w="1422"/>
        <w:gridCol w:w="1139"/>
        <w:gridCol w:w="1374"/>
        <w:gridCol w:w="1183"/>
        <w:gridCol w:w="1139"/>
        <w:gridCol w:w="1281"/>
        <w:gridCol w:w="855"/>
        <w:gridCol w:w="1397"/>
      </w:tblGrid>
      <w:tr w:rsidR="00FE16C7" w:rsidRPr="00FE16C7" w:rsidTr="00FE16C7">
        <w:trPr>
          <w:trHeight w:val="315"/>
        </w:trPr>
        <w:tc>
          <w:tcPr>
            <w:tcW w:w="15117" w:type="dxa"/>
            <w:gridSpan w:val="13"/>
            <w:tcBorders>
              <w:top w:val="nil"/>
              <w:left w:val="nil"/>
              <w:bottom w:val="nil"/>
              <w:right w:val="nil"/>
            </w:tcBorders>
            <w:shd w:val="clear" w:color="000000" w:fill="FFFFFF"/>
            <w:hideMark/>
          </w:tcPr>
          <w:p w:rsidR="00FE16C7" w:rsidRPr="00FE16C7" w:rsidRDefault="00FE16C7" w:rsidP="00FE16C7">
            <w:pPr>
              <w:jc w:val="center"/>
              <w:rPr>
                <w:rFonts w:cs="Times New Roman"/>
                <w:b/>
                <w:bCs/>
                <w:color w:val="000000"/>
                <w:sz w:val="20"/>
                <w:szCs w:val="20"/>
              </w:rPr>
            </w:pPr>
            <w:bookmarkStart w:id="5" w:name="RANGE!A1:M35"/>
            <w:r w:rsidRPr="00FE16C7">
              <w:rPr>
                <w:rFonts w:cs="Times New Roman"/>
                <w:b/>
                <w:bCs/>
                <w:color w:val="000000"/>
                <w:sz w:val="20"/>
                <w:szCs w:val="20"/>
              </w:rPr>
              <w:t>3 ПЕРЕЧЕНЬ МЕРОПРИЯТИЙ ПОДПРОГРАММЫ</w:t>
            </w:r>
            <w:bookmarkEnd w:id="5"/>
          </w:p>
        </w:tc>
      </w:tr>
      <w:tr w:rsidR="00FE16C7" w:rsidRPr="00FE16C7" w:rsidTr="00FE16C7">
        <w:trPr>
          <w:trHeight w:val="315"/>
        </w:trPr>
        <w:tc>
          <w:tcPr>
            <w:tcW w:w="15117" w:type="dxa"/>
            <w:gridSpan w:val="13"/>
            <w:tcBorders>
              <w:top w:val="nil"/>
              <w:left w:val="nil"/>
              <w:bottom w:val="nil"/>
              <w:right w:val="nil"/>
            </w:tcBorders>
            <w:shd w:val="clear" w:color="000000" w:fill="FFFFFF"/>
            <w:hideMark/>
          </w:tcPr>
          <w:p w:rsidR="00FE16C7" w:rsidRPr="00FE16C7" w:rsidRDefault="00FE16C7" w:rsidP="00FE16C7">
            <w:pPr>
              <w:jc w:val="center"/>
              <w:rPr>
                <w:rFonts w:cs="Times New Roman"/>
                <w:b/>
                <w:bCs/>
                <w:color w:val="000000"/>
                <w:sz w:val="20"/>
                <w:szCs w:val="20"/>
                <w:u w:val="single"/>
              </w:rPr>
            </w:pPr>
            <w:r w:rsidRPr="00FE16C7">
              <w:rPr>
                <w:rFonts w:cs="Times New Roman"/>
                <w:b/>
                <w:bCs/>
                <w:color w:val="000000"/>
                <w:sz w:val="20"/>
                <w:szCs w:val="20"/>
                <w:u w:val="single"/>
              </w:rPr>
              <w:t>Обеспечивающая подпрограмма</w:t>
            </w:r>
          </w:p>
        </w:tc>
      </w:tr>
      <w:tr w:rsidR="00FE16C7" w:rsidRPr="00FE16C7" w:rsidTr="00FE16C7">
        <w:trPr>
          <w:trHeight w:val="360"/>
        </w:trPr>
        <w:tc>
          <w:tcPr>
            <w:tcW w:w="15117" w:type="dxa"/>
            <w:gridSpan w:val="13"/>
            <w:tcBorders>
              <w:top w:val="nil"/>
              <w:left w:val="nil"/>
              <w:bottom w:val="nil"/>
              <w:right w:val="nil"/>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(наименование подпрограммы)</w:t>
            </w:r>
          </w:p>
        </w:tc>
      </w:tr>
      <w:tr w:rsidR="00FE16C7" w:rsidRPr="00FE16C7" w:rsidTr="00FE16C7">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N п/п</w:t>
            </w:r>
          </w:p>
        </w:tc>
        <w:tc>
          <w:tcPr>
            <w:tcW w:w="1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Мероприятия по реализации подпрограммы</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Источники финансирования</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Срок исполнения мероприятия</w:t>
            </w:r>
          </w:p>
        </w:tc>
        <w:tc>
          <w:tcPr>
            <w:tcW w:w="11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Объем финансирования мероприятия в году, предшествующем году реализации программы (тыс. руб.)</w:t>
            </w:r>
          </w:p>
        </w:tc>
        <w:tc>
          <w:tcPr>
            <w:tcW w:w="14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Всего (тыс. руб.)</w:t>
            </w:r>
          </w:p>
        </w:tc>
        <w:tc>
          <w:tcPr>
            <w:tcW w:w="611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Ответственный за выполнение мероприятия подпрограммы</w:t>
            </w:r>
          </w:p>
        </w:tc>
        <w:tc>
          <w:tcPr>
            <w:tcW w:w="1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Результаты выполнения мероприятий подпрограммы</w:t>
            </w:r>
          </w:p>
        </w:tc>
      </w:tr>
      <w:tr w:rsidR="00FE16C7" w:rsidRPr="00FE16C7" w:rsidTr="00FE16C7">
        <w:trPr>
          <w:trHeight w:val="1479"/>
        </w:trPr>
        <w:tc>
          <w:tcPr>
            <w:tcW w:w="6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w:t>
            </w:r>
          </w:p>
        </w:tc>
        <w:tc>
          <w:tcPr>
            <w:tcW w:w="137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w:t>
            </w:r>
          </w:p>
        </w:tc>
        <w:tc>
          <w:tcPr>
            <w:tcW w:w="1183"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w:t>
            </w: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w:t>
            </w:r>
          </w:p>
        </w:tc>
        <w:tc>
          <w:tcPr>
            <w:tcW w:w="1281"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15"/>
        </w:trPr>
        <w:tc>
          <w:tcPr>
            <w:tcW w:w="610" w:type="dxa"/>
            <w:tcBorders>
              <w:top w:val="nil"/>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1310"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141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846"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w:t>
            </w:r>
          </w:p>
        </w:tc>
        <w:tc>
          <w:tcPr>
            <w:tcW w:w="114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w:t>
            </w:r>
          </w:p>
        </w:tc>
        <w:tc>
          <w:tcPr>
            <w:tcW w:w="142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w:t>
            </w: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w:t>
            </w:r>
          </w:p>
        </w:tc>
        <w:tc>
          <w:tcPr>
            <w:tcW w:w="137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w:t>
            </w:r>
          </w:p>
        </w:tc>
        <w:tc>
          <w:tcPr>
            <w:tcW w:w="1183"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w:t>
            </w:r>
          </w:p>
        </w:tc>
        <w:tc>
          <w:tcPr>
            <w:tcW w:w="1281"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12</w:t>
            </w:r>
          </w:p>
        </w:tc>
        <w:tc>
          <w:tcPr>
            <w:tcW w:w="855"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w:t>
            </w:r>
          </w:p>
        </w:tc>
        <w:tc>
          <w:tcPr>
            <w:tcW w:w="1397"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r>
      <w:tr w:rsidR="00FE16C7" w:rsidRPr="00FE16C7" w:rsidTr="00FE16C7">
        <w:trPr>
          <w:trHeight w:val="390"/>
        </w:trPr>
        <w:tc>
          <w:tcPr>
            <w:tcW w:w="610" w:type="dxa"/>
            <w:vMerge w:val="restart"/>
            <w:tcBorders>
              <w:top w:val="single" w:sz="4" w:space="0" w:color="auto"/>
              <w:left w:val="single" w:sz="4" w:space="0" w:color="auto"/>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1310"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Итого</w:t>
            </w:r>
          </w:p>
        </w:tc>
        <w:tc>
          <w:tcPr>
            <w:tcW w:w="846"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136 224,20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581 614,99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151 976,77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106 894,94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106 418,74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109 529,54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106 795,00  </w:t>
            </w:r>
          </w:p>
        </w:tc>
        <w:tc>
          <w:tcPr>
            <w:tcW w:w="855"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Выделение средств в бюджете городского округа на обеспечение деятельности УГЖКХ</w:t>
            </w:r>
          </w:p>
        </w:tc>
      </w:tr>
      <w:tr w:rsidR="00FE16C7" w:rsidRPr="00FE16C7" w:rsidTr="00FE16C7">
        <w:trPr>
          <w:trHeight w:val="1500"/>
        </w:trPr>
        <w:tc>
          <w:tcPr>
            <w:tcW w:w="6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65 612,40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196 251,39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82 482,47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31 679,34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29 074,34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29 140,34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23 874,90  </w:t>
            </w:r>
          </w:p>
        </w:tc>
        <w:tc>
          <w:tcPr>
            <w:tcW w:w="855"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855"/>
        </w:trPr>
        <w:tc>
          <w:tcPr>
            <w:tcW w:w="6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70 611,80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385 363,60  </w:t>
            </w:r>
          </w:p>
        </w:tc>
        <w:tc>
          <w:tcPr>
            <w:tcW w:w="1139"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69 494,30  </w:t>
            </w:r>
          </w:p>
        </w:tc>
        <w:tc>
          <w:tcPr>
            <w:tcW w:w="1374"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75 215,60  </w:t>
            </w:r>
          </w:p>
        </w:tc>
        <w:tc>
          <w:tcPr>
            <w:tcW w:w="1183"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77 344,40  </w:t>
            </w:r>
          </w:p>
        </w:tc>
        <w:tc>
          <w:tcPr>
            <w:tcW w:w="1139"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80 389,20  </w:t>
            </w:r>
          </w:p>
        </w:tc>
        <w:tc>
          <w:tcPr>
            <w:tcW w:w="1281"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82 920,10  </w:t>
            </w:r>
          </w:p>
        </w:tc>
        <w:tc>
          <w:tcPr>
            <w:tcW w:w="855"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855"/>
        </w:trPr>
        <w:tc>
          <w:tcPr>
            <w:tcW w:w="6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0,00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200 789,73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0,00  </w:t>
            </w:r>
          </w:p>
        </w:tc>
        <w:tc>
          <w:tcPr>
            <w:tcW w:w="1374"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31 673,88  </w:t>
            </w:r>
          </w:p>
        </w:tc>
        <w:tc>
          <w:tcPr>
            <w:tcW w:w="1183"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56 371,95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56 371,95  </w:t>
            </w:r>
          </w:p>
        </w:tc>
        <w:tc>
          <w:tcPr>
            <w:tcW w:w="1281"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56 371,95  </w:t>
            </w: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r>
      <w:tr w:rsidR="00FE16C7" w:rsidRPr="00FE16C7" w:rsidTr="00FE16C7">
        <w:trPr>
          <w:trHeight w:val="450"/>
        </w:trPr>
        <w:tc>
          <w:tcPr>
            <w:tcW w:w="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w:t>
            </w:r>
          </w:p>
        </w:tc>
        <w:tc>
          <w:tcPr>
            <w:tcW w:w="13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Итого</w:t>
            </w:r>
          </w:p>
        </w:tc>
        <w:tc>
          <w:tcPr>
            <w:tcW w:w="8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19 071,96  </w:t>
            </w:r>
          </w:p>
        </w:tc>
        <w:tc>
          <w:tcPr>
            <w:tcW w:w="1422"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161 743,23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25 078,01  </w:t>
            </w:r>
          </w:p>
        </w:tc>
        <w:tc>
          <w:tcPr>
            <w:tcW w:w="1374"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38 236,94  </w:t>
            </w:r>
          </w:p>
        </w:tc>
        <w:tc>
          <w:tcPr>
            <w:tcW w:w="1183"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34 767,74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34 895,54  </w:t>
            </w:r>
          </w:p>
        </w:tc>
        <w:tc>
          <w:tcPr>
            <w:tcW w:w="1281"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28 765,00  </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Выделение средств в бюджете городского округа на обеспечение деятельности УГЖКХ</w:t>
            </w:r>
          </w:p>
        </w:tc>
      </w:tr>
      <w:tr w:rsidR="00FE16C7" w:rsidRPr="00FE16C7" w:rsidTr="00FE16C7">
        <w:trPr>
          <w:trHeight w:val="57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13716,16</w:t>
            </w:r>
          </w:p>
        </w:tc>
        <w:tc>
          <w:tcPr>
            <w:tcW w:w="14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134 134,63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w:t>
            </w:r>
            <w:r>
              <w:rPr>
                <w:rFonts w:cs="Times New Roman"/>
                <w:color w:val="000000"/>
                <w:sz w:val="20"/>
                <w:szCs w:val="20"/>
              </w:rPr>
              <w:t> </w:t>
            </w:r>
            <w:r w:rsidRPr="00FE16C7">
              <w:rPr>
                <w:rFonts w:cs="Times New Roman"/>
                <w:color w:val="000000"/>
                <w:sz w:val="20"/>
                <w:szCs w:val="20"/>
              </w:rPr>
              <w:t xml:space="preserve">365,71  </w:t>
            </w:r>
          </w:p>
        </w:tc>
        <w:tc>
          <w:tcPr>
            <w:tcW w:w="137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31 679,34  </w:t>
            </w:r>
          </w:p>
        </w:tc>
        <w:tc>
          <w:tcPr>
            <w:tcW w:w="118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29 074,34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29 140,34  </w:t>
            </w:r>
          </w:p>
        </w:tc>
        <w:tc>
          <w:tcPr>
            <w:tcW w:w="128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23 874,90  </w:t>
            </w: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84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outlineLvl w:val="0"/>
              <w:rPr>
                <w:rFonts w:cs="Times New Roman"/>
                <w:color w:val="000000"/>
                <w:sz w:val="20"/>
                <w:szCs w:val="20"/>
              </w:rPr>
            </w:pPr>
          </w:p>
        </w:tc>
      </w:tr>
      <w:tr w:rsidR="00FE16C7" w:rsidRPr="00FE16C7" w:rsidTr="00FE16C7">
        <w:trPr>
          <w:trHeight w:val="81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5355,8</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27 608,60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4 712,30</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6 557,60</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5 693,40</w:t>
            </w:r>
          </w:p>
        </w:tc>
        <w:tc>
          <w:tcPr>
            <w:tcW w:w="1139"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5 755,20</w:t>
            </w:r>
          </w:p>
        </w:tc>
        <w:tc>
          <w:tcPr>
            <w:tcW w:w="1281"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4 890,10</w:t>
            </w: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420"/>
        </w:trPr>
        <w:tc>
          <w:tcPr>
            <w:tcW w:w="6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1.2</w:t>
            </w:r>
          </w:p>
        </w:tc>
        <w:tc>
          <w:tcPr>
            <w:tcW w:w="13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49 065,2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259 984,49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31 673,88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56 371,95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56 371,95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56 371,95  </w:t>
            </w:r>
          </w:p>
        </w:tc>
        <w:tc>
          <w:tcPr>
            <w:tcW w:w="855"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Обеспечение деятельности МБУ «</w:t>
            </w:r>
            <w:proofErr w:type="spellStart"/>
            <w:r w:rsidRPr="00FE16C7">
              <w:rPr>
                <w:rFonts w:cs="Times New Roman"/>
                <w:color w:val="000000"/>
                <w:sz w:val="20"/>
                <w:szCs w:val="20"/>
              </w:rPr>
              <w:t>Электростальская</w:t>
            </w:r>
            <w:proofErr w:type="spellEnd"/>
            <w:r w:rsidRPr="00FE16C7">
              <w:rPr>
                <w:rFonts w:cs="Times New Roman"/>
                <w:color w:val="000000"/>
                <w:sz w:val="20"/>
                <w:szCs w:val="20"/>
              </w:rPr>
              <w:t xml:space="preserve"> коммунальная компания»</w:t>
            </w:r>
          </w:p>
        </w:tc>
      </w:tr>
      <w:tr w:rsidR="00FE16C7" w:rsidRPr="00FE16C7" w:rsidTr="00FE16C7">
        <w:trPr>
          <w:trHeight w:val="150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49 065,24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281"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855"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102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855"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482"/>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31 673,88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277"/>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Мероприятие </w:t>
            </w:r>
            <w:proofErr w:type="gramStart"/>
            <w:r w:rsidRPr="00FE16C7">
              <w:rPr>
                <w:rFonts w:cs="Times New Roman"/>
                <w:color w:val="000000"/>
                <w:sz w:val="20"/>
                <w:szCs w:val="20"/>
              </w:rPr>
              <w:t>2.1  Расходы</w:t>
            </w:r>
            <w:proofErr w:type="gramEnd"/>
            <w:r w:rsidRPr="00FE16C7">
              <w:rPr>
                <w:rFonts w:cs="Times New Roman"/>
                <w:color w:val="000000"/>
                <w:sz w:val="20"/>
                <w:szCs w:val="20"/>
              </w:rPr>
              <w:t xml:space="preserve"> бюджета городского округа на исполнение функций подведомственного учреждения МБУ "Благоустройство"</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281"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1665"/>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49 065,2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59 194,76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63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Мероприятие </w:t>
            </w:r>
            <w:proofErr w:type="gramStart"/>
            <w:r w:rsidRPr="00FE16C7">
              <w:rPr>
                <w:rFonts w:cs="Times New Roman"/>
                <w:color w:val="000000"/>
                <w:sz w:val="20"/>
                <w:szCs w:val="20"/>
              </w:rPr>
              <w:t>2.2  Расходы</w:t>
            </w:r>
            <w:proofErr w:type="gramEnd"/>
            <w:r w:rsidRPr="00FE16C7">
              <w:rPr>
                <w:rFonts w:cs="Times New Roman"/>
                <w:color w:val="000000"/>
                <w:sz w:val="20"/>
                <w:szCs w:val="20"/>
              </w:rPr>
              <w:t xml:space="preserve"> бюджета городского округа на исполнение функций подведомственного учреждения М</w:t>
            </w:r>
            <w:r>
              <w:rPr>
                <w:rFonts w:cs="Times New Roman"/>
                <w:color w:val="000000"/>
                <w:sz w:val="20"/>
                <w:szCs w:val="20"/>
              </w:rPr>
              <w:t>БУ "</w:t>
            </w:r>
            <w:proofErr w:type="spellStart"/>
            <w:r>
              <w:rPr>
                <w:rFonts w:cs="Times New Roman"/>
                <w:color w:val="000000"/>
                <w:sz w:val="20"/>
                <w:szCs w:val="20"/>
              </w:rPr>
              <w:t>Электростальская</w:t>
            </w:r>
            <w:proofErr w:type="spellEnd"/>
            <w:r>
              <w:rPr>
                <w:rFonts w:cs="Times New Roman"/>
                <w:color w:val="000000"/>
                <w:sz w:val="20"/>
                <w:szCs w:val="20"/>
              </w:rPr>
              <w:t xml:space="preserve"> коммунальна</w:t>
            </w:r>
            <w:r w:rsidRPr="00FE16C7">
              <w:rPr>
                <w:rFonts w:cs="Times New Roman"/>
                <w:color w:val="000000"/>
                <w:sz w:val="20"/>
                <w:szCs w:val="20"/>
              </w:rPr>
              <w:t>я компания"</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31 673,88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165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31 673,88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345"/>
        </w:trPr>
        <w:tc>
          <w:tcPr>
            <w:tcW w:w="610" w:type="dxa"/>
            <w:vMerge w:val="restart"/>
            <w:tcBorders>
              <w:top w:val="nil"/>
              <w:left w:val="single" w:sz="4" w:space="0" w:color="auto"/>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1.3</w:t>
            </w:r>
          </w:p>
        </w:tc>
        <w:tc>
          <w:tcPr>
            <w:tcW w:w="1310"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 Мероприятие 3.  </w:t>
            </w:r>
            <w:proofErr w:type="gramStart"/>
            <w:r w:rsidRPr="00FE16C7">
              <w:rPr>
                <w:rFonts w:cs="Times New Roman"/>
                <w:color w:val="000000"/>
                <w:sz w:val="20"/>
                <w:szCs w:val="20"/>
              </w:rPr>
              <w:t>Оказание  социальной</w:t>
            </w:r>
            <w:proofErr w:type="gramEnd"/>
            <w:r w:rsidRPr="00FE16C7">
              <w:rPr>
                <w:rFonts w:cs="Times New Roman"/>
                <w:color w:val="000000"/>
                <w:sz w:val="20"/>
                <w:szCs w:val="20"/>
              </w:rPr>
              <w:t xml:space="preserve"> поддержки отдельным категориям граждан  на оплату жилищно-коммунальных услуг за счёт средств бюджета городского округа.</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2018-2022</w:t>
            </w:r>
          </w:p>
        </w:tc>
        <w:tc>
          <w:tcPr>
            <w:tcW w:w="114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2 831,00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2 922,00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2 922,00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281"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8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proofErr w:type="gramStart"/>
            <w:r w:rsidRPr="00FE16C7">
              <w:rPr>
                <w:rFonts w:cs="Times New Roman"/>
                <w:color w:val="000000"/>
                <w:sz w:val="20"/>
                <w:szCs w:val="20"/>
              </w:rPr>
              <w:t>Оказание  социальной</w:t>
            </w:r>
            <w:proofErr w:type="gramEnd"/>
            <w:r w:rsidRPr="00FE16C7">
              <w:rPr>
                <w:rFonts w:cs="Times New Roman"/>
                <w:color w:val="000000"/>
                <w:sz w:val="20"/>
                <w:szCs w:val="20"/>
              </w:rPr>
              <w:t xml:space="preserve"> поддержки отдельным категориям граждан  на оплату жилищно-коммунальных</w:t>
            </w:r>
          </w:p>
        </w:tc>
      </w:tr>
      <w:tr w:rsidR="00FE16C7" w:rsidRPr="00FE16C7" w:rsidTr="00FE16C7">
        <w:trPr>
          <w:trHeight w:val="2730"/>
        </w:trPr>
        <w:tc>
          <w:tcPr>
            <w:tcW w:w="610" w:type="dxa"/>
            <w:vMerge/>
            <w:tcBorders>
              <w:top w:val="nil"/>
              <w:left w:val="single" w:sz="4" w:space="0" w:color="auto"/>
              <w:bottom w:val="nil"/>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nil"/>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w:t>
            </w:r>
            <w:r w:rsidRPr="00FE16C7">
              <w:rPr>
                <w:rFonts w:cs="Times New Roman"/>
                <w:color w:val="000000"/>
                <w:sz w:val="20"/>
                <w:szCs w:val="20"/>
              </w:rPr>
              <w:br/>
              <w:t xml:space="preserve">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2 831,00</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2 922,00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2 922,00</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1139"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1281"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855"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60"/>
        </w:trPr>
        <w:tc>
          <w:tcPr>
            <w:tcW w:w="610"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c>
          <w:tcPr>
            <w:tcW w:w="1310"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Мероприятие 4.    </w:t>
            </w:r>
            <w:proofErr w:type="gramStart"/>
            <w:r w:rsidRPr="00FE16C7">
              <w:rPr>
                <w:rFonts w:cs="Times New Roman"/>
                <w:color w:val="000000"/>
                <w:sz w:val="20"/>
                <w:szCs w:val="20"/>
              </w:rPr>
              <w:t>Предоставление  субсидии</w:t>
            </w:r>
            <w:proofErr w:type="gramEnd"/>
            <w:r w:rsidRPr="00FE16C7">
              <w:rPr>
                <w:rFonts w:cs="Times New Roman"/>
                <w:color w:val="000000"/>
                <w:sz w:val="20"/>
                <w:szCs w:val="20"/>
              </w:rPr>
              <w:t xml:space="preserve"> на оплату жилого помещения и коммунальных услуг.</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Итого</w:t>
            </w:r>
          </w:p>
        </w:tc>
        <w:tc>
          <w:tcPr>
            <w:tcW w:w="846"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65 256,0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355 379,00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64 242,00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68 046,00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71 039,00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74 022,00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78 030,00  </w:t>
            </w:r>
          </w:p>
        </w:tc>
        <w:tc>
          <w:tcPr>
            <w:tcW w:w="855"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nil"/>
              <w:left w:val="single" w:sz="4" w:space="0" w:color="auto"/>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proofErr w:type="gramStart"/>
            <w:r w:rsidRPr="00FE16C7">
              <w:rPr>
                <w:rFonts w:cs="Times New Roman"/>
                <w:color w:val="000000"/>
                <w:sz w:val="20"/>
                <w:szCs w:val="20"/>
              </w:rPr>
              <w:t>Предоставление  субсидии</w:t>
            </w:r>
            <w:proofErr w:type="gramEnd"/>
            <w:r w:rsidRPr="00FE16C7">
              <w:rPr>
                <w:rFonts w:cs="Times New Roman"/>
                <w:color w:val="000000"/>
                <w:sz w:val="20"/>
                <w:szCs w:val="20"/>
              </w:rPr>
              <w:t xml:space="preserve"> на оплату жилого помещения и коммунальных услуг.</w:t>
            </w:r>
          </w:p>
        </w:tc>
      </w:tr>
      <w:tr w:rsidR="00FE16C7" w:rsidRPr="00FE16C7" w:rsidTr="00FE16C7">
        <w:trPr>
          <w:trHeight w:val="3015"/>
        </w:trPr>
        <w:tc>
          <w:tcPr>
            <w:tcW w:w="6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65 256,0</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355 379,00  </w:t>
            </w:r>
          </w:p>
        </w:tc>
        <w:tc>
          <w:tcPr>
            <w:tcW w:w="1139" w:type="dxa"/>
            <w:tcBorders>
              <w:top w:val="nil"/>
              <w:left w:val="nil"/>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64 242,00  </w:t>
            </w:r>
          </w:p>
        </w:tc>
        <w:tc>
          <w:tcPr>
            <w:tcW w:w="1374"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68 046,00  </w:t>
            </w:r>
          </w:p>
        </w:tc>
        <w:tc>
          <w:tcPr>
            <w:tcW w:w="1183"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71 039,00  </w:t>
            </w:r>
          </w:p>
        </w:tc>
        <w:tc>
          <w:tcPr>
            <w:tcW w:w="1139"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74 022,00  </w:t>
            </w:r>
          </w:p>
        </w:tc>
        <w:tc>
          <w:tcPr>
            <w:tcW w:w="1281"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78 030,00  </w:t>
            </w:r>
          </w:p>
        </w:tc>
        <w:tc>
          <w:tcPr>
            <w:tcW w:w="855"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015"/>
        </w:trPr>
        <w:tc>
          <w:tcPr>
            <w:tcW w:w="610" w:type="dxa"/>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1.5</w:t>
            </w:r>
          </w:p>
        </w:tc>
        <w:tc>
          <w:tcPr>
            <w:tcW w:w="1310" w:type="dxa"/>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Мероприятие 5. Осуществление отдельных государственных полномочий Московской области по созданию административной </w:t>
            </w:r>
            <w:proofErr w:type="gramStart"/>
            <w:r w:rsidRPr="00FE16C7">
              <w:rPr>
                <w:rFonts w:cs="Times New Roman"/>
                <w:color w:val="000000"/>
                <w:sz w:val="20"/>
                <w:szCs w:val="20"/>
              </w:rPr>
              <w:t xml:space="preserve">комиссии.   </w:t>
            </w:r>
            <w:proofErr w:type="gramEnd"/>
            <w:r w:rsidRPr="00FE16C7">
              <w:rPr>
                <w:rFonts w:cs="Times New Roman"/>
                <w:color w:val="000000"/>
                <w:sz w:val="20"/>
                <w:szCs w:val="20"/>
              </w:rPr>
              <w:t xml:space="preserve">                   </w:t>
            </w: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tcBorders>
              <w:top w:val="nil"/>
              <w:left w:val="nil"/>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2 376,00  </w:t>
            </w:r>
          </w:p>
        </w:tc>
        <w:tc>
          <w:tcPr>
            <w:tcW w:w="1139" w:type="dxa"/>
            <w:tcBorders>
              <w:top w:val="nil"/>
              <w:left w:val="nil"/>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540,00  </w:t>
            </w:r>
          </w:p>
        </w:tc>
        <w:tc>
          <w:tcPr>
            <w:tcW w:w="1374"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612,00  </w:t>
            </w:r>
          </w:p>
        </w:tc>
        <w:tc>
          <w:tcPr>
            <w:tcW w:w="1183"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612,00  </w:t>
            </w:r>
          </w:p>
        </w:tc>
        <w:tc>
          <w:tcPr>
            <w:tcW w:w="1139"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612,00  </w:t>
            </w:r>
          </w:p>
        </w:tc>
        <w:tc>
          <w:tcPr>
            <w:tcW w:w="1281"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0,00  </w:t>
            </w:r>
          </w:p>
        </w:tc>
        <w:tc>
          <w:tcPr>
            <w:tcW w:w="855" w:type="dxa"/>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101"/>
        </w:trPr>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Итого по подпрограмме</w:t>
            </w:r>
          </w:p>
        </w:tc>
        <w:tc>
          <w:tcPr>
            <w:tcW w:w="1412" w:type="dxa"/>
            <w:tcBorders>
              <w:top w:val="nil"/>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Итого</w:t>
            </w:r>
          </w:p>
        </w:tc>
        <w:tc>
          <w:tcPr>
            <w:tcW w:w="8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136 224,20</w:t>
            </w:r>
          </w:p>
        </w:tc>
        <w:tc>
          <w:tcPr>
            <w:tcW w:w="1422"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782 404,72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151 976,77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138 568,82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162 790,69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165 901,49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163 166,95  </w:t>
            </w:r>
          </w:p>
        </w:tc>
        <w:tc>
          <w:tcPr>
            <w:tcW w:w="225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1485"/>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65 612,40  </w:t>
            </w:r>
          </w:p>
        </w:tc>
        <w:tc>
          <w:tcPr>
            <w:tcW w:w="1422"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196 251,39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82 482,47  </w:t>
            </w:r>
          </w:p>
        </w:tc>
        <w:tc>
          <w:tcPr>
            <w:tcW w:w="1374"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31 679,34  </w:t>
            </w:r>
          </w:p>
        </w:tc>
        <w:tc>
          <w:tcPr>
            <w:tcW w:w="1183"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29 074,34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29 140,34  </w:t>
            </w:r>
          </w:p>
        </w:tc>
        <w:tc>
          <w:tcPr>
            <w:tcW w:w="1281"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23 874,90  </w:t>
            </w:r>
          </w:p>
        </w:tc>
        <w:tc>
          <w:tcPr>
            <w:tcW w:w="2252" w:type="dxa"/>
            <w:gridSpan w:val="2"/>
            <w:vMerge/>
            <w:tcBorders>
              <w:top w:val="nil"/>
              <w:left w:val="nil"/>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1230"/>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70 611,80  </w:t>
            </w:r>
          </w:p>
        </w:tc>
        <w:tc>
          <w:tcPr>
            <w:tcW w:w="1422"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385 363,60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69 494,30  </w:t>
            </w:r>
          </w:p>
        </w:tc>
        <w:tc>
          <w:tcPr>
            <w:tcW w:w="1374"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75 215,60  </w:t>
            </w:r>
          </w:p>
        </w:tc>
        <w:tc>
          <w:tcPr>
            <w:tcW w:w="1183"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77 344,40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80 389,20  </w:t>
            </w:r>
          </w:p>
        </w:tc>
        <w:tc>
          <w:tcPr>
            <w:tcW w:w="1281"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82 920,10  </w:t>
            </w:r>
          </w:p>
        </w:tc>
        <w:tc>
          <w:tcPr>
            <w:tcW w:w="2252" w:type="dxa"/>
            <w:gridSpan w:val="2"/>
            <w:vMerge/>
            <w:tcBorders>
              <w:top w:val="nil"/>
              <w:left w:val="nil"/>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1230"/>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0,00</w:t>
            </w:r>
          </w:p>
        </w:tc>
        <w:tc>
          <w:tcPr>
            <w:tcW w:w="1422"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0,00</w:t>
            </w:r>
          </w:p>
        </w:tc>
        <w:tc>
          <w:tcPr>
            <w:tcW w:w="1374"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31 673,88</w:t>
            </w:r>
          </w:p>
        </w:tc>
        <w:tc>
          <w:tcPr>
            <w:tcW w:w="1183"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56 371,95</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56 371,95</w:t>
            </w:r>
          </w:p>
        </w:tc>
        <w:tc>
          <w:tcPr>
            <w:tcW w:w="1281"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56 371,95</w:t>
            </w:r>
          </w:p>
        </w:tc>
        <w:tc>
          <w:tcPr>
            <w:tcW w:w="2252" w:type="dxa"/>
            <w:gridSpan w:val="2"/>
            <w:vMerge/>
            <w:tcBorders>
              <w:top w:val="nil"/>
              <w:left w:val="nil"/>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bl>
    <w:p w:rsidR="001567D6" w:rsidRDefault="001567D6"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tbl>
      <w:tblPr>
        <w:tblW w:w="0" w:type="auto"/>
        <w:tblInd w:w="10" w:type="dxa"/>
        <w:tblLook w:val="04A0" w:firstRow="1" w:lastRow="0" w:firstColumn="1" w:lastColumn="0" w:noHBand="0" w:noVBand="1"/>
      </w:tblPr>
      <w:tblGrid>
        <w:gridCol w:w="503"/>
        <w:gridCol w:w="3931"/>
        <w:gridCol w:w="1755"/>
        <w:gridCol w:w="1704"/>
        <w:gridCol w:w="1362"/>
        <w:gridCol w:w="787"/>
        <w:gridCol w:w="787"/>
        <w:gridCol w:w="787"/>
        <w:gridCol w:w="787"/>
        <w:gridCol w:w="530"/>
        <w:gridCol w:w="273"/>
        <w:gridCol w:w="1921"/>
      </w:tblGrid>
      <w:tr w:rsidR="00FE16C7" w:rsidRPr="00FE16C7" w:rsidTr="00FE16C7">
        <w:trPr>
          <w:trHeight w:val="600"/>
        </w:trPr>
        <w:tc>
          <w:tcPr>
            <w:tcW w:w="0" w:type="auto"/>
            <w:gridSpan w:val="11"/>
            <w:tcBorders>
              <w:top w:val="nil"/>
              <w:left w:val="nil"/>
              <w:bottom w:val="nil"/>
              <w:right w:val="nil"/>
            </w:tcBorders>
            <w:shd w:val="clear" w:color="000000" w:fill="FFFFFF"/>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"Приложение №6</w:t>
            </w:r>
            <w:r w:rsidRPr="00FE16C7">
              <w:rPr>
                <w:rFonts w:cs="Times New Roman"/>
                <w:color w:val="000000"/>
                <w:sz w:val="20"/>
                <w:szCs w:val="20"/>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960"/>
        </w:trPr>
        <w:tc>
          <w:tcPr>
            <w:tcW w:w="0" w:type="auto"/>
            <w:gridSpan w:val="11"/>
            <w:tcBorders>
              <w:top w:val="nil"/>
              <w:left w:val="nil"/>
              <w:bottom w:val="single" w:sz="4" w:space="0" w:color="auto"/>
              <w:right w:val="nil"/>
            </w:tcBorders>
            <w:shd w:val="clear" w:color="000000" w:fill="FFFFFF"/>
            <w:vAlign w:val="center"/>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 xml:space="preserve">ПЛАНИРУЕМЫЕ РЕЗУЛЬТАТЫ РЕАЛИЗАЦИИ МУНИЦИПАЛЬНОЙ ПРОГРАММЫ </w:t>
            </w:r>
            <w:r w:rsidRPr="00FE16C7">
              <w:rPr>
                <w:rFonts w:cs="Times New Roman"/>
                <w:b/>
                <w:bCs/>
                <w:color w:val="000000"/>
                <w:sz w:val="20"/>
                <w:szCs w:val="20"/>
              </w:rPr>
              <w:br/>
              <w:t xml:space="preserve">"Развитие инженерной инфраструктуры и </w:t>
            </w:r>
            <w:proofErr w:type="spellStart"/>
            <w:r w:rsidRPr="00FE16C7">
              <w:rPr>
                <w:rFonts w:cs="Times New Roman"/>
                <w:b/>
                <w:bCs/>
                <w:color w:val="000000"/>
                <w:sz w:val="20"/>
                <w:szCs w:val="20"/>
              </w:rPr>
              <w:t>энергоэффективности</w:t>
            </w:r>
            <w:proofErr w:type="spellEnd"/>
            <w:r w:rsidRPr="00FE16C7">
              <w:rPr>
                <w:rFonts w:cs="Times New Roman"/>
                <w:b/>
                <w:bCs/>
                <w:color w:val="000000"/>
                <w:sz w:val="20"/>
                <w:szCs w:val="20"/>
              </w:rPr>
              <w:t xml:space="preserve"> в городском округе Электросталь Московской области" на 2018-2022 годы</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Тип показателя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 измерения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Базовое значение </w:t>
            </w:r>
            <w:r w:rsidRPr="00FE16C7">
              <w:rPr>
                <w:rFonts w:cs="Times New Roman"/>
                <w:color w:val="000000"/>
                <w:sz w:val="20"/>
                <w:szCs w:val="20"/>
              </w:rPr>
              <w:br/>
              <w:t>на начало реализации программы</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Номер основного мероприятия в перечне мероприятий подпрограммы</w:t>
            </w:r>
          </w:p>
        </w:tc>
      </w:tr>
      <w:tr w:rsidR="00FE16C7" w:rsidRPr="00FE16C7" w:rsidTr="00FE16C7">
        <w:trPr>
          <w:trHeight w:val="443"/>
        </w:trPr>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w:t>
            </w:r>
          </w:p>
        </w:tc>
        <w:tc>
          <w:tcPr>
            <w:tcW w:w="0" w:type="auto"/>
            <w:gridSpan w:val="2"/>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1 " "Чистая вода""</w:t>
            </w:r>
          </w:p>
        </w:tc>
      </w:tr>
      <w:tr w:rsidR="00FE16C7" w:rsidRPr="00FE16C7" w:rsidTr="00FE16C7">
        <w:trPr>
          <w:trHeight w:val="802"/>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2 "Очистка сточных вод"</w:t>
            </w:r>
          </w:p>
        </w:tc>
      </w:tr>
      <w:tr w:rsidR="00FE16C7" w:rsidRPr="00FE16C7" w:rsidTr="00FE16C7">
        <w:trPr>
          <w:trHeight w:val="26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w:t>
            </w:r>
          </w:p>
        </w:tc>
      </w:tr>
      <w:tr w:rsidR="00FE16C7" w:rsidRPr="00FE16C7" w:rsidTr="00FE16C7">
        <w:trPr>
          <w:trHeight w:val="4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Количество построенных, реконструированных, отремонтированных коллекторов (участков), </w:t>
            </w:r>
            <w:proofErr w:type="gramStart"/>
            <w:r w:rsidRPr="00FE16C7">
              <w:rPr>
                <w:rFonts w:cs="Times New Roman"/>
                <w:color w:val="000000"/>
                <w:sz w:val="20"/>
                <w:szCs w:val="20"/>
              </w:rPr>
              <w:t>канализационных  насосных</w:t>
            </w:r>
            <w:proofErr w:type="gramEnd"/>
            <w:r w:rsidRPr="00FE16C7">
              <w:rPr>
                <w:rFonts w:cs="Times New Roman"/>
                <w:color w:val="000000"/>
                <w:sz w:val="20"/>
                <w:szCs w:val="20"/>
              </w:rPr>
              <w:t xml:space="preserve"> станций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Снижение </w:t>
            </w:r>
            <w:proofErr w:type="gramStart"/>
            <w:r w:rsidRPr="00FE16C7">
              <w:rPr>
                <w:rFonts w:cs="Times New Roman"/>
                <w:color w:val="000000"/>
                <w:sz w:val="20"/>
                <w:szCs w:val="20"/>
              </w:rPr>
              <w:t>объемов</w:t>
            </w:r>
            <w:proofErr w:type="gramEnd"/>
            <w:r w:rsidRPr="00FE16C7">
              <w:rPr>
                <w:rFonts w:cs="Times New Roman"/>
                <w:color w:val="000000"/>
                <w:sz w:val="20"/>
                <w:szCs w:val="20"/>
              </w:rPr>
              <w:t xml:space="preserve"> отводимых в реку Волга загрязненных сточных вод</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proofErr w:type="spellStart"/>
            <w:r w:rsidRPr="00FE16C7">
              <w:rPr>
                <w:rFonts w:cs="Times New Roman"/>
                <w:color w:val="000000"/>
                <w:sz w:val="20"/>
                <w:szCs w:val="20"/>
              </w:rPr>
              <w:t>куб.км</w:t>
            </w:r>
            <w:proofErr w:type="spellEnd"/>
            <w:r w:rsidRPr="00FE16C7">
              <w:rPr>
                <w:rFonts w:cs="Times New Roman"/>
                <w:color w:val="000000"/>
                <w:sz w:val="20"/>
                <w:szCs w:val="20"/>
              </w:rPr>
              <w:t>/год</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 (G6)</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3 "Создание условий для обеспечения качественными жилищно-коммунальными услугами"</w:t>
            </w:r>
          </w:p>
        </w:tc>
      </w:tr>
      <w:tr w:rsidR="00FE16C7" w:rsidRPr="00FE16C7" w:rsidTr="00FE16C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91"/>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2,3</w:t>
            </w:r>
          </w:p>
        </w:tc>
      </w:tr>
      <w:tr w:rsidR="00FE16C7" w:rsidRPr="00FE16C7" w:rsidTr="00781AA2">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актуализированных схем теплоснабжения</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55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proofErr w:type="spellStart"/>
            <w:r w:rsidRPr="00FE16C7">
              <w:rPr>
                <w:rFonts w:cs="Times New Roman"/>
                <w:color w:val="000000"/>
                <w:sz w:val="20"/>
                <w:szCs w:val="20"/>
              </w:rPr>
              <w:t>тыс.руб</w:t>
            </w:r>
            <w:proofErr w:type="spellEnd"/>
            <w:r w:rsidRPr="00FE16C7">
              <w:rPr>
                <w:rFonts w:cs="Times New Roman"/>
                <w:color w:val="000000"/>
                <w:sz w:val="20"/>
                <w:szCs w:val="20"/>
              </w:rPr>
              <w:t>./</w:t>
            </w:r>
            <w:proofErr w:type="spellStart"/>
            <w:r w:rsidRPr="00FE16C7">
              <w:rPr>
                <w:rFonts w:cs="Times New Roman"/>
                <w:color w:val="000000"/>
                <w:sz w:val="20"/>
                <w:szCs w:val="20"/>
              </w:rPr>
              <w:t>тыс.чел</w:t>
            </w:r>
            <w:proofErr w:type="spellEnd"/>
            <w:r w:rsidRPr="00FE16C7">
              <w:rPr>
                <w:rFonts w:cs="Times New Roman"/>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362,8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69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балл</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6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FE16C7" w:rsidRPr="00FE16C7" w:rsidTr="00987EAA">
        <w:trPr>
          <w:trHeight w:val="122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71,81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89,59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987EAA">
        <w:trPr>
          <w:trHeight w:val="84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64,96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72,4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79,9</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r w:rsidR="00FE16C7" w:rsidRPr="00FE16C7" w:rsidTr="00987EAA">
        <w:trPr>
          <w:trHeight w:val="98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987EAA">
        <w:trPr>
          <w:trHeight w:val="82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Доля многоквартирных домов с присвоенным классом </w:t>
            </w:r>
            <w:proofErr w:type="spellStart"/>
            <w:r w:rsidRPr="00FE16C7">
              <w:rPr>
                <w:rFonts w:cs="Times New Roman"/>
                <w:color w:val="000000"/>
                <w:sz w:val="20"/>
                <w:szCs w:val="20"/>
              </w:rPr>
              <w:t>энергоэффективности</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92,3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96,7</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bl>
    <w:p w:rsidR="00FE16C7" w:rsidRDefault="00FE16C7" w:rsidP="0036106E">
      <w:pPr>
        <w:pStyle w:val="ConsPlusNormal"/>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rPr>
      </w:pPr>
      <w:r>
        <w:rPr>
          <w:rFonts w:ascii="Times New Roman" w:hAnsi="Times New Roman" w:cs="Times New Roman"/>
        </w:rPr>
        <w:t xml:space="preserve">                                                                                                                                                                                                                                                                                            ».</w:t>
      </w:r>
    </w:p>
    <w:sectPr w:rsidR="001567D6" w:rsidSect="00987EAA">
      <w:headerReference w:type="default" r:id="rId12"/>
      <w:headerReference w:type="first" r:id="rId13"/>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1A1" w:rsidRDefault="002D11A1" w:rsidP="006E0EF0">
      <w:r>
        <w:separator/>
      </w:r>
    </w:p>
  </w:endnote>
  <w:endnote w:type="continuationSeparator" w:id="0">
    <w:p w:rsidR="002D11A1" w:rsidRDefault="002D11A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1A1" w:rsidRDefault="002D11A1" w:rsidP="006E0EF0">
      <w:r>
        <w:separator/>
      </w:r>
    </w:p>
  </w:footnote>
  <w:footnote w:type="continuationSeparator" w:id="0">
    <w:p w:rsidR="002D11A1" w:rsidRDefault="002D11A1"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Content>
      <w:p w:rsidR="00AB57C2" w:rsidRDefault="00AB57C2">
        <w:pPr>
          <w:pStyle w:val="a4"/>
          <w:jc w:val="center"/>
        </w:pPr>
        <w:r>
          <w:fldChar w:fldCharType="begin"/>
        </w:r>
        <w:r>
          <w:instrText>PAGE   \* MERGEFORMAT</w:instrText>
        </w:r>
        <w:r>
          <w:fldChar w:fldCharType="separate"/>
        </w:r>
        <w:r w:rsidR="00FB2EAB">
          <w:rPr>
            <w:noProof/>
          </w:rPr>
          <w:t>21</w:t>
        </w:r>
        <w:r>
          <w:fldChar w:fldCharType="end"/>
        </w:r>
      </w:p>
    </w:sdtContent>
  </w:sdt>
  <w:p w:rsidR="00AB57C2" w:rsidRDefault="00AB57C2"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C2" w:rsidRDefault="00AB57C2">
    <w:pPr>
      <w:pStyle w:val="a4"/>
      <w:jc w:val="center"/>
    </w:pPr>
  </w:p>
  <w:p w:rsidR="00AB57C2" w:rsidRDefault="00AB57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652CA"/>
    <w:rsid w:val="00074601"/>
    <w:rsid w:val="00084D32"/>
    <w:rsid w:val="00097167"/>
    <w:rsid w:val="000B686C"/>
    <w:rsid w:val="000C748B"/>
    <w:rsid w:val="000C77FC"/>
    <w:rsid w:val="000D65A5"/>
    <w:rsid w:val="000E6C08"/>
    <w:rsid w:val="000F5D3A"/>
    <w:rsid w:val="00132BAF"/>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86CE6"/>
    <w:rsid w:val="00291EE5"/>
    <w:rsid w:val="002A24B3"/>
    <w:rsid w:val="002A564D"/>
    <w:rsid w:val="002B1613"/>
    <w:rsid w:val="002B24A8"/>
    <w:rsid w:val="002D11A1"/>
    <w:rsid w:val="002D7DED"/>
    <w:rsid w:val="003111C0"/>
    <w:rsid w:val="003156F1"/>
    <w:rsid w:val="00321195"/>
    <w:rsid w:val="003256AB"/>
    <w:rsid w:val="0032737F"/>
    <w:rsid w:val="0034469B"/>
    <w:rsid w:val="003466C5"/>
    <w:rsid w:val="00351D4C"/>
    <w:rsid w:val="0036106E"/>
    <w:rsid w:val="0037038C"/>
    <w:rsid w:val="00377472"/>
    <w:rsid w:val="00382D89"/>
    <w:rsid w:val="0038397F"/>
    <w:rsid w:val="00391443"/>
    <w:rsid w:val="003A5B42"/>
    <w:rsid w:val="003B726C"/>
    <w:rsid w:val="003C483A"/>
    <w:rsid w:val="003D1B3C"/>
    <w:rsid w:val="003D40AE"/>
    <w:rsid w:val="00400292"/>
    <w:rsid w:val="00401EFE"/>
    <w:rsid w:val="004155F4"/>
    <w:rsid w:val="004204B1"/>
    <w:rsid w:val="00422FF9"/>
    <w:rsid w:val="004309F7"/>
    <w:rsid w:val="00434470"/>
    <w:rsid w:val="00435E0A"/>
    <w:rsid w:val="00436A71"/>
    <w:rsid w:val="00494CF7"/>
    <w:rsid w:val="004A063B"/>
    <w:rsid w:val="004B0CB1"/>
    <w:rsid w:val="004B6C34"/>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5D6C2A"/>
    <w:rsid w:val="0061209B"/>
    <w:rsid w:val="0061367A"/>
    <w:rsid w:val="00615965"/>
    <w:rsid w:val="00615979"/>
    <w:rsid w:val="00623638"/>
    <w:rsid w:val="00647117"/>
    <w:rsid w:val="00663765"/>
    <w:rsid w:val="00663EAD"/>
    <w:rsid w:val="006646E9"/>
    <w:rsid w:val="006702A7"/>
    <w:rsid w:val="00670B58"/>
    <w:rsid w:val="006849A4"/>
    <w:rsid w:val="006924B5"/>
    <w:rsid w:val="006A3D0B"/>
    <w:rsid w:val="006B2E1C"/>
    <w:rsid w:val="006B7263"/>
    <w:rsid w:val="006C20BD"/>
    <w:rsid w:val="006C5976"/>
    <w:rsid w:val="006C6223"/>
    <w:rsid w:val="006D4905"/>
    <w:rsid w:val="006E0EF0"/>
    <w:rsid w:val="006E4677"/>
    <w:rsid w:val="006F0A10"/>
    <w:rsid w:val="0071031C"/>
    <w:rsid w:val="007106C4"/>
    <w:rsid w:val="00725144"/>
    <w:rsid w:val="00735EAC"/>
    <w:rsid w:val="007371C4"/>
    <w:rsid w:val="007471F9"/>
    <w:rsid w:val="0074799E"/>
    <w:rsid w:val="007518DD"/>
    <w:rsid w:val="0075269A"/>
    <w:rsid w:val="00753107"/>
    <w:rsid w:val="00765022"/>
    <w:rsid w:val="00767D7E"/>
    <w:rsid w:val="00775DB8"/>
    <w:rsid w:val="00781654"/>
    <w:rsid w:val="00781AA2"/>
    <w:rsid w:val="007963B9"/>
    <w:rsid w:val="007B4DA5"/>
    <w:rsid w:val="007B6C31"/>
    <w:rsid w:val="007D1FA0"/>
    <w:rsid w:val="007E2190"/>
    <w:rsid w:val="007F0642"/>
    <w:rsid w:val="007F1BBB"/>
    <w:rsid w:val="007F1CAB"/>
    <w:rsid w:val="007F27BA"/>
    <w:rsid w:val="007F7E63"/>
    <w:rsid w:val="0080353A"/>
    <w:rsid w:val="00811F80"/>
    <w:rsid w:val="00823FDC"/>
    <w:rsid w:val="008268D0"/>
    <w:rsid w:val="00840925"/>
    <w:rsid w:val="008461D1"/>
    <w:rsid w:val="0085115C"/>
    <w:rsid w:val="00856F25"/>
    <w:rsid w:val="00857951"/>
    <w:rsid w:val="00860CBC"/>
    <w:rsid w:val="0086192F"/>
    <w:rsid w:val="008669B9"/>
    <w:rsid w:val="00876278"/>
    <w:rsid w:val="008801C7"/>
    <w:rsid w:val="00883635"/>
    <w:rsid w:val="008A0B86"/>
    <w:rsid w:val="008A67D4"/>
    <w:rsid w:val="008B1803"/>
    <w:rsid w:val="008B245E"/>
    <w:rsid w:val="008D321A"/>
    <w:rsid w:val="008E7CCB"/>
    <w:rsid w:val="008F2BB2"/>
    <w:rsid w:val="008F63D3"/>
    <w:rsid w:val="009263CE"/>
    <w:rsid w:val="00926ECE"/>
    <w:rsid w:val="009270AC"/>
    <w:rsid w:val="00937353"/>
    <w:rsid w:val="009409FF"/>
    <w:rsid w:val="00954203"/>
    <w:rsid w:val="0096385D"/>
    <w:rsid w:val="00964AA9"/>
    <w:rsid w:val="0098717C"/>
    <w:rsid w:val="00987EAA"/>
    <w:rsid w:val="00991B0A"/>
    <w:rsid w:val="009A07BF"/>
    <w:rsid w:val="009A2230"/>
    <w:rsid w:val="009A2D08"/>
    <w:rsid w:val="009A508C"/>
    <w:rsid w:val="009A53D4"/>
    <w:rsid w:val="009B0D60"/>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B57C2"/>
    <w:rsid w:val="00AC2861"/>
    <w:rsid w:val="00AC7F72"/>
    <w:rsid w:val="00AD59AE"/>
    <w:rsid w:val="00AD7B58"/>
    <w:rsid w:val="00B0135B"/>
    <w:rsid w:val="00B2299A"/>
    <w:rsid w:val="00B25867"/>
    <w:rsid w:val="00B34FC4"/>
    <w:rsid w:val="00B45599"/>
    <w:rsid w:val="00B71FD7"/>
    <w:rsid w:val="00B743E7"/>
    <w:rsid w:val="00B83A8B"/>
    <w:rsid w:val="00BA34A4"/>
    <w:rsid w:val="00BB1671"/>
    <w:rsid w:val="00BB2B3E"/>
    <w:rsid w:val="00BB6175"/>
    <w:rsid w:val="00BC2486"/>
    <w:rsid w:val="00BD0CBF"/>
    <w:rsid w:val="00BD6EB5"/>
    <w:rsid w:val="00BE1A5A"/>
    <w:rsid w:val="00BF1ABC"/>
    <w:rsid w:val="00BF6FD5"/>
    <w:rsid w:val="00C07102"/>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90CB2"/>
    <w:rsid w:val="00DA3C09"/>
    <w:rsid w:val="00DA6A98"/>
    <w:rsid w:val="00DB3742"/>
    <w:rsid w:val="00DC7D81"/>
    <w:rsid w:val="00DD42CE"/>
    <w:rsid w:val="00DE0922"/>
    <w:rsid w:val="00DE530F"/>
    <w:rsid w:val="00E01E3D"/>
    <w:rsid w:val="00E02A12"/>
    <w:rsid w:val="00E03657"/>
    <w:rsid w:val="00E040B8"/>
    <w:rsid w:val="00E0487A"/>
    <w:rsid w:val="00E149C1"/>
    <w:rsid w:val="00E359AE"/>
    <w:rsid w:val="00E52F93"/>
    <w:rsid w:val="00E6045D"/>
    <w:rsid w:val="00E636E5"/>
    <w:rsid w:val="00E6662C"/>
    <w:rsid w:val="00E7116E"/>
    <w:rsid w:val="00E73855"/>
    <w:rsid w:val="00E74F37"/>
    <w:rsid w:val="00E820CA"/>
    <w:rsid w:val="00E922C5"/>
    <w:rsid w:val="00E92557"/>
    <w:rsid w:val="00E97777"/>
    <w:rsid w:val="00EB465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43213"/>
    <w:rsid w:val="00F5311D"/>
    <w:rsid w:val="00F63180"/>
    <w:rsid w:val="00F70706"/>
    <w:rsid w:val="00F84A96"/>
    <w:rsid w:val="00F84F5D"/>
    <w:rsid w:val="00FA2D62"/>
    <w:rsid w:val="00FB2EAB"/>
    <w:rsid w:val="00FB50CC"/>
    <w:rsid w:val="00FD3F3D"/>
    <w:rsid w:val="00FE16C7"/>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60">
    <w:name w:val="Без интервала6"/>
    <w:rsid w:val="003B726C"/>
    <w:pPr>
      <w:spacing w:after="0" w:line="240" w:lineRule="auto"/>
    </w:pPr>
    <w:rPr>
      <w:rFonts w:ascii="Times New Roman" w:eastAsia="Calibri" w:hAnsi="Times New Roman" w:cs="Times New Roman"/>
      <w:sz w:val="20"/>
      <w:szCs w:val="20"/>
      <w:lang w:eastAsia="ru-RU"/>
    </w:rPr>
  </w:style>
  <w:style w:type="paragraph" w:customStyle="1" w:styleId="61">
    <w:name w:val="Абзац списка6"/>
    <w:basedOn w:val="a"/>
    <w:rsid w:val="003B726C"/>
    <w:pPr>
      <w:ind w:left="720"/>
      <w:contextualSpacing/>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64882940">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95306206">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43229819">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46184025">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70058881">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9408065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0696391">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9844769">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29823274">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7112175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32683694">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117630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nitoring.mosreg.ru/gpmomun_clone/Programs/Indicators"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D0B22-08D7-4275-B8F7-222E8F7D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Pages>
  <Words>15312</Words>
  <Characters>87282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154</cp:revision>
  <cp:lastPrinted>2019-11-11T08:51:00Z</cp:lastPrinted>
  <dcterms:created xsi:type="dcterms:W3CDTF">2017-11-29T13:38:00Z</dcterms:created>
  <dcterms:modified xsi:type="dcterms:W3CDTF">2019-11-29T12:35:00Z</dcterms:modified>
</cp:coreProperties>
</file>