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67" w:rsidRDefault="00EB4A67" w:rsidP="00EB4A67">
      <w:pPr>
        <w:spacing w:before="60" w:after="360"/>
        <w:ind w:right="2835" w:firstLine="652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tbl>
      <w:tblPr>
        <w:tblW w:w="0" w:type="auto"/>
        <w:tblInd w:w="4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94"/>
        <w:gridCol w:w="2426"/>
        <w:gridCol w:w="2389"/>
        <w:gridCol w:w="109"/>
      </w:tblGrid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(орган местного самоуправления муниципального района или городского округа Московской области)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проживающего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(адрес места регистрации)</w:t>
            </w:r>
          </w:p>
        </w:tc>
      </w:tr>
    </w:tbl>
    <w:p w:rsidR="00EB4A67" w:rsidRPr="00C863DA" w:rsidRDefault="00EB4A67" w:rsidP="00EB4A67">
      <w:pPr>
        <w:spacing w:before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 ВКЛЮЧЕНИИ В СПИСОК ГРАЖДАН, ИМЕЮЩИХ ПРАВО БЫТЬ ПРИНЯТЫМИ</w:t>
      </w:r>
      <w:r w:rsidRPr="00C863DA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В ЧЛЕНЫ ЖИЛИЩНО-СТРОИТЕЛЬНОГО КООПЕРАТИВА</w:t>
      </w:r>
    </w:p>
    <w:p w:rsidR="00EB4A67" w:rsidRPr="00C863DA" w:rsidRDefault="00EB4A67" w:rsidP="00EB4A67">
      <w:pPr>
        <w:spacing w:after="84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(для категорий граждан, определенных пунктом 2 статьи 2 Закона</w:t>
      </w:r>
      <w:r w:rsidRPr="00C863DA">
        <w:rPr>
          <w:sz w:val="22"/>
          <w:szCs w:val="22"/>
        </w:rPr>
        <w:t xml:space="preserve"> </w:t>
      </w:r>
      <w:r>
        <w:rPr>
          <w:sz w:val="22"/>
          <w:szCs w:val="22"/>
        </w:rPr>
        <w:t>Московской области № 30/2014-ОЗ “Об установлении категорий граждан, которые могут быть приняты в члены жилищно-строительных кооперативов, и оснований включения граждан в списки граждан, имеющих право быть принятыми в члены жилищно-строительных кооперативов”)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705"/>
        <w:gridCol w:w="1710"/>
        <w:gridCol w:w="5394"/>
        <w:gridCol w:w="1766"/>
      </w:tblGrid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включить меня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членами семьи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Pr="00C863DA" w:rsidRDefault="00EB4A67" w:rsidP="00135205">
            <w:pPr>
              <w:spacing w:before="6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человек в список граждан, имеющих право быть принятыми в члены</w:t>
            </w:r>
            <w:r w:rsidRPr="00C863D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C863DA">
              <w:rPr>
                <w:sz w:val="24"/>
                <w:szCs w:val="24"/>
              </w:rPr>
              <w:br/>
            </w:r>
          </w:p>
        </w:tc>
      </w:tr>
    </w:tbl>
    <w:p w:rsidR="00EB4A67" w:rsidRPr="00C863DA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строительного кооператива, создаваемого в целях обеспечения жильем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 в соответствии с Федеральным законом от 24.07.2008 № 161-ФЗ “О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содействии развитию жилищного строительства” (далее - Федеральный закон от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24.07.2008 № 161-ФЗ), как гражданина, имеющего 3 и более детей.</w:t>
      </w:r>
    </w:p>
    <w:p w:rsidR="00EB4A67" w:rsidRDefault="00EB4A67" w:rsidP="00EB4A67">
      <w:pPr>
        <w:spacing w:before="60" w:after="240"/>
        <w:ind w:firstLine="65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 себе сообщаю следующее: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0"/>
        <w:gridCol w:w="1230"/>
        <w:gridCol w:w="8375"/>
      </w:tblGrid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семьи:</w:t>
            </w:r>
          </w:p>
        </w:tc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(супруга)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9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10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EB4A67" w:rsidRDefault="00EB4A67" w:rsidP="00EB4A6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Подтверждаю, что:</w:t>
      </w:r>
    </w:p>
    <w:p w:rsidR="00EB4A67" w:rsidRDefault="00EB4A67" w:rsidP="00EB4A6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 меня и (или) членов моей семьи отсутствует земельный участок,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 исполнительными органами государственной власти Московской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 или органами местного самоуправления муниципальных образований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 для индивидуального жилищного строительства на праве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собственности или аренды после введения в действие Федерального закона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от 21.07.1997 № 122-ФЗ “О государственной регистрации прав на недвижимое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имущество и сделок с ним”;</w:t>
      </w:r>
      <w:proofErr w:type="gramEnd"/>
    </w:p>
    <w:p w:rsidR="00EB4A67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не являемся членами жилищно-строительного кооператива,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которому в случаях, предусмотренных Земельным кодексом Российской Федерации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и другими федеральными законами, земельные участки, находящиеся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или муниципальной собственности, предоставлены в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безвозмездное срочное пользование;</w:t>
      </w:r>
    </w:p>
    <w:p w:rsidR="00EB4A67" w:rsidRDefault="00EB4A67" w:rsidP="00EB4A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 не реализова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право на приобретение жилья экономического класса,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построенного или строящегося на земельных участках Федерального фонда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содействия развитию жилищного строительства, в соответствии со статьями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или 16</w:t>
      </w:r>
      <w:r>
        <w:rPr>
          <w:sz w:val="24"/>
          <w:szCs w:val="24"/>
          <w:vertAlign w:val="superscript"/>
        </w:rPr>
        <w:t xml:space="preserve">6-1 </w:t>
      </w:r>
      <w:r>
        <w:rPr>
          <w:sz w:val="24"/>
          <w:szCs w:val="24"/>
        </w:rPr>
        <w:t>Федерального закона от 24.07.2008 № 161-ФЗ.</w:t>
      </w:r>
    </w:p>
    <w:p w:rsidR="00EB4A67" w:rsidRPr="00C863DA" w:rsidRDefault="00EB4A67" w:rsidP="00EB4A67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Сообщаю, что я состою на учете в качестве нуждающихся в улучшении жилищных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 w:rsidRPr="00C863DA">
        <w:rPr>
          <w:sz w:val="24"/>
          <w:szCs w:val="24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1530"/>
        <w:gridCol w:w="1560"/>
        <w:gridCol w:w="5415"/>
        <w:gridCol w:w="1520"/>
      </w:tblGrid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(№ и дата правового акта органа местного</w:t>
            </w:r>
            <w:r w:rsidRPr="00C863D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самоуправления)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либо имею потребность в улучшении жилищных условий в соответствии с пунктом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EB4A67" w:rsidRDefault="00EB4A67" w:rsidP="00EB4A67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части 3 статьи 3 Закона Московской области № 30/2014-ОЗ “Об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установлении категорий граждан, которые могут быть приняты в члены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жилищно-строительных кооперативов, и оснований включения граждан в списки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граждан, имеющих право быть принятыми в члены жилищно-строительных</w:t>
      </w:r>
      <w:r w:rsidRPr="00C863DA">
        <w:rPr>
          <w:sz w:val="24"/>
          <w:szCs w:val="24"/>
        </w:rPr>
        <w:t xml:space="preserve"> </w:t>
      </w:r>
      <w:r>
        <w:rPr>
          <w:sz w:val="24"/>
          <w:szCs w:val="24"/>
        </w:rPr>
        <w:t>кооперативов”.</w:t>
      </w:r>
    </w:p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150"/>
        <w:gridCol w:w="345"/>
        <w:gridCol w:w="50"/>
        <w:gridCol w:w="364"/>
        <w:gridCol w:w="1551"/>
        <w:gridCol w:w="517"/>
        <w:gridCol w:w="377"/>
        <w:gridCol w:w="336"/>
        <w:gridCol w:w="960"/>
        <w:gridCol w:w="2086"/>
        <w:gridCol w:w="374"/>
        <w:gridCol w:w="2916"/>
      </w:tblGrid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5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5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ind w:right="-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ind w:left="-9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84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c>
          <w:tcPr>
            <w:tcW w:w="48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 заявителя)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заявителя)</w:t>
            </w:r>
          </w:p>
        </w:tc>
      </w:tr>
    </w:tbl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345"/>
        <w:gridCol w:w="5565"/>
        <w:gridCol w:w="225"/>
        <w:gridCol w:w="1590"/>
        <w:gridCol w:w="240"/>
        <w:gridCol w:w="1910"/>
      </w:tblGrid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(Ф.И.О. совершеннолетнего члена семьи)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(дата)</w:t>
            </w:r>
          </w:p>
        </w:tc>
      </w:tr>
    </w:tbl>
    <w:p w:rsidR="00EB4A67" w:rsidRDefault="00EB4A67" w:rsidP="00EB4A67">
      <w:pPr>
        <w:spacing w:before="240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и прилагаемые к нему документы приняты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207"/>
        <w:gridCol w:w="480"/>
        <w:gridCol w:w="253"/>
        <w:gridCol w:w="1967"/>
        <w:gridCol w:w="561"/>
        <w:gridCol w:w="405"/>
        <w:gridCol w:w="303"/>
        <w:gridCol w:w="2040"/>
        <w:gridCol w:w="270"/>
        <w:gridCol w:w="3395"/>
      </w:tblGrid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right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A67" w:rsidRDefault="00EB4A67" w:rsidP="0013520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B4A67" w:rsidTr="00135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(должность лица, принявшего заявление)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(подпись, дата)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A67" w:rsidRDefault="00EB4A67" w:rsidP="0013520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(расшифровка подписи)</w:t>
            </w:r>
          </w:p>
        </w:tc>
      </w:tr>
    </w:tbl>
    <w:p w:rsidR="00EB4A67" w:rsidRDefault="00EB4A67" w:rsidP="00EB4A67">
      <w:pPr>
        <w:spacing w:before="60"/>
        <w:ind w:firstLine="652"/>
        <w:jc w:val="both"/>
      </w:pPr>
    </w:p>
    <w:p w:rsidR="00EB4A67" w:rsidRDefault="00EB4A67" w:rsidP="00EB4A67">
      <w:pPr>
        <w:spacing w:before="60"/>
        <w:ind w:firstLine="652"/>
        <w:jc w:val="both"/>
      </w:pPr>
    </w:p>
    <w:p w:rsidR="00E40F27" w:rsidRDefault="00EB4A67"/>
    <w:sectPr w:rsidR="00E40F27" w:rsidSect="00EB4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EB4A67"/>
    <w:rsid w:val="000C0627"/>
    <w:rsid w:val="001B17EC"/>
    <w:rsid w:val="0026355A"/>
    <w:rsid w:val="002B0FCF"/>
    <w:rsid w:val="002B3EEC"/>
    <w:rsid w:val="00337B53"/>
    <w:rsid w:val="00547BD7"/>
    <w:rsid w:val="00627105"/>
    <w:rsid w:val="006E2EB9"/>
    <w:rsid w:val="00862BCF"/>
    <w:rsid w:val="00A118A2"/>
    <w:rsid w:val="00AC49AF"/>
    <w:rsid w:val="00B06A4A"/>
    <w:rsid w:val="00B87B4E"/>
    <w:rsid w:val="00EB4A67"/>
    <w:rsid w:val="00FE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6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jc w:val="both"/>
      <w:outlineLvl w:val="0"/>
    </w:pPr>
    <w:rPr>
      <w:rFonts w:asciiTheme="minorHAnsi" w:hAnsiTheme="minorHAnsi" w:cstheme="minorBidi"/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>Администрация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1</cp:revision>
  <dcterms:created xsi:type="dcterms:W3CDTF">2019-07-04T12:39:00Z</dcterms:created>
  <dcterms:modified xsi:type="dcterms:W3CDTF">2019-07-04T12:39:00Z</dcterms:modified>
</cp:coreProperties>
</file>