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A0" w:rsidRDefault="006340A0" w:rsidP="00634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46F4B">
        <w:rPr>
          <w:rFonts w:ascii="Times New Roman" w:hAnsi="Times New Roman" w:cs="Times New Roman"/>
          <w:b/>
          <w:bCs/>
          <w:sz w:val="28"/>
          <w:szCs w:val="28"/>
        </w:rPr>
        <w:t>Актуализирован ряд постановлений Пленума Верховного Суда РФ в сфере уголовного права и процесса</w:t>
      </w:r>
      <w:bookmarkEnd w:id="0"/>
    </w:p>
    <w:p w:rsidR="006340A0" w:rsidRPr="00112F5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0A0" w:rsidRPr="00112F5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0A0" w:rsidRPr="00146F4B" w:rsidRDefault="006340A0" w:rsidP="00634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В частности, скорректированы особенности рассмотрения жалоб в порядке статьи 125 УПК РФ. Так, предусмотрено, что жалоба на следователя подлежит возвращению заявителю также в том случае, если в ней содержатся нецензурные или оскорбительные выражения.</w:t>
      </w:r>
    </w:p>
    <w:p w:rsidR="006340A0" w:rsidRPr="00146F4B" w:rsidRDefault="006340A0" w:rsidP="00634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Также установлено, что,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F4B">
        <w:rPr>
          <w:rFonts w:ascii="Times New Roman" w:hAnsi="Times New Roman" w:cs="Times New Roman"/>
          <w:sz w:val="28"/>
          <w:szCs w:val="28"/>
        </w:rPr>
        <w:t xml:space="preserve"> когда жалоба подана на повторное прекращение уголовного дела по </w:t>
      </w:r>
      <w:proofErr w:type="spellStart"/>
      <w:r w:rsidRPr="00146F4B">
        <w:rPr>
          <w:rFonts w:ascii="Times New Roman" w:hAnsi="Times New Roman" w:cs="Times New Roman"/>
          <w:sz w:val="28"/>
          <w:szCs w:val="28"/>
        </w:rPr>
        <w:t>нереабилитирующему</w:t>
      </w:r>
      <w:proofErr w:type="spellEnd"/>
      <w:r w:rsidRPr="00146F4B">
        <w:rPr>
          <w:rFonts w:ascii="Times New Roman" w:hAnsi="Times New Roman" w:cs="Times New Roman"/>
          <w:sz w:val="28"/>
          <w:szCs w:val="28"/>
        </w:rPr>
        <w:t xml:space="preserve"> основанию, требующему предварительного согласия обвиняемого, судье следует проверить, получено ли такое согласие при вынесении обжалуемого решения, а также разъяснены ли обвиняемому вновь правовые последствия прекращения уголовного дела по данному основанию.</w:t>
      </w:r>
    </w:p>
    <w:p w:rsidR="006340A0" w:rsidRPr="00146F4B" w:rsidRDefault="006340A0" w:rsidP="00634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Кроме этого, дан ряд разъяснений по вопросам применения судами норм главы 18 УПК РФ, регламентирующих реабилитацию в уголовном судопроизводстве. В частности, определено следующее:</w:t>
      </w:r>
    </w:p>
    <w:p w:rsidR="006340A0" w:rsidRPr="00146F4B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- участие в рассмотрении уголовного дела судьи, постановившего оправдательный приговор или вынесшего постановление о прекращении уголовного дела с признанием за лицом права на реабилитацию, не препятствует этому судье участвовать в рассмотрении в порядке исполнения приговора вопроса о возмещении вреда реабилитированному, восстановлении его трудовых, пенсионных, жилищных и иных прав;</w:t>
      </w:r>
    </w:p>
    <w:p w:rsidR="006340A0" w:rsidRPr="00146F4B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- при определении размера сумм, подлежащих взысканию в пользу реабилитированного за оказание юридической помощи, судам следует учитывать, что законодательством не ограничивается количество защитников, которые могут осуществлять защиту одного обвиняемого, подсудимого или осужденного.</w:t>
      </w:r>
    </w:p>
    <w:p w:rsidR="006340A0" w:rsidRPr="00146F4B" w:rsidRDefault="006340A0" w:rsidP="00634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F4B">
        <w:rPr>
          <w:rFonts w:ascii="Times New Roman" w:hAnsi="Times New Roman" w:cs="Times New Roman"/>
          <w:sz w:val="28"/>
          <w:szCs w:val="28"/>
        </w:rPr>
        <w:t>Документом в числе прочего уточнены вопросы судопроизводства с участием присяжных заседателей.</w:t>
      </w:r>
    </w:p>
    <w:p w:rsidR="006340A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A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A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0A0" w:rsidRDefault="006340A0" w:rsidP="00634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4B6">
        <w:rPr>
          <w:rFonts w:ascii="Times New Roman" w:hAnsi="Times New Roman" w:cs="Times New Roman"/>
          <w:sz w:val="28"/>
          <w:szCs w:val="28"/>
        </w:rPr>
        <w:t xml:space="preserve">Помощник прокурора города Электростали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C574B6">
        <w:rPr>
          <w:rFonts w:ascii="Times New Roman" w:hAnsi="Times New Roman" w:cs="Times New Roman"/>
          <w:sz w:val="28"/>
          <w:szCs w:val="28"/>
        </w:rPr>
        <w:t>Лисанина</w:t>
      </w:r>
      <w:proofErr w:type="spellEnd"/>
      <w:r w:rsidRPr="00C574B6">
        <w:rPr>
          <w:rFonts w:ascii="Times New Roman" w:hAnsi="Times New Roman" w:cs="Times New Roman"/>
          <w:sz w:val="28"/>
          <w:szCs w:val="28"/>
        </w:rPr>
        <w:t xml:space="preserve"> Наталья Игоревна</w:t>
      </w:r>
    </w:p>
    <w:p w:rsidR="004A45D8" w:rsidRDefault="004A45D8"/>
    <w:sectPr w:rsidR="004A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0"/>
    <w:rsid w:val="004A45D8"/>
    <w:rsid w:val="006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3286B-C75A-403E-AC3A-0EBEC662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1</cp:revision>
  <dcterms:created xsi:type="dcterms:W3CDTF">2022-07-26T12:45:00Z</dcterms:created>
  <dcterms:modified xsi:type="dcterms:W3CDTF">2022-07-26T12:45:00Z</dcterms:modified>
</cp:coreProperties>
</file>