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053A2F" w:rsidRDefault="00A92250" w:rsidP="00A92250">
      <w:pPr>
        <w:outlineLvl w:val="0"/>
      </w:pPr>
      <w:r>
        <w:tab/>
      </w:r>
      <w:r>
        <w:tab/>
      </w:r>
      <w:r>
        <w:tab/>
      </w:r>
      <w:r>
        <w:tab/>
      </w:r>
      <w:r>
        <w:tab/>
        <w:t xml:space="preserve"> </w:t>
      </w:r>
    </w:p>
    <w:p w:rsidR="00371333" w:rsidRDefault="00371333" w:rsidP="00371333">
      <w:pPr>
        <w:tabs>
          <w:tab w:val="left" w:pos="3675"/>
        </w:tabs>
        <w:spacing w:line="240" w:lineRule="exact"/>
        <w:jc w:val="center"/>
      </w:pPr>
      <w:r>
        <w:t>О внесении изменения в муниципальную программу</w:t>
      </w:r>
    </w:p>
    <w:p w:rsidR="00371333" w:rsidRDefault="00371333" w:rsidP="00371333">
      <w:pPr>
        <w:tabs>
          <w:tab w:val="left" w:pos="3675"/>
        </w:tabs>
        <w:spacing w:line="240" w:lineRule="exact"/>
        <w:jc w:val="center"/>
      </w:pPr>
      <w:r w:rsidRPr="00C8377C">
        <w:t>«</w:t>
      </w:r>
      <w:r w:rsidRPr="00962D61">
        <w:t>Формирование современной комфортной городской среды городского округа Э</w:t>
      </w:r>
      <w:r>
        <w:t>лектросталь Московской области</w:t>
      </w:r>
      <w:r w:rsidRPr="00C8377C">
        <w:t xml:space="preserve">» </w:t>
      </w:r>
      <w:r w:rsidRPr="00962D61">
        <w:t>на 2018-2022</w:t>
      </w:r>
      <w:r>
        <w:t xml:space="preserve"> годы</w:t>
      </w:r>
    </w:p>
    <w:p w:rsidR="00371333" w:rsidRPr="003977B7" w:rsidRDefault="00371333" w:rsidP="00007761">
      <w:pPr>
        <w:tabs>
          <w:tab w:val="left" w:pos="3675"/>
        </w:tabs>
        <w:rPr>
          <w:rFonts w:cs="Times New Roman"/>
        </w:rPr>
      </w:pPr>
    </w:p>
    <w:p w:rsidR="00371333" w:rsidRDefault="00053A2F" w:rsidP="00DA530A">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w:t>
      </w:r>
      <w:r w:rsidR="009A2821">
        <w:t xml:space="preserve">Бюджетным кодексом Российской Федерации, </w:t>
      </w:r>
      <w:r w:rsidR="00371333">
        <w:t>г</w:t>
      </w:r>
      <w:r>
        <w:t>осударственной программой Московской области «</w:t>
      </w:r>
      <w:r w:rsidR="00F7795D">
        <w:t>Формирование современной комфортной городской среды</w:t>
      </w:r>
      <w:r>
        <w:t>» на 2018-2022 годы, утвержденн</w:t>
      </w:r>
      <w:r w:rsidR="00B93370">
        <w:t>ой</w:t>
      </w:r>
      <w:r>
        <w:t xml:space="preserve"> постановлением Правительства Московской области от 17.10.2017 №86</w:t>
      </w:r>
      <w:r w:rsidR="00F7795D">
        <w:t>4</w:t>
      </w:r>
      <w:r>
        <w:t>/38,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xml:space="preserve">, </w:t>
      </w:r>
      <w:r w:rsidR="00371333">
        <w:t>п</w:t>
      </w:r>
      <w:r w:rsidR="00AD56F6">
        <w:t xml:space="preserve">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5B6369">
        <w:t>п</w:t>
      </w:r>
      <w:r w:rsidR="00AD56F6">
        <w:t>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9A2821">
        <w:rPr>
          <w:rFonts w:cs="Times New Roman"/>
        </w:rPr>
        <w:t xml:space="preserve"> (в редакции постановлений Администрации городского округа Электросталь Московской области от 16.02.2018 №118/2, от 16.04.2018 №310/4, от 10.07.2018 №618/7, от 03.10.2018 №901/10, от 25.10.2018 №992/10)</w:t>
      </w:r>
      <w:r w:rsidR="00BE4E87">
        <w:rPr>
          <w:rFonts w:cs="Times New Roman"/>
        </w:rPr>
        <w:t xml:space="preserve"> </w:t>
      </w:r>
      <w:r>
        <w:rPr>
          <w:rFonts w:cs="Times New Roman"/>
        </w:rPr>
        <w:t>(да</w:t>
      </w:r>
      <w:r w:rsidR="00936CD6">
        <w:rPr>
          <w:rFonts w:cs="Times New Roman"/>
        </w:rPr>
        <w:t xml:space="preserve">лее – Муниципальная программа), изложив </w:t>
      </w:r>
      <w:r w:rsidR="009A2821">
        <w:rPr>
          <w:rFonts w:cs="Times New Roman"/>
        </w:rPr>
        <w:t>ее</w:t>
      </w:r>
      <w:r w:rsidR="00936CD6">
        <w:rPr>
          <w:rFonts w:cs="Times New Roman"/>
        </w:rPr>
        <w:t xml:space="preserve"> в новой редакции согласно приложению к настоящему постановлению.</w:t>
      </w:r>
    </w:p>
    <w:p w:rsidR="005B6369" w:rsidRPr="005B6369" w:rsidRDefault="00007761" w:rsidP="005B6369">
      <w:pPr>
        <w:tabs>
          <w:tab w:val="left" w:pos="3675"/>
        </w:tabs>
        <w:ind w:firstLine="709"/>
        <w:jc w:val="both"/>
      </w:pPr>
      <w:r w:rsidRPr="00007761">
        <w:t>2</w:t>
      </w:r>
      <w:r w:rsidR="00053A2F">
        <w:t xml:space="preserve">. </w:t>
      </w:r>
      <w:r w:rsidR="005B6369">
        <w:t xml:space="preserve">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005B6369" w:rsidRPr="005B6369">
          <w:rPr>
            <w:rStyle w:val="aa"/>
            <w:color w:val="auto"/>
            <w:u w:val="none"/>
            <w:lang w:val="en-US"/>
          </w:rPr>
          <w:t>www</w:t>
        </w:r>
        <w:r w:rsidR="005B6369" w:rsidRPr="005B6369">
          <w:rPr>
            <w:rStyle w:val="aa"/>
            <w:color w:val="auto"/>
            <w:u w:val="none"/>
          </w:rPr>
          <w:t>.</w:t>
        </w:r>
        <w:proofErr w:type="spellStart"/>
        <w:r w:rsidR="005B6369" w:rsidRPr="005B6369">
          <w:rPr>
            <w:rStyle w:val="aa"/>
            <w:color w:val="auto"/>
            <w:u w:val="none"/>
            <w:lang w:val="en-US"/>
          </w:rPr>
          <w:t>electrostal</w:t>
        </w:r>
        <w:proofErr w:type="spellEnd"/>
        <w:r w:rsidR="005B6369" w:rsidRPr="005B6369">
          <w:rPr>
            <w:rStyle w:val="aa"/>
            <w:color w:val="auto"/>
            <w:u w:val="none"/>
          </w:rPr>
          <w:t>.</w:t>
        </w:r>
        <w:proofErr w:type="spellStart"/>
        <w:r w:rsidR="005B6369" w:rsidRPr="005B6369">
          <w:rPr>
            <w:rStyle w:val="aa"/>
            <w:color w:val="auto"/>
            <w:u w:val="none"/>
            <w:lang w:val="en-US"/>
          </w:rPr>
          <w:t>ru</w:t>
        </w:r>
        <w:proofErr w:type="spellEnd"/>
      </w:hyperlink>
      <w:r w:rsidR="005B6369" w:rsidRPr="005B6369">
        <w:t>.</w:t>
      </w:r>
    </w:p>
    <w:p w:rsidR="00371333" w:rsidRDefault="00007761" w:rsidP="009A2821">
      <w:pPr>
        <w:tabs>
          <w:tab w:val="left" w:pos="3675"/>
        </w:tabs>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A2821" w:rsidRDefault="009A2821" w:rsidP="00053A2F">
      <w:pPr>
        <w:jc w:val="both"/>
      </w:pPr>
    </w:p>
    <w:p w:rsidR="00371333" w:rsidRDefault="00064F67" w:rsidP="00053A2F">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r w:rsidR="00101841">
        <w:t xml:space="preserve">   </w:t>
      </w:r>
    </w:p>
    <w:p w:rsidR="009A2821" w:rsidRDefault="009A2821" w:rsidP="00053A2F">
      <w:pPr>
        <w:jc w:val="both"/>
      </w:pPr>
      <w:r>
        <w:t xml:space="preserve">    </w:t>
      </w:r>
    </w:p>
    <w:p w:rsidR="00053A2F" w:rsidRDefault="009A2821" w:rsidP="00053A2F">
      <w:pPr>
        <w:jc w:val="both"/>
      </w:pPr>
      <w:r>
        <w:t xml:space="preserve"> </w:t>
      </w:r>
      <w:r w:rsidR="00101841">
        <w:t xml:space="preserve">                                                        </w:t>
      </w:r>
    </w:p>
    <w:p w:rsidR="004C647C" w:rsidRPr="00DA530A" w:rsidRDefault="004C647C" w:rsidP="00DA530A">
      <w:pPr>
        <w:tabs>
          <w:tab w:val="left" w:pos="3675"/>
        </w:tabs>
        <w:spacing w:line="180" w:lineRule="exact"/>
        <w:jc w:val="both"/>
        <w:rPr>
          <w:sz w:val="22"/>
          <w:szCs w:val="22"/>
        </w:rPr>
      </w:pPr>
    </w:p>
    <w:p w:rsidR="00F87C0B" w:rsidRDefault="00F87C0B" w:rsidP="002673A5">
      <w:pPr>
        <w:tabs>
          <w:tab w:val="left" w:pos="3675"/>
        </w:tabs>
        <w:jc w:val="both"/>
        <w:rPr>
          <w:rFonts w:cs="Times New Roman"/>
        </w:rPr>
        <w:sectPr w:rsidR="00F87C0B" w:rsidSect="00371333">
          <w:headerReference w:type="default" r:id="rId10"/>
          <w:headerReference w:type="first" r:id="rId11"/>
          <w:pgSz w:w="11906" w:h="16838"/>
          <w:pgMar w:top="1134" w:right="851" w:bottom="567" w:left="1418"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B5317A"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5317A" w:rsidRPr="009B427B" w:rsidRDefault="00B5317A" w:rsidP="00B5317A">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5317A" w:rsidRDefault="00B5317A" w:rsidP="00B5317A">
            <w:pPr>
              <w:jc w:val="center"/>
              <w:rPr>
                <w:rFonts w:cs="Times New Roman"/>
                <w:color w:val="000000"/>
              </w:rPr>
            </w:pPr>
            <w:r>
              <w:rPr>
                <w:color w:val="000000"/>
              </w:rPr>
              <w:t>911 186,25</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440 985,18</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pPr>
            <w:r>
              <w:t>119 964,90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127 205,22</w:t>
            </w:r>
          </w:p>
        </w:tc>
      </w:tr>
      <w:tr w:rsidR="00B5317A"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317A" w:rsidRPr="009B427B" w:rsidRDefault="00B5317A" w:rsidP="00B5317A">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227 162,89</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221 764,89</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r>
      <w:tr w:rsidR="00B5317A"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5317A" w:rsidRPr="009B427B" w:rsidRDefault="00B5317A" w:rsidP="00B5317A">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30 628,09</w:t>
            </w:r>
          </w:p>
        </w:tc>
        <w:tc>
          <w:tcPr>
            <w:tcW w:w="0" w:type="auto"/>
            <w:tcBorders>
              <w:top w:val="nil"/>
              <w:left w:val="nil"/>
              <w:bottom w:val="nil"/>
              <w:right w:val="single" w:sz="4" w:space="0" w:color="auto"/>
            </w:tcBorders>
            <w:shd w:val="clear" w:color="000000" w:fill="FFFFFF"/>
            <w:hideMark/>
          </w:tcPr>
          <w:p w:rsidR="00B5317A" w:rsidRDefault="00B5317A" w:rsidP="00B5317A">
            <w:pPr>
              <w:jc w:val="center"/>
              <w:rPr>
                <w:color w:val="000000"/>
              </w:rPr>
            </w:pPr>
            <w:r>
              <w:rPr>
                <w:color w:val="000000"/>
              </w:rPr>
              <w:t>30 628,09</w:t>
            </w:r>
          </w:p>
        </w:tc>
        <w:tc>
          <w:tcPr>
            <w:tcW w:w="0" w:type="auto"/>
            <w:tcBorders>
              <w:top w:val="nil"/>
              <w:left w:val="nil"/>
              <w:bottom w:val="nil"/>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B5317A" w:rsidRDefault="00B5317A" w:rsidP="00B5317A">
            <w:pPr>
              <w:jc w:val="center"/>
            </w:pPr>
            <w: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r>
      <w:tr w:rsidR="00B5317A"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5317A" w:rsidRPr="009B427B" w:rsidRDefault="00B5317A" w:rsidP="00B5317A">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5317A" w:rsidRDefault="00B5317A" w:rsidP="00B5317A">
            <w:pPr>
              <w:jc w:val="center"/>
            </w:pPr>
            <w: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5317A" w:rsidRDefault="00B5317A" w:rsidP="00B5317A">
            <w:pPr>
              <w:jc w:val="center"/>
              <w:rPr>
                <w:color w:val="000000"/>
              </w:rPr>
            </w:pPr>
            <w:r>
              <w:rPr>
                <w:color w:val="000000"/>
              </w:rPr>
              <w:t>0,00</w:t>
            </w:r>
          </w:p>
        </w:tc>
      </w:tr>
      <w:tr w:rsidR="00B5317A"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5317A" w:rsidRPr="009B427B" w:rsidRDefault="00B5317A" w:rsidP="00B5317A">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1 168 977,23</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693 378,16</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122 663,90</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B5317A" w:rsidRDefault="00B5317A" w:rsidP="00B5317A">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143"/>
        <w:gridCol w:w="1395"/>
        <w:gridCol w:w="1645"/>
        <w:gridCol w:w="7983"/>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w:t>
            </w:r>
            <w:proofErr w:type="spellStart"/>
            <w:r w:rsidRPr="001E7D25">
              <w:t>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1E7D25">
              <w:t>значениям,км</w:t>
            </w:r>
            <w:proofErr w:type="spellEnd"/>
            <w:proofErr w:type="gram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w:t>
            </w:r>
            <w:proofErr w:type="gramStart"/>
            <w:r w:rsidRPr="001661E7">
              <w:t>А,В</w:t>
            </w:r>
            <w:proofErr w:type="gramEnd"/>
            <w:r w:rsidRPr="001661E7">
              <w:t>,С,D)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w:t>
            </w:r>
            <w:proofErr w:type="spellStart"/>
            <w:r w:rsidRPr="008014FC">
              <w:rPr>
                <w:color w:val="000000"/>
              </w:rPr>
              <w:t>г.г</w:t>
            </w:r>
            <w:proofErr w:type="spellEnd"/>
            <w:r w:rsidRPr="008014FC">
              <w:rPr>
                <w:color w:val="000000"/>
              </w:rPr>
              <w:t>., после проведения которого данные многоквартирные дома стали соответствовать нормальному классу энергоэффективности и выше (</w:t>
            </w:r>
            <w:proofErr w:type="gramStart"/>
            <w:r w:rsidRPr="008014FC">
              <w:rPr>
                <w:color w:val="000000"/>
              </w:rPr>
              <w:t>А,В</w:t>
            </w:r>
            <w:proofErr w:type="gramEnd"/>
            <w:r w:rsidRPr="008014FC">
              <w:rPr>
                <w:color w:val="000000"/>
              </w:rPr>
              <w:t>,С,D).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w:t>
            </w:r>
            <w:proofErr w:type="spellStart"/>
            <w:r w:rsidRPr="008014FC">
              <w:rPr>
                <w:color w:val="000000"/>
              </w:rPr>
              <w:t>г.г</w:t>
            </w:r>
            <w:proofErr w:type="spellEnd"/>
            <w:r w:rsidRPr="008014FC">
              <w:rPr>
                <w:color w:val="000000"/>
              </w:rPr>
              <w:t>.</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w:t>
            </w:r>
            <w:proofErr w:type="spellStart"/>
            <w:r w:rsidRPr="008014FC">
              <w:rPr>
                <w:rFonts w:ascii="Times New Roman" w:hAnsi="Times New Roman" w:cs="Times New Roman"/>
                <w:color w:val="000000"/>
                <w:sz w:val="24"/>
                <w:szCs w:val="24"/>
              </w:rPr>
              <w:t>г.г</w:t>
            </w:r>
            <w:proofErr w:type="spellEnd"/>
            <w:r w:rsidRPr="008014FC">
              <w:rPr>
                <w:rFonts w:ascii="Times New Roman" w:hAnsi="Times New Roman" w:cs="Times New Roman"/>
                <w:color w:val="000000"/>
                <w:sz w:val="24"/>
                <w:szCs w:val="24"/>
              </w:rPr>
              <w:t>.</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0" w:name="Par210"/>
      <w:bookmarkEnd w:id="0"/>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7"/>
      <w:bookmarkStart w:id="2" w:name="Par218"/>
      <w:bookmarkEnd w:id="1"/>
      <w:bookmarkEnd w:id="2"/>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3" w:name="Par219"/>
      <w:bookmarkEnd w:id="3"/>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573"/>
        <w:gridCol w:w="2207"/>
        <w:gridCol w:w="2419"/>
        <w:gridCol w:w="1417"/>
        <w:gridCol w:w="1335"/>
        <w:gridCol w:w="1148"/>
        <w:gridCol w:w="1116"/>
        <w:gridCol w:w="1116"/>
        <w:gridCol w:w="1116"/>
      </w:tblGrid>
      <w:tr w:rsidR="00B96BE3" w:rsidRPr="00B96BE3" w:rsidTr="001E7987">
        <w:trPr>
          <w:trHeight w:val="307"/>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Муниципальный заказчик подпрограммы</w:t>
            </w:r>
          </w:p>
        </w:tc>
        <w:tc>
          <w:tcPr>
            <w:tcW w:w="11929" w:type="dxa"/>
            <w:gridSpan w:val="8"/>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96BE3" w:rsidRPr="00B96BE3" w:rsidTr="001E7987">
        <w:trPr>
          <w:trHeight w:val="130"/>
        </w:trPr>
        <w:tc>
          <w:tcPr>
            <w:tcW w:w="2744"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42" w:type="dxa"/>
            <w:vMerge w:val="restart"/>
            <w:tcBorders>
              <w:top w:val="nil"/>
              <w:left w:val="nil"/>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Главный распорядитель бюджетных средств</w:t>
            </w:r>
          </w:p>
        </w:tc>
        <w:tc>
          <w:tcPr>
            <w:tcW w:w="2564"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Источник финансирования</w:t>
            </w:r>
          </w:p>
        </w:tc>
        <w:tc>
          <w:tcPr>
            <w:tcW w:w="7023" w:type="dxa"/>
            <w:gridSpan w:val="6"/>
            <w:tcBorders>
              <w:top w:val="single" w:sz="4" w:space="0" w:color="auto"/>
              <w:left w:val="nil"/>
              <w:bottom w:val="single" w:sz="4" w:space="0" w:color="auto"/>
              <w:right w:val="single" w:sz="4" w:space="0" w:color="000000"/>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Расходы (тыс. рублей)</w:t>
            </w:r>
          </w:p>
        </w:tc>
      </w:tr>
      <w:tr w:rsidR="00B96BE3" w:rsidRPr="00B96BE3" w:rsidTr="001E7987">
        <w:trPr>
          <w:trHeight w:val="540"/>
        </w:trPr>
        <w:tc>
          <w:tcPr>
            <w:tcW w:w="2744"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342" w:type="dxa"/>
            <w:vMerge/>
            <w:tcBorders>
              <w:top w:val="nil"/>
              <w:left w:val="nil"/>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564"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ИТОГО</w:t>
            </w:r>
          </w:p>
        </w:tc>
        <w:tc>
          <w:tcPr>
            <w:tcW w:w="1335"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2022</w:t>
            </w:r>
          </w:p>
        </w:tc>
      </w:tr>
      <w:tr w:rsidR="00014DEF" w:rsidRPr="00B96BE3" w:rsidTr="001E7987">
        <w:trPr>
          <w:trHeight w:val="183"/>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DEF" w:rsidRPr="00B96BE3" w:rsidRDefault="00014DEF" w:rsidP="00014DEF">
            <w:pPr>
              <w:jc w:val="center"/>
              <w:rPr>
                <w:rFonts w:cs="Times New Roman"/>
                <w:color w:val="000000"/>
                <w:sz w:val="20"/>
                <w:szCs w:val="20"/>
              </w:rPr>
            </w:pPr>
            <w:r w:rsidRPr="00B96BE3">
              <w:rPr>
                <w:rFonts w:cs="Times New Roman"/>
                <w:color w:val="000000"/>
                <w:sz w:val="20"/>
                <w:szCs w:val="20"/>
              </w:rPr>
              <w:t> </w:t>
            </w:r>
          </w:p>
        </w:tc>
        <w:tc>
          <w:tcPr>
            <w:tcW w:w="2564" w:type="dxa"/>
            <w:tcBorders>
              <w:top w:val="single" w:sz="4" w:space="0" w:color="auto"/>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Pr>
                <w:rFonts w:cs="Times New Roman"/>
                <w:color w:val="000000"/>
                <w:sz w:val="20"/>
                <w:szCs w:val="20"/>
              </w:rPr>
              <w:t xml:space="preserve">Всего: </w:t>
            </w:r>
            <w:r w:rsidRPr="00B96BE3">
              <w:rPr>
                <w:rFonts w:cs="Times New Roman"/>
                <w:color w:val="000000"/>
                <w:sz w:val="20"/>
                <w:szCs w:val="20"/>
              </w:rPr>
              <w:t>в том числе: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4DEF" w:rsidRDefault="00014DEF" w:rsidP="00014DEF">
            <w:pPr>
              <w:jc w:val="center"/>
              <w:rPr>
                <w:rFonts w:cs="Times New Roman"/>
                <w:color w:val="000000"/>
              </w:rPr>
            </w:pPr>
            <w:r>
              <w:rPr>
                <w:color w:val="000000"/>
              </w:rPr>
              <w:t>595024,71</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395602,46</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53587,91</w:t>
            </w:r>
          </w:p>
        </w:tc>
      </w:tr>
      <w:tr w:rsidR="00014DEF" w:rsidRPr="00B96BE3" w:rsidTr="001E7987">
        <w:trPr>
          <w:trHeight w:val="370"/>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482565,43</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288541,18</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45928,40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53587,91</w:t>
            </w:r>
          </w:p>
        </w:tc>
      </w:tr>
      <w:tr w:rsidR="00014DEF" w:rsidRPr="00B96BE3" w:rsidTr="001E7987">
        <w:trPr>
          <w:trHeight w:val="226"/>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81831,19</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76433,19</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r>
      <w:tr w:rsidR="00014DEF" w:rsidRPr="00B96BE3" w:rsidTr="001E7987">
        <w:trPr>
          <w:trHeight w:val="189"/>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30628,09</w:t>
            </w:r>
          </w:p>
        </w:tc>
        <w:tc>
          <w:tcPr>
            <w:tcW w:w="1335"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30628,09</w:t>
            </w:r>
          </w:p>
        </w:tc>
        <w:tc>
          <w:tcPr>
            <w:tcW w:w="1148"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0,00</w:t>
            </w:r>
          </w:p>
        </w:tc>
      </w:tr>
      <w:tr w:rsidR="00014DEF" w:rsidRPr="00B96BE3" w:rsidTr="001E7987">
        <w:trPr>
          <w:trHeight w:val="578"/>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val="restart"/>
            <w:tcBorders>
              <w:top w:val="nil"/>
              <w:left w:val="single" w:sz="4" w:space="0" w:color="auto"/>
              <w:bottom w:val="single" w:sz="4" w:space="0" w:color="000000"/>
              <w:right w:val="single" w:sz="4" w:space="0" w:color="auto"/>
            </w:tcBorders>
            <w:shd w:val="clear" w:color="auto" w:fill="auto"/>
            <w:vAlign w:val="center"/>
            <w:hideMark/>
          </w:tcPr>
          <w:p w:rsidR="00014DEF" w:rsidRPr="00B96BE3" w:rsidRDefault="00014DEF" w:rsidP="00014DEF">
            <w:pPr>
              <w:jc w:val="center"/>
              <w:rPr>
                <w:rFonts w:cs="Times New Roman"/>
                <w:color w:val="000000"/>
                <w:sz w:val="20"/>
                <w:szCs w:val="20"/>
              </w:rPr>
            </w:pPr>
            <w:r w:rsidRPr="00B96BE3">
              <w:rPr>
                <w:rFonts w:cs="Times New Roman"/>
                <w:color w:val="000000"/>
                <w:sz w:val="20"/>
                <w:szCs w:val="20"/>
              </w:rPr>
              <w:t>УГЖКХ</w:t>
            </w:r>
          </w:p>
        </w:tc>
        <w:tc>
          <w:tcPr>
            <w:tcW w:w="2564" w:type="dxa"/>
            <w:tcBorders>
              <w:top w:val="nil"/>
              <w:left w:val="nil"/>
              <w:bottom w:val="single" w:sz="4" w:space="0" w:color="auto"/>
              <w:right w:val="single" w:sz="4" w:space="0" w:color="auto"/>
            </w:tcBorders>
            <w:shd w:val="clear" w:color="auto" w:fill="auto"/>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337823,64</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143799,39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44201,50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45928,40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50306,44</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53587,91</w:t>
            </w:r>
          </w:p>
        </w:tc>
      </w:tr>
      <w:tr w:rsidR="00014DEF" w:rsidRPr="00B96BE3" w:rsidTr="001E7987">
        <w:trPr>
          <w:trHeight w:val="305"/>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81831,19</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76433,19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2699,00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r>
      <w:tr w:rsidR="00014DEF" w:rsidRPr="00B96BE3" w:rsidTr="001E7987">
        <w:trPr>
          <w:trHeight w:val="255"/>
        </w:trPr>
        <w:tc>
          <w:tcPr>
            <w:tcW w:w="2744" w:type="dxa"/>
            <w:vMerge/>
            <w:tcBorders>
              <w:top w:val="nil"/>
              <w:left w:val="single" w:sz="4" w:space="0" w:color="auto"/>
              <w:bottom w:val="nil"/>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vMerge/>
            <w:tcBorders>
              <w:top w:val="nil"/>
              <w:left w:val="single" w:sz="4" w:space="0" w:color="auto"/>
              <w:bottom w:val="single" w:sz="4" w:space="0" w:color="000000"/>
              <w:right w:val="single" w:sz="4" w:space="0" w:color="auto"/>
            </w:tcBorders>
            <w:vAlign w:val="center"/>
            <w:hideMark/>
          </w:tcPr>
          <w:p w:rsidR="00014DEF" w:rsidRPr="00B96BE3" w:rsidRDefault="00014DEF" w:rsidP="00014DEF">
            <w:pPr>
              <w:rPr>
                <w:rFonts w:cs="Times New Roman"/>
                <w:color w:val="000000"/>
                <w:sz w:val="20"/>
                <w:szCs w:val="20"/>
              </w:rPr>
            </w:pPr>
          </w:p>
        </w:tc>
        <w:tc>
          <w:tcPr>
            <w:tcW w:w="2564" w:type="dxa"/>
            <w:tcBorders>
              <w:top w:val="nil"/>
              <w:left w:val="nil"/>
              <w:bottom w:val="single" w:sz="4" w:space="0" w:color="auto"/>
              <w:right w:val="single" w:sz="4" w:space="0" w:color="auto"/>
            </w:tcBorders>
            <w:shd w:val="clear" w:color="auto" w:fill="auto"/>
            <w:vAlign w:val="bottom"/>
            <w:hideMark/>
          </w:tcPr>
          <w:p w:rsidR="00014DEF" w:rsidRPr="00B96BE3" w:rsidRDefault="00014DEF" w:rsidP="00014DEF">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014DEF" w:rsidRDefault="00014DEF" w:rsidP="00014DEF">
            <w:pPr>
              <w:jc w:val="center"/>
              <w:rPr>
                <w:color w:val="000000"/>
              </w:rPr>
            </w:pPr>
            <w:r>
              <w:rPr>
                <w:color w:val="000000"/>
              </w:rPr>
              <w:t>30628,09</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30628,09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r>
      <w:tr w:rsidR="00014DEF" w:rsidRPr="00B96BE3" w:rsidTr="001E7987">
        <w:trPr>
          <w:trHeight w:val="697"/>
        </w:trPr>
        <w:tc>
          <w:tcPr>
            <w:tcW w:w="2744" w:type="dxa"/>
            <w:vMerge/>
            <w:tcBorders>
              <w:top w:val="nil"/>
              <w:left w:val="single" w:sz="4" w:space="0" w:color="auto"/>
              <w:bottom w:val="single" w:sz="4" w:space="0" w:color="auto"/>
              <w:right w:val="single" w:sz="4" w:space="0" w:color="auto"/>
            </w:tcBorders>
            <w:vAlign w:val="center"/>
            <w:hideMark/>
          </w:tcPr>
          <w:p w:rsidR="00014DEF" w:rsidRPr="00B96BE3" w:rsidRDefault="00014DEF" w:rsidP="00014DEF">
            <w:pPr>
              <w:rPr>
                <w:rFonts w:cs="Times New Roman"/>
                <w:color w:val="000000"/>
                <w:sz w:val="20"/>
                <w:szCs w:val="20"/>
              </w:rPr>
            </w:pPr>
          </w:p>
        </w:tc>
        <w:tc>
          <w:tcPr>
            <w:tcW w:w="2342" w:type="dxa"/>
            <w:tcBorders>
              <w:top w:val="nil"/>
              <w:left w:val="nil"/>
              <w:bottom w:val="single" w:sz="4" w:space="0" w:color="auto"/>
              <w:right w:val="single" w:sz="4" w:space="0" w:color="auto"/>
            </w:tcBorders>
            <w:shd w:val="clear" w:color="auto" w:fill="auto"/>
            <w:vAlign w:val="center"/>
            <w:hideMark/>
          </w:tcPr>
          <w:p w:rsidR="00014DEF" w:rsidRPr="00B96BE3" w:rsidRDefault="00014DEF" w:rsidP="00014DEF">
            <w:pPr>
              <w:jc w:val="center"/>
              <w:rPr>
                <w:rFonts w:cs="Times New Roman"/>
                <w:color w:val="000000"/>
                <w:sz w:val="20"/>
                <w:szCs w:val="20"/>
              </w:rPr>
            </w:pPr>
            <w:r w:rsidRPr="00B96BE3">
              <w:rPr>
                <w:rFonts w:cs="Times New Roman"/>
                <w:color w:val="000000"/>
                <w:sz w:val="20"/>
                <w:szCs w:val="20"/>
              </w:rPr>
              <w:t>Комитета по строительству, архитектуре и жилищной политике</w:t>
            </w:r>
          </w:p>
        </w:tc>
        <w:tc>
          <w:tcPr>
            <w:tcW w:w="2564" w:type="dxa"/>
            <w:tcBorders>
              <w:top w:val="nil"/>
              <w:left w:val="nil"/>
              <w:bottom w:val="single" w:sz="4" w:space="0" w:color="auto"/>
              <w:right w:val="single" w:sz="4" w:space="0" w:color="auto"/>
            </w:tcBorders>
            <w:shd w:val="clear" w:color="auto" w:fill="auto"/>
            <w:hideMark/>
          </w:tcPr>
          <w:p w:rsidR="00014DEF" w:rsidRPr="00B96BE3" w:rsidRDefault="00014DEF" w:rsidP="00014DEF">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7"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144 741,79</w:t>
            </w:r>
          </w:p>
        </w:tc>
        <w:tc>
          <w:tcPr>
            <w:tcW w:w="1335"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144 741,79</w:t>
            </w:r>
          </w:p>
        </w:tc>
        <w:tc>
          <w:tcPr>
            <w:tcW w:w="1148" w:type="dxa"/>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14DEF" w:rsidRDefault="00014DEF" w:rsidP="00014DEF">
            <w:pPr>
              <w:jc w:val="center"/>
              <w:rPr>
                <w:color w:val="000000"/>
              </w:rPr>
            </w:pPr>
            <w:r>
              <w:rPr>
                <w:color w:val="000000"/>
              </w:rPr>
              <w:t>0,00</w:t>
            </w:r>
          </w:p>
        </w:tc>
      </w:tr>
    </w:tbl>
    <w:p w:rsidR="00B63A8F" w:rsidRDefault="00B63A8F" w:rsidP="00006935">
      <w:pPr>
        <w:rPr>
          <w:sz w:val="20"/>
          <w:szCs w:val="20"/>
        </w:rPr>
        <w:sectPr w:rsidR="00B63A8F" w:rsidSect="00A32E55">
          <w:headerReference w:type="default" r:id="rId12"/>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tbl>
      <w:tblPr>
        <w:tblW w:w="16302" w:type="dxa"/>
        <w:tblInd w:w="-758" w:type="dxa"/>
        <w:tblLayout w:type="fixed"/>
        <w:tblLook w:val="04A0" w:firstRow="1" w:lastRow="0" w:firstColumn="1" w:lastColumn="0" w:noHBand="0" w:noVBand="1"/>
      </w:tblPr>
      <w:tblGrid>
        <w:gridCol w:w="662"/>
        <w:gridCol w:w="2093"/>
        <w:gridCol w:w="1172"/>
        <w:gridCol w:w="1446"/>
        <w:gridCol w:w="1148"/>
        <w:gridCol w:w="1276"/>
        <w:gridCol w:w="1134"/>
        <w:gridCol w:w="992"/>
        <w:gridCol w:w="993"/>
        <w:gridCol w:w="992"/>
        <w:gridCol w:w="1036"/>
        <w:gridCol w:w="807"/>
        <w:gridCol w:w="2551"/>
      </w:tblGrid>
      <w:tr w:rsidR="00994664" w:rsidRPr="00994664" w:rsidTr="00912BAC">
        <w:trPr>
          <w:trHeight w:val="420"/>
        </w:trPr>
        <w:tc>
          <w:tcPr>
            <w:tcW w:w="6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14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12BAC">
        <w:trPr>
          <w:trHeight w:val="2970"/>
        </w:trPr>
        <w:tc>
          <w:tcPr>
            <w:tcW w:w="66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20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17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80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2551"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12BAC">
        <w:trPr>
          <w:trHeight w:val="54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Благоустройство общественной территории городского округа</w:t>
            </w:r>
          </w:p>
        </w:tc>
      </w:tr>
      <w:tr w:rsidR="00994664" w:rsidRPr="00994664" w:rsidTr="00912BAC">
        <w:trPr>
          <w:trHeight w:val="1517"/>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50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42"/>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1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Подготовка к празднованию юбилея городского округа </w:t>
            </w:r>
          </w:p>
        </w:tc>
      </w:tr>
      <w:tr w:rsidR="00994664" w:rsidRPr="00994664" w:rsidTr="00912BAC">
        <w:trPr>
          <w:trHeight w:val="6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65"/>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58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до проезда Чернышевского</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 по строительству</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Благоустройство зоны отдыха и пешеходной зоны по проспекту Ленина от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до проезда Чернышевского</w:t>
            </w:r>
          </w:p>
        </w:tc>
      </w:tr>
      <w:tr w:rsidR="00994664" w:rsidRPr="00994664" w:rsidTr="00912BAC">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567"/>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3. Благоустройство пешеходной зона на участке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Наличие проектно-сметной документации.</w:t>
            </w:r>
          </w:p>
        </w:tc>
      </w:tr>
      <w:tr w:rsidR="00994664" w:rsidRPr="00994664" w:rsidTr="00912BAC">
        <w:trPr>
          <w:trHeight w:val="1413"/>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w:t>
            </w:r>
            <w:r>
              <w:rPr>
                <w:rFonts w:cs="Times New Roman"/>
                <w:color w:val="000000"/>
                <w:sz w:val="20"/>
                <w:szCs w:val="20"/>
              </w:rPr>
              <w:t xml:space="preserve">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09"/>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комитета по строительству, архитектуре и жилищной политике</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Благоустройство общественной городской территории около Ледового дворца спорта "Кристалл"</w:t>
            </w:r>
          </w:p>
        </w:tc>
      </w:tr>
      <w:tr w:rsidR="00994664" w:rsidRPr="00994664" w:rsidTr="00912BAC">
        <w:trPr>
          <w:trHeight w:val="201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12BAC">
        <w:trPr>
          <w:trHeight w:val="102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4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Установка детских игровых площадок в рамках </w:t>
            </w:r>
            <w:r>
              <w:rPr>
                <w:rFonts w:cs="Times New Roman"/>
                <w:color w:val="000000"/>
                <w:sz w:val="20"/>
                <w:szCs w:val="20"/>
              </w:rPr>
              <w:t>Губернаторской программы "Наше П</w:t>
            </w:r>
            <w:r w:rsidRPr="00994664">
              <w:rPr>
                <w:rFonts w:cs="Times New Roman"/>
                <w:color w:val="000000"/>
                <w:sz w:val="20"/>
                <w:szCs w:val="20"/>
              </w:rPr>
              <w:t>одмосковье"</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12BAC">
        <w:trPr>
          <w:trHeight w:val="12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Электрост</w:t>
            </w:r>
            <w:r w:rsidRPr="00994664">
              <w:rPr>
                <w:rFonts w:cs="Times New Roman"/>
                <w:color w:val="000000"/>
                <w:sz w:val="20"/>
                <w:szCs w:val="20"/>
              </w:rPr>
              <w:t>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014DEF" w:rsidRPr="00994664" w:rsidTr="00912BAC">
        <w:trPr>
          <w:trHeight w:val="54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994664" w:rsidRDefault="00014DEF" w:rsidP="00014DEF">
            <w:pPr>
              <w:rPr>
                <w:rFonts w:cs="Times New Roman"/>
                <w:color w:val="000000"/>
                <w:sz w:val="20"/>
                <w:szCs w:val="20"/>
              </w:rPr>
            </w:pPr>
            <w:r w:rsidRPr="00994664">
              <w:rPr>
                <w:rFonts w:cs="Times New Roman"/>
                <w:color w:val="000000"/>
                <w:sz w:val="20"/>
                <w:szCs w:val="20"/>
              </w:rPr>
              <w:t>3</w:t>
            </w:r>
          </w:p>
        </w:tc>
        <w:tc>
          <w:tcPr>
            <w:tcW w:w="2093"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172"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rFonts w:cs="Times New Roman"/>
                <w:color w:val="000000"/>
                <w:sz w:val="20"/>
                <w:szCs w:val="20"/>
              </w:rPr>
            </w:pPr>
            <w:r w:rsidRPr="00014DEF">
              <w:rPr>
                <w:color w:val="000000"/>
                <w:sz w:val="20"/>
                <w:szCs w:val="20"/>
              </w:rPr>
              <w:t>24335,30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372760,74</w:t>
            </w:r>
          </w:p>
        </w:tc>
        <w:tc>
          <w:tcPr>
            <w:tcW w:w="1134"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198305,69</w:t>
            </w:r>
          </w:p>
        </w:tc>
        <w:tc>
          <w:tcPr>
            <w:tcW w:w="992"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38834,10</w:t>
            </w:r>
          </w:p>
        </w:tc>
        <w:tc>
          <w:tcPr>
            <w:tcW w:w="993"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42106,60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45166,44</w:t>
            </w:r>
          </w:p>
        </w:tc>
        <w:tc>
          <w:tcPr>
            <w:tcW w:w="103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48347,91</w:t>
            </w:r>
          </w:p>
        </w:tc>
        <w:tc>
          <w:tcPr>
            <w:tcW w:w="807"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nil"/>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 xml:space="preserve">Благоустройство дворовых территорий городского округа </w:t>
            </w:r>
          </w:p>
        </w:tc>
      </w:tr>
      <w:tr w:rsidR="00014DEF" w:rsidRPr="00994664" w:rsidTr="00912BAC">
        <w:trPr>
          <w:trHeight w:val="70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right"/>
              <w:rPr>
                <w:color w:val="000000"/>
                <w:sz w:val="20"/>
                <w:szCs w:val="20"/>
              </w:rPr>
            </w:pPr>
            <w:r w:rsidRPr="00014DEF">
              <w:rPr>
                <w:color w:val="000000"/>
                <w:sz w:val="20"/>
                <w:szCs w:val="20"/>
              </w:rPr>
              <w:t>21636,30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274330,46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105273,41</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36135,10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45166,44</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right"/>
              <w:rPr>
                <w:color w:val="000000"/>
                <w:sz w:val="20"/>
                <w:szCs w:val="20"/>
              </w:rPr>
            </w:pPr>
            <w:r w:rsidRPr="00014DEF">
              <w:rPr>
                <w:color w:val="000000"/>
                <w:sz w:val="20"/>
                <w:szCs w:val="20"/>
              </w:rPr>
              <w:t>48347,91</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510"/>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154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right"/>
              <w:rPr>
                <w:color w:val="000000"/>
                <w:sz w:val="20"/>
                <w:szCs w:val="20"/>
              </w:rPr>
            </w:pPr>
            <w:r w:rsidRPr="00014DEF">
              <w:rPr>
                <w:color w:val="000000"/>
                <w:sz w:val="20"/>
                <w:szCs w:val="20"/>
              </w:rPr>
              <w:t>2699,00</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67802,19</w:t>
            </w:r>
          </w:p>
        </w:tc>
        <w:tc>
          <w:tcPr>
            <w:tcW w:w="1134"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62404,19</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124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right"/>
              <w:rPr>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1110"/>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right"/>
              <w:rPr>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r>
      <w:tr w:rsidR="001E7987" w:rsidRPr="00994664" w:rsidTr="00912BAC">
        <w:trPr>
          <w:trHeight w:val="3969"/>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E7987" w:rsidRPr="00994664" w:rsidRDefault="001E7987" w:rsidP="001E7987">
            <w:pPr>
              <w:jc w:val="center"/>
              <w:rPr>
                <w:rFonts w:cs="Times New Roman"/>
                <w:color w:val="000000"/>
                <w:sz w:val="20"/>
                <w:szCs w:val="20"/>
              </w:rPr>
            </w:pPr>
            <w:r w:rsidRPr="00994664">
              <w:rPr>
                <w:rFonts w:cs="Times New Roman"/>
                <w:color w:val="000000"/>
                <w:sz w:val="20"/>
                <w:szCs w:val="20"/>
              </w:rPr>
              <w:t>3.1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994664">
              <w:rPr>
                <w:rFonts w:cs="Times New Roman"/>
                <w:color w:val="000000"/>
                <w:sz w:val="20"/>
                <w:szCs w:val="20"/>
              </w:rPr>
              <w:t>покрытия дворовых территорий в рамках комплексного благоустройства</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E7987" w:rsidRPr="00994664" w:rsidRDefault="001E7987" w:rsidP="001E7987">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72084,89</w:t>
            </w:r>
          </w:p>
        </w:tc>
        <w:tc>
          <w:tcPr>
            <w:tcW w:w="1134"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72084,89</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E7987" w:rsidRPr="00994664" w:rsidRDefault="001E7987" w:rsidP="001E7987">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D3F68" w:rsidRDefault="003D3F68" w:rsidP="001E7987">
            <w:pPr>
              <w:rPr>
                <w:rFonts w:cs="Times New Roman"/>
                <w:color w:val="000000"/>
                <w:sz w:val="20"/>
                <w:szCs w:val="20"/>
              </w:rPr>
            </w:pPr>
            <w:r w:rsidRPr="003D3F68">
              <w:rPr>
                <w:rFonts w:cs="Times New Roman"/>
                <w:color w:val="000000"/>
                <w:sz w:val="20"/>
                <w:szCs w:val="20"/>
              </w:rPr>
              <w:t xml:space="preserve">1.ул. Карла Маркса, д. 46. 46а, 48; ул. Корнеева, д. 27                                       2. ул. </w:t>
            </w:r>
            <w:proofErr w:type="spellStart"/>
            <w:r w:rsidRPr="003D3F68">
              <w:rPr>
                <w:rFonts w:cs="Times New Roman"/>
                <w:color w:val="000000"/>
                <w:sz w:val="20"/>
                <w:szCs w:val="20"/>
              </w:rPr>
              <w:t>Жулябина</w:t>
            </w:r>
            <w:proofErr w:type="spellEnd"/>
            <w:r w:rsidRPr="003D3F68">
              <w:rPr>
                <w:rFonts w:cs="Times New Roman"/>
                <w:color w:val="000000"/>
                <w:sz w:val="20"/>
                <w:szCs w:val="20"/>
              </w:rPr>
              <w:t xml:space="preserve">. д. 4, 6, 8; ул. Первомайская, д. 18, 20, 20а. пр. Ленина, д. 17, 19, 19а                                         3. ул. Победы, д. 13 корпуса 3, </w:t>
            </w:r>
            <w:r>
              <w:rPr>
                <w:rFonts w:cs="Times New Roman"/>
                <w:color w:val="000000"/>
                <w:sz w:val="20"/>
                <w:szCs w:val="20"/>
              </w:rPr>
              <w:t xml:space="preserve">4, </w:t>
            </w:r>
            <w:r w:rsidRPr="003D3F68">
              <w:rPr>
                <w:rFonts w:cs="Times New Roman"/>
                <w:color w:val="000000"/>
                <w:sz w:val="20"/>
                <w:szCs w:val="20"/>
              </w:rPr>
              <w:t xml:space="preserve">5           </w:t>
            </w:r>
          </w:p>
          <w:p w:rsidR="003D3F68" w:rsidRDefault="003D3F68" w:rsidP="001E7987">
            <w:pPr>
              <w:rPr>
                <w:rFonts w:cs="Times New Roman"/>
                <w:color w:val="000000"/>
                <w:sz w:val="20"/>
                <w:szCs w:val="20"/>
              </w:rPr>
            </w:pPr>
            <w:r>
              <w:rPr>
                <w:rFonts w:cs="Times New Roman"/>
                <w:color w:val="000000"/>
                <w:sz w:val="20"/>
                <w:szCs w:val="20"/>
              </w:rPr>
              <w:t xml:space="preserve"> </w:t>
            </w:r>
            <w:r w:rsidRPr="003D3F68">
              <w:rPr>
                <w:rFonts w:cs="Times New Roman"/>
                <w:color w:val="000000"/>
                <w:sz w:val="20"/>
                <w:szCs w:val="20"/>
              </w:rPr>
              <w:t xml:space="preserve">4. ул. Мира, д. 18, 18а, </w:t>
            </w:r>
            <w:proofErr w:type="spellStart"/>
            <w:r w:rsidRPr="003D3F68">
              <w:rPr>
                <w:rFonts w:cs="Times New Roman"/>
                <w:color w:val="000000"/>
                <w:sz w:val="20"/>
                <w:szCs w:val="20"/>
              </w:rPr>
              <w:t>Тевосяна</w:t>
            </w:r>
            <w:proofErr w:type="spellEnd"/>
            <w:r w:rsidRPr="003D3F68">
              <w:rPr>
                <w:rFonts w:cs="Times New Roman"/>
                <w:color w:val="000000"/>
                <w:sz w:val="20"/>
                <w:szCs w:val="20"/>
              </w:rPr>
              <w:t xml:space="preserve">, д. 24а, 24б, 24в, ул. Николаева, д. 58                   5. ул. Мира, д. 20, 20а, 20б, 22, 22а, 24      </w:t>
            </w:r>
          </w:p>
          <w:p w:rsidR="003D3F68" w:rsidRDefault="003D3F68" w:rsidP="001E7987">
            <w:pPr>
              <w:rPr>
                <w:rFonts w:cs="Times New Roman"/>
                <w:color w:val="000000"/>
                <w:sz w:val="20"/>
                <w:szCs w:val="20"/>
              </w:rPr>
            </w:pPr>
            <w:r w:rsidRPr="003D3F68">
              <w:rPr>
                <w:rFonts w:cs="Times New Roman"/>
                <w:color w:val="000000"/>
                <w:sz w:val="20"/>
                <w:szCs w:val="20"/>
              </w:rPr>
              <w:t xml:space="preserve">6. ул. Победы, д. 1 корп. 1, 2; д. 3 корп.  1, 5; д. 5 корп. 1                                     </w:t>
            </w:r>
          </w:p>
          <w:p w:rsidR="003D3F68" w:rsidRDefault="003D3F68" w:rsidP="001E7987">
            <w:pPr>
              <w:rPr>
                <w:rFonts w:cs="Times New Roman"/>
                <w:color w:val="000000"/>
                <w:sz w:val="20"/>
                <w:szCs w:val="20"/>
              </w:rPr>
            </w:pPr>
            <w:r>
              <w:rPr>
                <w:rFonts w:cs="Times New Roman"/>
                <w:color w:val="000000"/>
                <w:sz w:val="20"/>
                <w:szCs w:val="20"/>
              </w:rPr>
              <w:t xml:space="preserve">7. ул. Радио, д.38, 40, </w:t>
            </w:r>
            <w:r w:rsidRPr="003D3F68">
              <w:rPr>
                <w:rFonts w:cs="Times New Roman"/>
                <w:color w:val="000000"/>
                <w:sz w:val="20"/>
                <w:szCs w:val="20"/>
              </w:rPr>
              <w:t xml:space="preserve">44, 42, 42а; ул. 1-ая Поселковая, д. 1а, 3, 3а 4, 4б                  </w:t>
            </w:r>
          </w:p>
          <w:p w:rsidR="003D3F68" w:rsidRDefault="003D3F68" w:rsidP="001E7987">
            <w:pPr>
              <w:rPr>
                <w:rFonts w:cs="Times New Roman"/>
                <w:color w:val="000000"/>
                <w:sz w:val="20"/>
                <w:szCs w:val="20"/>
              </w:rPr>
            </w:pPr>
            <w:r w:rsidRPr="003D3F68">
              <w:rPr>
                <w:rFonts w:cs="Times New Roman"/>
                <w:color w:val="000000"/>
                <w:sz w:val="20"/>
                <w:szCs w:val="20"/>
              </w:rPr>
              <w:t xml:space="preserve"> 8. ул. Западная, д. 25, 29, 31                      </w:t>
            </w:r>
          </w:p>
          <w:p w:rsidR="003D3F68" w:rsidRDefault="003D3F68" w:rsidP="001E7987">
            <w:pPr>
              <w:rPr>
                <w:rFonts w:cs="Times New Roman"/>
                <w:color w:val="000000"/>
                <w:sz w:val="20"/>
                <w:szCs w:val="20"/>
              </w:rPr>
            </w:pPr>
            <w:r>
              <w:rPr>
                <w:rFonts w:cs="Times New Roman"/>
                <w:color w:val="000000"/>
                <w:sz w:val="20"/>
                <w:szCs w:val="20"/>
              </w:rPr>
              <w:t xml:space="preserve">9. ул. Победы, д. 18 корп.2; д. 20 корпус </w:t>
            </w:r>
            <w:r w:rsidR="00BF31F3">
              <w:rPr>
                <w:rFonts w:cs="Times New Roman"/>
                <w:color w:val="000000"/>
                <w:sz w:val="20"/>
                <w:szCs w:val="20"/>
              </w:rPr>
              <w:t xml:space="preserve">2, 3, 4, </w:t>
            </w:r>
            <w:r w:rsidRPr="003D3F68">
              <w:rPr>
                <w:rFonts w:cs="Times New Roman"/>
                <w:color w:val="000000"/>
                <w:sz w:val="20"/>
                <w:szCs w:val="20"/>
              </w:rPr>
              <w:t>5                                               10</w:t>
            </w:r>
            <w:r w:rsidR="00BF31F3">
              <w:rPr>
                <w:rFonts w:cs="Times New Roman"/>
                <w:color w:val="000000"/>
                <w:sz w:val="20"/>
                <w:szCs w:val="20"/>
              </w:rPr>
              <w:t xml:space="preserve">. ул. Западная, </w:t>
            </w:r>
            <w:r w:rsidRPr="003D3F68">
              <w:rPr>
                <w:rFonts w:cs="Times New Roman"/>
                <w:color w:val="000000"/>
                <w:sz w:val="20"/>
                <w:szCs w:val="20"/>
              </w:rPr>
              <w:t xml:space="preserve">д. 2, 2а, 2б, 2в, 4б, 6б    </w:t>
            </w:r>
          </w:p>
          <w:p w:rsidR="003D3F68" w:rsidRDefault="003D3F68" w:rsidP="001E7987">
            <w:pPr>
              <w:rPr>
                <w:rFonts w:cs="Times New Roman"/>
                <w:color w:val="000000"/>
                <w:sz w:val="20"/>
                <w:szCs w:val="20"/>
              </w:rPr>
            </w:pPr>
            <w:r w:rsidRPr="003D3F68">
              <w:rPr>
                <w:rFonts w:cs="Times New Roman"/>
                <w:color w:val="000000"/>
                <w:sz w:val="20"/>
                <w:szCs w:val="20"/>
              </w:rPr>
              <w:t xml:space="preserve">11. ул. Пушкина, д. 19/16, 21, 23, ул. </w:t>
            </w:r>
            <w:proofErr w:type="spellStart"/>
            <w:r w:rsidRPr="003D3F68">
              <w:rPr>
                <w:rFonts w:cs="Times New Roman"/>
                <w:color w:val="000000"/>
                <w:sz w:val="20"/>
                <w:szCs w:val="20"/>
              </w:rPr>
              <w:t>Жулябина</w:t>
            </w:r>
            <w:proofErr w:type="spellEnd"/>
            <w:r w:rsidRPr="003D3F68">
              <w:rPr>
                <w:rFonts w:cs="Times New Roman"/>
                <w:color w:val="000000"/>
                <w:sz w:val="20"/>
                <w:szCs w:val="20"/>
              </w:rPr>
              <w:t xml:space="preserve">, д. 18, 20, 22                          </w:t>
            </w:r>
          </w:p>
          <w:p w:rsidR="003D3F68" w:rsidRDefault="003D3F68" w:rsidP="001E7987">
            <w:pPr>
              <w:rPr>
                <w:rFonts w:cs="Times New Roman"/>
                <w:color w:val="000000"/>
                <w:sz w:val="20"/>
                <w:szCs w:val="20"/>
              </w:rPr>
            </w:pPr>
            <w:r>
              <w:rPr>
                <w:rFonts w:cs="Times New Roman"/>
                <w:color w:val="000000"/>
                <w:sz w:val="20"/>
                <w:szCs w:val="20"/>
              </w:rPr>
              <w:t xml:space="preserve">12. пр. Ленина, д. 02, д. 02 </w:t>
            </w:r>
            <w:r w:rsidRPr="003D3F68">
              <w:rPr>
                <w:rFonts w:cs="Times New Roman"/>
                <w:color w:val="000000"/>
                <w:sz w:val="20"/>
                <w:szCs w:val="20"/>
              </w:rPr>
              <w:t xml:space="preserve">к. 1, 2, 3               </w:t>
            </w:r>
          </w:p>
          <w:p w:rsidR="003D3F68" w:rsidRDefault="003D3F68" w:rsidP="001E7987">
            <w:pPr>
              <w:rPr>
                <w:rFonts w:cs="Times New Roman"/>
                <w:color w:val="000000"/>
                <w:sz w:val="20"/>
                <w:szCs w:val="20"/>
              </w:rPr>
            </w:pPr>
            <w:r>
              <w:rPr>
                <w:rFonts w:cs="Times New Roman"/>
                <w:color w:val="000000"/>
                <w:sz w:val="20"/>
                <w:szCs w:val="20"/>
              </w:rPr>
              <w:t xml:space="preserve">13. ул. Юбилейная, </w:t>
            </w:r>
            <w:r w:rsidRPr="003D3F68">
              <w:rPr>
                <w:rFonts w:cs="Times New Roman"/>
                <w:color w:val="000000"/>
                <w:sz w:val="20"/>
                <w:szCs w:val="20"/>
              </w:rPr>
              <w:t xml:space="preserve">д. 7, 9, 11, 13, 15, 17    </w:t>
            </w:r>
          </w:p>
          <w:p w:rsidR="00BF31F3" w:rsidRDefault="003D3F68" w:rsidP="001E7987">
            <w:pPr>
              <w:rPr>
                <w:rFonts w:cs="Times New Roman"/>
                <w:color w:val="000000"/>
                <w:sz w:val="20"/>
                <w:szCs w:val="20"/>
              </w:rPr>
            </w:pPr>
            <w:r>
              <w:rPr>
                <w:rFonts w:cs="Times New Roman"/>
                <w:color w:val="000000"/>
                <w:sz w:val="20"/>
                <w:szCs w:val="20"/>
              </w:rPr>
              <w:t xml:space="preserve">14. ул. Победы, </w:t>
            </w:r>
            <w:r w:rsidRPr="003D3F68">
              <w:rPr>
                <w:rFonts w:cs="Times New Roman"/>
                <w:color w:val="000000"/>
                <w:sz w:val="20"/>
                <w:szCs w:val="20"/>
              </w:rPr>
              <w:t xml:space="preserve">д. </w:t>
            </w:r>
            <w:r w:rsidR="00BF31F3">
              <w:rPr>
                <w:rFonts w:cs="Times New Roman"/>
                <w:color w:val="000000"/>
                <w:sz w:val="20"/>
                <w:szCs w:val="20"/>
              </w:rPr>
              <w:t xml:space="preserve">2 корпус </w:t>
            </w:r>
            <w:r w:rsidRPr="003D3F68">
              <w:rPr>
                <w:rFonts w:cs="Times New Roman"/>
                <w:color w:val="000000"/>
                <w:sz w:val="20"/>
                <w:szCs w:val="20"/>
              </w:rPr>
              <w:t xml:space="preserve">3, 4, </w:t>
            </w:r>
            <w:r w:rsidR="00BF31F3">
              <w:rPr>
                <w:rFonts w:cs="Times New Roman"/>
                <w:color w:val="000000"/>
                <w:sz w:val="20"/>
                <w:szCs w:val="20"/>
              </w:rPr>
              <w:t xml:space="preserve">5; д. 4 корпус 3, 5, д. 6 корпус </w:t>
            </w:r>
            <w:r w:rsidRPr="003D3F68">
              <w:rPr>
                <w:rFonts w:cs="Times New Roman"/>
                <w:color w:val="000000"/>
                <w:sz w:val="20"/>
                <w:szCs w:val="20"/>
              </w:rPr>
              <w:t xml:space="preserve">4                    </w:t>
            </w:r>
          </w:p>
          <w:p w:rsidR="003D3F68" w:rsidRDefault="003D3F68" w:rsidP="001E7987">
            <w:pPr>
              <w:rPr>
                <w:rFonts w:cs="Times New Roman"/>
                <w:color w:val="000000"/>
                <w:sz w:val="20"/>
                <w:szCs w:val="20"/>
              </w:rPr>
            </w:pPr>
            <w:r w:rsidRPr="003D3F68">
              <w:rPr>
                <w:rFonts w:cs="Times New Roman"/>
                <w:color w:val="000000"/>
                <w:sz w:val="20"/>
                <w:szCs w:val="20"/>
              </w:rPr>
              <w:t>15. ул. Мира, д. 32, 34, 34а; ул. Победы, д. 22 корп. 4                                                 1</w:t>
            </w:r>
            <w:r w:rsidR="00BF31F3">
              <w:rPr>
                <w:rFonts w:cs="Times New Roman"/>
                <w:color w:val="000000"/>
                <w:sz w:val="20"/>
                <w:szCs w:val="20"/>
              </w:rPr>
              <w:t xml:space="preserve">6. ул. Юбилейная, д. 1, 1а, 3, </w:t>
            </w:r>
            <w:r w:rsidRPr="003D3F68">
              <w:rPr>
                <w:rFonts w:cs="Times New Roman"/>
                <w:color w:val="000000"/>
                <w:sz w:val="20"/>
                <w:szCs w:val="20"/>
              </w:rPr>
              <w:t xml:space="preserve">3а, 5, 5а           </w:t>
            </w:r>
          </w:p>
          <w:p w:rsidR="001E7987" w:rsidRPr="00994664" w:rsidRDefault="003D3F68" w:rsidP="001E7987">
            <w:pPr>
              <w:rPr>
                <w:rFonts w:cs="Times New Roman"/>
                <w:color w:val="000000"/>
                <w:sz w:val="20"/>
                <w:szCs w:val="20"/>
              </w:rPr>
            </w:pPr>
            <w:r w:rsidRPr="003D3F68">
              <w:rPr>
                <w:rFonts w:cs="Times New Roman"/>
                <w:color w:val="000000"/>
                <w:sz w:val="20"/>
                <w:szCs w:val="20"/>
              </w:rPr>
              <w:t>17. пр. Ленина, д. 03, 05</w:t>
            </w:r>
            <w:r>
              <w:rPr>
                <w:rFonts w:cs="Times New Roman"/>
                <w:color w:val="000000"/>
                <w:sz w:val="20"/>
                <w:szCs w:val="20"/>
              </w:rPr>
              <w:t>, 07; Второва, д. 2, 4,</w:t>
            </w:r>
            <w:r w:rsidR="00BF31F3">
              <w:rPr>
                <w:rFonts w:cs="Times New Roman"/>
                <w:color w:val="000000"/>
                <w:sz w:val="20"/>
                <w:szCs w:val="20"/>
              </w:rPr>
              <w:t xml:space="preserve"> 6, 8, 8 к. 1, </w:t>
            </w:r>
            <w:r w:rsidRPr="003D3F68">
              <w:rPr>
                <w:rFonts w:cs="Times New Roman"/>
                <w:color w:val="000000"/>
                <w:sz w:val="20"/>
                <w:szCs w:val="20"/>
              </w:rPr>
              <w:t>д. 10; ул. Первомайская, 010, 012                                                1</w:t>
            </w:r>
            <w:r w:rsidR="00BF31F3">
              <w:rPr>
                <w:rFonts w:cs="Times New Roman"/>
                <w:color w:val="000000"/>
                <w:sz w:val="20"/>
                <w:szCs w:val="20"/>
              </w:rPr>
              <w:t xml:space="preserve">8. Ногинск-5 д. 1, 2, 3, 4, 5, </w:t>
            </w:r>
            <w:r w:rsidRPr="003D3F68">
              <w:rPr>
                <w:rFonts w:cs="Times New Roman"/>
                <w:color w:val="000000"/>
                <w:sz w:val="20"/>
                <w:szCs w:val="20"/>
              </w:rPr>
              <w:t>6, 7, 8*</w:t>
            </w:r>
          </w:p>
        </w:tc>
      </w:tr>
      <w:tr w:rsidR="001E7987" w:rsidRPr="00994664" w:rsidTr="00912BAC">
        <w:trPr>
          <w:trHeight w:val="12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15366,20</w:t>
            </w:r>
          </w:p>
        </w:tc>
        <w:tc>
          <w:tcPr>
            <w:tcW w:w="1134"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1E7987" w:rsidRPr="00994664" w:rsidTr="00912BAC">
        <w:trPr>
          <w:trHeight w:val="954"/>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26090,60</w:t>
            </w:r>
          </w:p>
        </w:tc>
        <w:tc>
          <w:tcPr>
            <w:tcW w:w="1134"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1E7987" w:rsidRPr="00994664" w:rsidTr="00912BAC">
        <w:trPr>
          <w:trHeight w:val="762"/>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single" w:sz="4" w:space="0" w:color="auto"/>
              <w:bottom w:val="single" w:sz="4" w:space="0" w:color="auto"/>
              <w:right w:val="nil"/>
            </w:tcBorders>
            <w:shd w:val="clear" w:color="000000" w:fill="FFFFFF"/>
            <w:noWrap/>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1E7987" w:rsidRPr="00994664" w:rsidTr="00912BAC">
        <w:trPr>
          <w:trHeight w:val="493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E7987" w:rsidRPr="00994664" w:rsidRDefault="001E7987" w:rsidP="001E7987">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1E7987" w:rsidRPr="00994664" w:rsidRDefault="001E7987" w:rsidP="001E7987">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1E7987" w:rsidRPr="001E7987" w:rsidRDefault="001E7987" w:rsidP="001E7987">
            <w:pPr>
              <w:jc w:val="right"/>
              <w:rPr>
                <w:color w:val="000000"/>
                <w:sz w:val="20"/>
                <w:szCs w:val="20"/>
              </w:rPr>
            </w:pPr>
            <w:r w:rsidRPr="001E7987">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1E7987" w:rsidRPr="001E7987" w:rsidRDefault="001E7987" w:rsidP="001E7987">
            <w:pPr>
              <w:jc w:val="right"/>
              <w:rPr>
                <w:color w:val="000000"/>
                <w:sz w:val="20"/>
                <w:szCs w:val="20"/>
              </w:rPr>
            </w:pPr>
            <w:r w:rsidRPr="001E7987">
              <w:rPr>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E7987" w:rsidRPr="00994664" w:rsidRDefault="001E7987" w:rsidP="001E7987">
            <w:pPr>
              <w:rPr>
                <w:rFonts w:cs="Times New Roman"/>
                <w:color w:val="000000"/>
                <w:sz w:val="20"/>
                <w:szCs w:val="20"/>
              </w:rPr>
            </w:pPr>
          </w:p>
        </w:tc>
      </w:tr>
      <w:tr w:rsidR="00994664" w:rsidRPr="00994664" w:rsidTr="00912BAC">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Содержание территорий общего пользования городского округа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27395,12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15453,00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территорий общего пользования </w:t>
            </w:r>
          </w:p>
        </w:tc>
      </w:tr>
      <w:tr w:rsidR="00994664" w:rsidRPr="00994664" w:rsidTr="00912BAC">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27395,12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15453,00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54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3.                          Защита территорий городского </w:t>
            </w:r>
            <w:proofErr w:type="gramStart"/>
            <w:r w:rsidRPr="00994664">
              <w:rPr>
                <w:rFonts w:cs="Times New Roman"/>
                <w:color w:val="000000"/>
                <w:sz w:val="20"/>
                <w:szCs w:val="20"/>
              </w:rPr>
              <w:t>округа  от</w:t>
            </w:r>
            <w:proofErr w:type="gramEnd"/>
            <w:r w:rsidRPr="00994664">
              <w:rPr>
                <w:rFonts w:cs="Times New Roman"/>
                <w:color w:val="000000"/>
                <w:sz w:val="20"/>
                <w:szCs w:val="20"/>
              </w:rPr>
              <w:t xml:space="preserve"> неблагоприятного воздействия безнадзорных животных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отлов и содержание безнадзорных животных </w:t>
            </w:r>
          </w:p>
        </w:tc>
      </w:tr>
      <w:tr w:rsidR="00994664" w:rsidRPr="00994664" w:rsidTr="00912BAC">
        <w:trPr>
          <w:trHeight w:val="144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06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4.                                       Оплата потребленного газа на городском мемориальном комплексе </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036"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Оплата газа</w:t>
            </w:r>
          </w:p>
        </w:tc>
      </w:tr>
      <w:tr w:rsidR="00994664" w:rsidRPr="00994664" w:rsidTr="00912BAC">
        <w:trPr>
          <w:trHeight w:val="141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036"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38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3.5</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8898,00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128899,40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36252,70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20382,10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24088,20</w:t>
            </w:r>
          </w:p>
        </w:tc>
        <w:tc>
          <w:tcPr>
            <w:tcW w:w="103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25941,30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и содержание</w:t>
            </w:r>
          </w:p>
        </w:tc>
      </w:tr>
      <w:tr w:rsidR="00994664" w:rsidRPr="00994664" w:rsidTr="00912BAC">
        <w:trPr>
          <w:trHeight w:val="138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6. Борьба с борщевиком</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1250,00</w:t>
            </w:r>
          </w:p>
        </w:tc>
        <w:tc>
          <w:tcPr>
            <w:tcW w:w="113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03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80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Уничтожение борщевика</w:t>
            </w:r>
          </w:p>
        </w:tc>
      </w:tr>
      <w:tr w:rsidR="00994664" w:rsidRPr="00994664" w:rsidTr="00912BAC">
        <w:trPr>
          <w:trHeight w:val="276"/>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97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7. Приоритетный проект "Качели в каждый двор"</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48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2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92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273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9. Благоустройство придомовой территории домов, расположенных по адресу: г. Электросталь, </w:t>
            </w:r>
            <w:proofErr w:type="spellStart"/>
            <w:r w:rsidRPr="00994664">
              <w:rPr>
                <w:rFonts w:cs="Times New Roman"/>
                <w:color w:val="000000"/>
                <w:sz w:val="20"/>
                <w:szCs w:val="20"/>
              </w:rPr>
              <w:t>ул.Мира</w:t>
            </w:r>
            <w:proofErr w:type="spellEnd"/>
            <w:r w:rsidRPr="00994664">
              <w:rPr>
                <w:rFonts w:cs="Times New Roman"/>
                <w:color w:val="000000"/>
                <w:sz w:val="20"/>
                <w:szCs w:val="20"/>
              </w:rPr>
              <w:t xml:space="preserve">, дома 2,4,6; ул. Николаева, дома 23,25,27,29; ул. Журавлева, дом 17, </w:t>
            </w:r>
            <w:proofErr w:type="spellStart"/>
            <w:r w:rsidRPr="00994664">
              <w:rPr>
                <w:rFonts w:cs="Times New Roman"/>
                <w:color w:val="000000"/>
                <w:sz w:val="20"/>
                <w:szCs w:val="20"/>
              </w:rPr>
              <w:t>г.о</w:t>
            </w:r>
            <w:proofErr w:type="spellEnd"/>
            <w:r w:rsidRPr="00994664">
              <w:rPr>
                <w:rFonts w:cs="Times New Roman"/>
                <w:color w:val="000000"/>
                <w:sz w:val="20"/>
                <w:szCs w:val="20"/>
              </w:rPr>
              <w:t>.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336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3.10</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w:t>
            </w:r>
            <w:proofErr w:type="spellStart"/>
            <w:r w:rsidRPr="00994664">
              <w:rPr>
                <w:rFonts w:cs="Times New Roman"/>
                <w:color w:val="000000"/>
                <w:sz w:val="20"/>
                <w:szCs w:val="20"/>
              </w:rPr>
              <w:t>г.о</w:t>
            </w:r>
            <w:proofErr w:type="spellEnd"/>
            <w:r w:rsidRPr="00994664">
              <w:rPr>
                <w:rFonts w:cs="Times New Roman"/>
                <w:color w:val="000000"/>
                <w:sz w:val="20"/>
                <w:szCs w:val="20"/>
              </w:rPr>
              <w:t>.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43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4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58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3.12</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12. Обустройство контейнерных площадок для раздельного сбора мусора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15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014DEF" w:rsidRPr="00994664" w:rsidTr="00912BAC">
        <w:trPr>
          <w:trHeight w:val="51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3.13</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 xml:space="preserve">Мероприятие 13. Ремонт </w:t>
            </w:r>
            <w:proofErr w:type="gramStart"/>
            <w:r w:rsidRPr="00994664">
              <w:rPr>
                <w:rFonts w:cs="Times New Roman"/>
                <w:color w:val="000000"/>
                <w:sz w:val="20"/>
                <w:szCs w:val="20"/>
              </w:rPr>
              <w:t>асфальтового  покрытия</w:t>
            </w:r>
            <w:proofErr w:type="gramEnd"/>
            <w:r w:rsidRPr="00994664">
              <w:rPr>
                <w:rFonts w:cs="Times New Roman"/>
                <w:color w:val="000000"/>
                <w:sz w:val="20"/>
                <w:szCs w:val="20"/>
              </w:rPr>
              <w:t xml:space="preserve"> дворовых территорий в рамках комплексного благоустройства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 </w:t>
            </w:r>
          </w:p>
        </w:tc>
      </w:tr>
      <w:tr w:rsidR="00014DEF" w:rsidRPr="00994664" w:rsidTr="00912BAC">
        <w:trPr>
          <w:trHeight w:val="1155"/>
        </w:trPr>
        <w:tc>
          <w:tcPr>
            <w:tcW w:w="66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014DEF" w:rsidRPr="00994664" w:rsidRDefault="00014DEF" w:rsidP="00014DEF">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014DEF" w:rsidRPr="00994664" w:rsidRDefault="00014DEF" w:rsidP="00014DEF">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014DEF" w:rsidRPr="00994664" w:rsidRDefault="00014DEF" w:rsidP="00014DEF">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15564,43</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color w:val="000000"/>
                <w:sz w:val="20"/>
                <w:szCs w:val="20"/>
              </w:rPr>
            </w:pPr>
            <w:r w:rsidRPr="00014DEF">
              <w:rPr>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994664" w:rsidRPr="00994664" w:rsidTr="00912BAC">
        <w:trPr>
          <w:trHeight w:val="51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14. Устранение деформаций дворовых территорий</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15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9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3.15</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15. Ликвидация несанкционированных свалок и навалов мусора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5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00"/>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16. Благоустройство </w:t>
            </w:r>
            <w:proofErr w:type="gramStart"/>
            <w:r w:rsidRPr="00994664">
              <w:rPr>
                <w:rFonts w:cs="Times New Roman"/>
                <w:color w:val="000000"/>
                <w:sz w:val="20"/>
                <w:szCs w:val="20"/>
              </w:rPr>
              <w:t>общественных  территорий</w:t>
            </w:r>
            <w:proofErr w:type="gramEnd"/>
            <w:r w:rsidRPr="00994664">
              <w:rPr>
                <w:rFonts w:cs="Times New Roman"/>
                <w:color w:val="000000"/>
                <w:sz w:val="20"/>
                <w:szCs w:val="20"/>
              </w:rPr>
              <w:t xml:space="preserve"> в военных городках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130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8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31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03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807"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12BAC">
        <w:trPr>
          <w:trHeight w:val="9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807"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72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7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12BAC">
        <w:trPr>
          <w:trHeight w:val="181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Основное мероприятие 5.               Содержание </w:t>
            </w:r>
            <w:proofErr w:type="gramStart"/>
            <w:r w:rsidRPr="00994664">
              <w:rPr>
                <w:rFonts w:cs="Times New Roman"/>
                <w:color w:val="000000"/>
                <w:sz w:val="20"/>
                <w:szCs w:val="20"/>
              </w:rPr>
              <w:t>мест  массового</w:t>
            </w:r>
            <w:proofErr w:type="gramEnd"/>
            <w:r w:rsidRPr="00994664">
              <w:rPr>
                <w:rFonts w:cs="Times New Roman"/>
                <w:color w:val="000000"/>
                <w:sz w:val="20"/>
                <w:szCs w:val="20"/>
              </w:rPr>
              <w:t xml:space="preserve"> отдыха населения городского округа</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w:t>
            </w:r>
            <w:proofErr w:type="gramStart"/>
            <w:r w:rsidRPr="00994664">
              <w:rPr>
                <w:rFonts w:cs="Times New Roman"/>
                <w:color w:val="000000"/>
                <w:sz w:val="20"/>
                <w:szCs w:val="20"/>
              </w:rPr>
              <w:t>мест  массового</w:t>
            </w:r>
            <w:proofErr w:type="gramEnd"/>
            <w:r w:rsidRPr="00994664">
              <w:rPr>
                <w:rFonts w:cs="Times New Roman"/>
                <w:color w:val="000000"/>
                <w:sz w:val="20"/>
                <w:szCs w:val="20"/>
              </w:rPr>
              <w:t xml:space="preserve"> отдыха населения </w:t>
            </w:r>
          </w:p>
        </w:tc>
      </w:tr>
      <w:tr w:rsidR="00994664" w:rsidRPr="00994664" w:rsidTr="00912BAC">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6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5.1</w:t>
            </w:r>
          </w:p>
        </w:tc>
        <w:tc>
          <w:tcPr>
            <w:tcW w:w="2093"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w:t>
            </w:r>
            <w:proofErr w:type="gramStart"/>
            <w:r w:rsidRPr="00994664">
              <w:rPr>
                <w:rFonts w:cs="Times New Roman"/>
                <w:color w:val="000000"/>
                <w:sz w:val="20"/>
                <w:szCs w:val="20"/>
              </w:rPr>
              <w:t>Содержание  водоемов</w:t>
            </w:r>
            <w:proofErr w:type="gramEnd"/>
            <w:r w:rsidRPr="00994664">
              <w:rPr>
                <w:rFonts w:cs="Times New Roman"/>
                <w:color w:val="000000"/>
                <w:sz w:val="20"/>
                <w:szCs w:val="20"/>
              </w:rPr>
              <w:t xml:space="preserve"> </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2551"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водоемов "</w:t>
            </w:r>
            <w:proofErr w:type="spellStart"/>
            <w:r w:rsidRPr="00994664">
              <w:rPr>
                <w:rFonts w:cs="Times New Roman"/>
                <w:color w:val="000000"/>
                <w:sz w:val="20"/>
                <w:szCs w:val="20"/>
              </w:rPr>
              <w:t>Южный","Лазурный</w:t>
            </w:r>
            <w:proofErr w:type="spellEnd"/>
            <w:r w:rsidRPr="00994664">
              <w:rPr>
                <w:rFonts w:cs="Times New Roman"/>
                <w:color w:val="000000"/>
                <w:sz w:val="20"/>
                <w:szCs w:val="20"/>
              </w:rPr>
              <w:t>", "Юбилейный"</w:t>
            </w:r>
          </w:p>
        </w:tc>
      </w:tr>
      <w:tr w:rsidR="00994664" w:rsidRPr="00994664" w:rsidTr="00912BAC">
        <w:trPr>
          <w:trHeight w:val="1365"/>
        </w:trPr>
        <w:tc>
          <w:tcPr>
            <w:tcW w:w="66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807"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6.                                 Обновление и увеличение парка техники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24710,62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21263,42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807" w:type="dxa"/>
            <w:vMerge w:val="restart"/>
            <w:tcBorders>
              <w:top w:val="nil"/>
              <w:left w:val="single" w:sz="4" w:space="0" w:color="auto"/>
              <w:bottom w:val="single" w:sz="4" w:space="0" w:color="000000"/>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255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Покупка техники</w:t>
            </w:r>
          </w:p>
        </w:tc>
      </w:tr>
      <w:tr w:rsidR="00994664" w:rsidRPr="00994664" w:rsidTr="00912BAC">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26270,00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0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49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3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8159,89 </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10681,62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03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807"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12BAC">
        <w:trPr>
          <w:trHeight w:val="315"/>
        </w:trPr>
        <w:tc>
          <w:tcPr>
            <w:tcW w:w="66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Приобретение техники для нужд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34429,89</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63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Московской области </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26270,00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26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8159,89</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315"/>
        </w:trPr>
        <w:tc>
          <w:tcPr>
            <w:tcW w:w="66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6.2</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Приобретение транспортных средств для нужд муниципальных учреждений</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12BAC">
        <w:trPr>
          <w:trHeight w:val="12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014DEF" w:rsidRPr="00994664" w:rsidTr="00912BAC">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 </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Всего по Подпрограмме</w:t>
            </w:r>
          </w:p>
        </w:tc>
        <w:tc>
          <w:tcPr>
            <w:tcW w:w="2618" w:type="dxa"/>
            <w:gridSpan w:val="2"/>
            <w:tcBorders>
              <w:top w:val="single" w:sz="4" w:space="0" w:color="auto"/>
              <w:left w:val="nil"/>
              <w:bottom w:val="single" w:sz="4" w:space="0" w:color="auto"/>
              <w:right w:val="single" w:sz="4" w:space="0" w:color="000000"/>
            </w:tcBorders>
            <w:shd w:val="clear" w:color="000000" w:fill="FFFFFF"/>
            <w:vAlign w:val="center"/>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14DEF" w:rsidRPr="00994664" w:rsidRDefault="00014DEF" w:rsidP="00014DEF">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color w:val="000000"/>
                <w:sz w:val="20"/>
                <w:szCs w:val="20"/>
              </w:rPr>
              <w:t>595024,71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395602,46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46900,50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50306,44</w:t>
            </w:r>
          </w:p>
        </w:tc>
        <w:tc>
          <w:tcPr>
            <w:tcW w:w="103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53587,91</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482565,43</w:t>
            </w:r>
          </w:p>
        </w:tc>
        <w:tc>
          <w:tcPr>
            <w:tcW w:w="1134"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288541,18</w:t>
            </w:r>
          </w:p>
        </w:tc>
        <w:tc>
          <w:tcPr>
            <w:tcW w:w="992"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44201,50</w:t>
            </w:r>
          </w:p>
        </w:tc>
        <w:tc>
          <w:tcPr>
            <w:tcW w:w="993"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50306,44</w:t>
            </w:r>
          </w:p>
        </w:tc>
        <w:tc>
          <w:tcPr>
            <w:tcW w:w="1036" w:type="dxa"/>
            <w:tcBorders>
              <w:top w:val="nil"/>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53587,91</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81831,19</w:t>
            </w:r>
          </w:p>
        </w:tc>
        <w:tc>
          <w:tcPr>
            <w:tcW w:w="1134"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76433,19</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1036"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Средства федерального бюджета</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30628,09</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1036" w:type="dxa"/>
            <w:tcBorders>
              <w:top w:val="single" w:sz="4" w:space="0" w:color="auto"/>
              <w:left w:val="nil"/>
              <w:bottom w:val="nil"/>
              <w:right w:val="single" w:sz="4" w:space="0" w:color="auto"/>
            </w:tcBorders>
            <w:shd w:val="clear" w:color="000000" w:fill="FFFFFF"/>
            <w:noWrap/>
            <w:vAlign w:val="center"/>
            <w:hideMark/>
          </w:tcPr>
          <w:p w:rsidR="00014DEF" w:rsidRPr="00014DEF" w:rsidRDefault="00014DEF" w:rsidP="00014DEF">
            <w:pPr>
              <w:jc w:val="center"/>
              <w:rPr>
                <w:sz w:val="20"/>
                <w:szCs w:val="20"/>
              </w:rPr>
            </w:pPr>
            <w:r w:rsidRPr="00014DEF">
              <w:rPr>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014DEF" w:rsidRPr="00994664" w:rsidTr="00912BAC">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014DEF" w:rsidRPr="00994664" w:rsidRDefault="00014DEF" w:rsidP="00014DEF">
            <w:pPr>
              <w:jc w:val="center"/>
              <w:rPr>
                <w:rFonts w:cs="Times New Roman"/>
                <w:sz w:val="20"/>
                <w:szCs w:val="20"/>
              </w:rPr>
            </w:pPr>
            <w:r w:rsidRPr="00994664">
              <w:rPr>
                <w:rFonts w:cs="Times New Roman"/>
                <w:sz w:val="20"/>
                <w:szCs w:val="20"/>
              </w:rPr>
              <w:t>Внебюджетные источники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color w:val="000000"/>
                <w:sz w:val="20"/>
                <w:szCs w:val="20"/>
              </w:rPr>
            </w:pPr>
            <w:r w:rsidRPr="00014DEF">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sz w:val="20"/>
                <w:szCs w:val="20"/>
              </w:rPr>
            </w:pPr>
            <w:r w:rsidRPr="00014DEF">
              <w:rPr>
                <w:sz w:val="20"/>
                <w:szCs w:val="20"/>
              </w:rPr>
              <w:t>0,00</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14DEF" w:rsidRPr="00994664" w:rsidRDefault="00014DEF" w:rsidP="00014DEF">
            <w:pPr>
              <w:rPr>
                <w:rFonts w:cs="Times New Roman"/>
                <w:color w:val="000000"/>
                <w:sz w:val="20"/>
                <w:szCs w:val="20"/>
              </w:rPr>
            </w:pPr>
          </w:p>
        </w:tc>
      </w:tr>
      <w:tr w:rsidR="00994664" w:rsidRPr="00994664" w:rsidTr="00912BAC">
        <w:trPr>
          <w:trHeight w:val="300"/>
        </w:trPr>
        <w:tc>
          <w:tcPr>
            <w:tcW w:w="66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7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44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03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807"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551"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12BAC">
        <w:trPr>
          <w:trHeight w:val="3420"/>
        </w:trPr>
        <w:tc>
          <w:tcPr>
            <w:tcW w:w="16302" w:type="dxa"/>
            <w:gridSpan w:val="13"/>
            <w:tcBorders>
              <w:top w:val="nil"/>
              <w:left w:val="nil"/>
              <w:bottom w:val="nil"/>
              <w:right w:val="nil"/>
            </w:tcBorders>
            <w:shd w:val="clear" w:color="000000" w:fill="FFFFFF"/>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*-перечень видов работ по благоустройству:                                                                                                                                                                                                                                                                                                                                                                                                                                                                                                                                                                                                                                                                     1. Обустройство детских игровых площадок                                                                                                                                                                                                                                                                                                            2. Озеленение                                                                                                                                                                                                                                                                                                                                                                   3. Освещение                                                                                                                                                                                                                                                                                                                                                                         4. Обустройство информационных щитов                                                                                                                                                                                                                                                                                                                                5. Ремонт асфальтового покрытия                                                                                                                                                                                                                                                                                                                                         6. Обустройство контейнерных площадок                                                                                                                                                                                                                                                                                                                        7. Обустройство общественных </w:t>
            </w:r>
            <w:proofErr w:type="gramStart"/>
            <w:r w:rsidRPr="00994664">
              <w:rPr>
                <w:rFonts w:cs="Times New Roman"/>
                <w:color w:val="000000"/>
                <w:sz w:val="20"/>
                <w:szCs w:val="20"/>
              </w:rPr>
              <w:t xml:space="preserve">пространств.   </w:t>
            </w:r>
            <w:proofErr w:type="gramEnd"/>
            <w:r w:rsidRPr="00994664">
              <w:rPr>
                <w:rFonts w:cs="Times New Roman"/>
                <w:color w:val="000000"/>
                <w:sz w:val="20"/>
                <w:szCs w:val="20"/>
              </w:rPr>
              <w:t xml:space="preserve">              </w:t>
            </w:r>
          </w:p>
        </w:tc>
      </w:tr>
    </w:tbl>
    <w:p w:rsidR="00936CD6" w:rsidRDefault="00936CD6" w:rsidP="00127D96">
      <w:pPr>
        <w:spacing w:line="240" w:lineRule="exact"/>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494AB9"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Приложение№2</w:t>
      </w:r>
    </w:p>
    <w:p w:rsidR="00952711" w:rsidRDefault="00952711" w:rsidP="00952711">
      <w:pPr>
        <w:ind w:left="-349"/>
        <w:jc w:val="right"/>
        <w:rPr>
          <w:rFonts w:cs="Times New Roman"/>
          <w:color w:val="000000"/>
          <w:sz w:val="20"/>
          <w:szCs w:val="20"/>
        </w:rPr>
      </w:pPr>
      <w:r>
        <w:rPr>
          <w:rFonts w:cs="Times New Roman"/>
          <w:color w:val="000000"/>
          <w:sz w:val="20"/>
          <w:szCs w:val="20"/>
        </w:rPr>
        <w:t xml:space="preserve">             к Муниципальной</w:t>
      </w:r>
    </w:p>
    <w:p w:rsidR="00952711"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программе</w:t>
      </w:r>
    </w:p>
    <w:p w:rsidR="00952711" w:rsidRDefault="00952711" w:rsidP="00952711">
      <w:pPr>
        <w:spacing w:line="240" w:lineRule="exact"/>
        <w:jc w:val="center"/>
        <w:rPr>
          <w:rFonts w:cs="Times New Roman"/>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41"/>
        <w:gridCol w:w="2078"/>
        <w:gridCol w:w="1402"/>
        <w:gridCol w:w="1402"/>
        <w:gridCol w:w="1266"/>
        <w:gridCol w:w="1266"/>
        <w:gridCol w:w="1266"/>
        <w:gridCol w:w="1266"/>
      </w:tblGrid>
      <w:tr w:rsidR="00952711" w:rsidRPr="00616928" w:rsidTr="00952711">
        <w:trPr>
          <w:trHeight w:val="705"/>
          <w:jc w:val="center"/>
        </w:trPr>
        <w:tc>
          <w:tcPr>
            <w:tcW w:w="0" w:type="auto"/>
            <w:gridSpan w:val="2"/>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Pr>
          <w:p w:rsidR="00952711" w:rsidRPr="00616928" w:rsidRDefault="00952711" w:rsidP="00616928">
            <w:pPr>
              <w:jc w:val="center"/>
              <w:rPr>
                <w:rFonts w:cs="Times New Roman"/>
                <w:color w:val="000000"/>
                <w:sz w:val="20"/>
                <w:szCs w:val="20"/>
              </w:rPr>
            </w:pPr>
          </w:p>
        </w:tc>
        <w:tc>
          <w:tcPr>
            <w:tcW w:w="0" w:type="auto"/>
            <w:gridSpan w:val="6"/>
            <w:shd w:val="clear" w:color="auto" w:fill="auto"/>
            <w:vAlign w:val="bottom"/>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52711" w:rsidRPr="00616928" w:rsidTr="00952711">
        <w:trPr>
          <w:trHeight w:val="399"/>
          <w:jc w:val="center"/>
        </w:trPr>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Pr>
          <w:p w:rsidR="00952711" w:rsidRPr="00616928" w:rsidRDefault="00952711" w:rsidP="00616928">
            <w:pPr>
              <w:jc w:val="center"/>
              <w:rPr>
                <w:rFonts w:cs="Times New Roman"/>
                <w:color w:val="000000"/>
                <w:sz w:val="20"/>
                <w:szCs w:val="20"/>
              </w:rPr>
            </w:pPr>
          </w:p>
        </w:tc>
        <w:tc>
          <w:tcPr>
            <w:tcW w:w="0" w:type="auto"/>
            <w:gridSpan w:val="5"/>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Расходы (тыс. рублей)</w:t>
            </w:r>
          </w:p>
        </w:tc>
      </w:tr>
      <w:tr w:rsidR="00952711" w:rsidRPr="00616928" w:rsidTr="00952711">
        <w:trPr>
          <w:trHeight w:val="359"/>
          <w:jc w:val="center"/>
        </w:trPr>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ИТОГО</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2018</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2019</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2020</w:t>
            </w:r>
          </w:p>
        </w:tc>
        <w:tc>
          <w:tcPr>
            <w:tcW w:w="0" w:type="auto"/>
            <w:vAlign w:val="center"/>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2021</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2022</w:t>
            </w:r>
          </w:p>
        </w:tc>
      </w:tr>
      <w:tr w:rsidR="00994664" w:rsidRPr="00616928" w:rsidTr="00952711">
        <w:trPr>
          <w:trHeight w:val="265"/>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restart"/>
            <w:shd w:val="clear" w:color="auto" w:fill="auto"/>
            <w:vAlign w:val="center"/>
            <w:hideMark/>
          </w:tcPr>
          <w:p w:rsidR="00994664" w:rsidRPr="00616928" w:rsidRDefault="00994664" w:rsidP="00994664">
            <w:pPr>
              <w:jc w:val="center"/>
              <w:rPr>
                <w:rFonts w:cs="Times New Roman"/>
                <w:color w:val="000000"/>
                <w:sz w:val="20"/>
                <w:szCs w:val="20"/>
              </w:rPr>
            </w:pPr>
            <w:r w:rsidRPr="00616928">
              <w:rPr>
                <w:rFonts w:cs="Times New Roman"/>
                <w:color w:val="000000"/>
                <w:sz w:val="20"/>
                <w:szCs w:val="20"/>
              </w:rPr>
              <w:t>УЖКХ</w:t>
            </w:r>
          </w:p>
        </w:tc>
        <w:tc>
          <w:tcPr>
            <w:tcW w:w="0" w:type="auto"/>
            <w:shd w:val="clear" w:color="auto" w:fill="auto"/>
            <w:vAlign w:val="bottom"/>
            <w:hideMark/>
          </w:tcPr>
          <w:p w:rsidR="00994664" w:rsidRPr="00616928" w:rsidRDefault="00994664" w:rsidP="00994664">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shd w:val="clear" w:color="auto" w:fill="auto"/>
            <w:noWrap/>
            <w:vAlign w:val="center"/>
            <w:hideMark/>
          </w:tcPr>
          <w:p w:rsidR="00994664" w:rsidRDefault="00994664" w:rsidP="00994664">
            <w:pPr>
              <w:jc w:val="center"/>
              <w:rPr>
                <w:rFonts w:cs="Times New Roman"/>
                <w:color w:val="000000"/>
              </w:rPr>
            </w:pPr>
            <w:r>
              <w:rPr>
                <w:color w:val="000000"/>
              </w:rPr>
              <w:t>420137,23</w:t>
            </w:r>
          </w:p>
        </w:tc>
        <w:tc>
          <w:tcPr>
            <w:tcW w:w="0" w:type="auto"/>
            <w:shd w:val="clear" w:color="auto" w:fill="auto"/>
            <w:noWrap/>
            <w:vAlign w:val="center"/>
            <w:hideMark/>
          </w:tcPr>
          <w:p w:rsidR="00994664" w:rsidRDefault="00994664" w:rsidP="00994664">
            <w:pPr>
              <w:jc w:val="center"/>
              <w:rPr>
                <w:color w:val="000000"/>
              </w:rPr>
            </w:pPr>
            <w:r>
              <w:rPr>
                <w:color w:val="000000"/>
              </w:rPr>
              <w:t>178160,41</w:t>
            </w:r>
          </w:p>
        </w:tc>
        <w:tc>
          <w:tcPr>
            <w:tcW w:w="0" w:type="auto"/>
            <w:shd w:val="clear" w:color="auto" w:fill="auto"/>
            <w:noWrap/>
            <w:vAlign w:val="center"/>
            <w:hideMark/>
          </w:tcPr>
          <w:p w:rsidR="00994664" w:rsidRDefault="00994664" w:rsidP="00994664">
            <w:pPr>
              <w:jc w:val="center"/>
              <w:rPr>
                <w:color w:val="000000"/>
              </w:rPr>
            </w:pPr>
            <w:r>
              <w:rPr>
                <w:color w:val="000000"/>
              </w:rPr>
              <w:t>54021,10</w:t>
            </w:r>
          </w:p>
        </w:tc>
        <w:tc>
          <w:tcPr>
            <w:tcW w:w="0" w:type="auto"/>
            <w:shd w:val="clear" w:color="auto" w:fill="auto"/>
            <w:noWrap/>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noWrap/>
            <w:vAlign w:val="center"/>
            <w:hideMark/>
          </w:tcPr>
          <w:p w:rsidR="00994664" w:rsidRDefault="00994664" w:rsidP="00994664">
            <w:pPr>
              <w:jc w:val="center"/>
              <w:rPr>
                <w:color w:val="000000"/>
              </w:rPr>
            </w:pPr>
            <w:r>
              <w:rPr>
                <w:color w:val="000000"/>
              </w:rPr>
              <w:t>66967,31</w:t>
            </w:r>
          </w:p>
        </w:tc>
      </w:tr>
      <w:tr w:rsidR="00994664" w:rsidRPr="00616928" w:rsidTr="00952711">
        <w:trPr>
          <w:trHeight w:val="449"/>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shd w:val="clear" w:color="auto" w:fill="auto"/>
            <w:noWrap/>
            <w:vAlign w:val="center"/>
            <w:hideMark/>
          </w:tcPr>
          <w:p w:rsidR="00994664" w:rsidRDefault="00994664" w:rsidP="00994664">
            <w:pPr>
              <w:jc w:val="center"/>
              <w:rPr>
                <w:color w:val="000000"/>
              </w:rPr>
            </w:pPr>
            <w:r>
              <w:rPr>
                <w:color w:val="000000"/>
              </w:rPr>
              <w:t>316547,59</w:t>
            </w:r>
          </w:p>
        </w:tc>
        <w:tc>
          <w:tcPr>
            <w:tcW w:w="0" w:type="auto"/>
            <w:shd w:val="clear" w:color="auto" w:fill="auto"/>
            <w:vAlign w:val="center"/>
            <w:hideMark/>
          </w:tcPr>
          <w:p w:rsidR="00994664" w:rsidRDefault="00994664" w:rsidP="00994664">
            <w:pPr>
              <w:jc w:val="center"/>
              <w:rPr>
                <w:color w:val="000000"/>
              </w:rPr>
            </w:pPr>
            <w:r>
              <w:rPr>
                <w:color w:val="000000"/>
              </w:rPr>
              <w:t>74570,77</w:t>
            </w:r>
          </w:p>
        </w:tc>
        <w:tc>
          <w:tcPr>
            <w:tcW w:w="0" w:type="auto"/>
            <w:shd w:val="clear" w:color="auto" w:fill="auto"/>
            <w:vAlign w:val="center"/>
            <w:hideMark/>
          </w:tcPr>
          <w:p w:rsidR="00994664" w:rsidRDefault="00994664" w:rsidP="00994664">
            <w:pPr>
              <w:jc w:val="center"/>
              <w:rPr>
                <w:color w:val="000000"/>
              </w:rPr>
            </w:pPr>
            <w:r>
              <w:rPr>
                <w:color w:val="000000"/>
              </w:rPr>
              <w:t>54021,10</w:t>
            </w:r>
          </w:p>
        </w:tc>
        <w:tc>
          <w:tcPr>
            <w:tcW w:w="0" w:type="auto"/>
            <w:shd w:val="clear" w:color="auto" w:fill="auto"/>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vAlign w:val="center"/>
            <w:hideMark/>
          </w:tcPr>
          <w:p w:rsidR="00994664" w:rsidRDefault="00994664" w:rsidP="00994664">
            <w:pPr>
              <w:jc w:val="center"/>
              <w:rPr>
                <w:color w:val="000000"/>
              </w:rPr>
            </w:pPr>
            <w:r>
              <w:rPr>
                <w:color w:val="000000"/>
              </w:rPr>
              <w:t>66967,31</w:t>
            </w:r>
          </w:p>
        </w:tc>
      </w:tr>
      <w:tr w:rsidR="00994664" w:rsidRPr="00616928" w:rsidTr="00952711">
        <w:trPr>
          <w:trHeight w:val="522"/>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shd w:val="clear" w:color="auto" w:fill="auto"/>
            <w:noWrap/>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r w:rsidR="00994664" w:rsidRPr="00616928" w:rsidTr="00952711">
        <w:trPr>
          <w:trHeight w:val="518"/>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Внебюджетные источники</w:t>
            </w:r>
          </w:p>
        </w:tc>
        <w:tc>
          <w:tcPr>
            <w:tcW w:w="0" w:type="auto"/>
            <w:shd w:val="clear" w:color="auto" w:fill="auto"/>
            <w:noWrap/>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876" w:type="dxa"/>
        <w:tblInd w:w="-459" w:type="dxa"/>
        <w:tblLayout w:type="fixed"/>
        <w:tblLook w:val="04A0" w:firstRow="1" w:lastRow="0" w:firstColumn="1" w:lastColumn="0" w:noHBand="0" w:noVBand="1"/>
      </w:tblPr>
      <w:tblGrid>
        <w:gridCol w:w="532"/>
        <w:gridCol w:w="1746"/>
        <w:gridCol w:w="1212"/>
        <w:gridCol w:w="1497"/>
        <w:gridCol w:w="1392"/>
        <w:gridCol w:w="1179"/>
        <w:gridCol w:w="1089"/>
        <w:gridCol w:w="992"/>
        <w:gridCol w:w="993"/>
        <w:gridCol w:w="992"/>
        <w:gridCol w:w="1134"/>
        <w:gridCol w:w="1417"/>
        <w:gridCol w:w="1701"/>
      </w:tblGrid>
      <w:tr w:rsidR="00994664" w:rsidRPr="00994664" w:rsidTr="00994664">
        <w:trPr>
          <w:trHeight w:val="420"/>
        </w:trPr>
        <w:tc>
          <w:tcPr>
            <w:tcW w:w="5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20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94664">
        <w:trPr>
          <w:trHeight w:val="23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17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21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9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94664">
        <w:trPr>
          <w:trHeight w:val="37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Повышение энергетической эффективности систем наружного освещения</w:t>
            </w:r>
          </w:p>
        </w:tc>
      </w:tr>
      <w:tr w:rsidR="00994664" w:rsidRPr="00994664" w:rsidTr="00994664">
        <w:trPr>
          <w:trHeight w:val="1688"/>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7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06"/>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1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Содержание и ремонт объектов наружного освещения</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ремонт объектов наружного освещения</w:t>
            </w:r>
          </w:p>
        </w:tc>
      </w:tr>
      <w:tr w:rsidR="00994664" w:rsidRPr="00994664" w:rsidTr="00994664">
        <w:trPr>
          <w:trHeight w:val="6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42"/>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33"/>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1.2</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2. Проведение светотехнического обследования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Проведение светотехнического обследования</w:t>
            </w:r>
          </w:p>
        </w:tc>
      </w:tr>
      <w:tr w:rsidR="00994664" w:rsidRPr="00994664" w:rsidTr="00994664">
        <w:trPr>
          <w:trHeight w:val="1684"/>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юджета городского округа 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19"/>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1.3</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Плата за потребленную электроэнергию</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Плата за потребленную электроэнергию</w:t>
            </w:r>
          </w:p>
        </w:tc>
      </w:tr>
      <w:tr w:rsidR="00994664" w:rsidRPr="00994664" w:rsidTr="00994664">
        <w:trPr>
          <w:trHeight w:val="268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63"/>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20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1.4</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w:t>
            </w:r>
            <w:r>
              <w:rPr>
                <w:rFonts w:cs="Times New Roman"/>
                <w:color w:val="000000"/>
                <w:sz w:val="20"/>
                <w:szCs w:val="20"/>
              </w:rPr>
              <w:t>ро</w:t>
            </w:r>
            <w:r w:rsidRPr="0099466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Замена существующих светильников на энергосберегающие</w:t>
            </w:r>
          </w:p>
        </w:tc>
      </w:tr>
      <w:tr w:rsidR="00994664" w:rsidRPr="00994664" w:rsidTr="00994664">
        <w:trPr>
          <w:trHeight w:val="1531"/>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4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w:t>
            </w:r>
            <w:r w:rsidRPr="00994664">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94664">
              <w:rPr>
                <w:rFonts w:cs="Times New Roman"/>
                <w:color w:val="000000"/>
                <w:sz w:val="20"/>
                <w:szCs w:val="20"/>
              </w:rPr>
              <w:t xml:space="preserve"> на территории городского округа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Строительство новых сетей наружного </w:t>
            </w:r>
            <w:proofErr w:type="spellStart"/>
            <w:r w:rsidRPr="00994664">
              <w:rPr>
                <w:rFonts w:cs="Times New Roman"/>
                <w:color w:val="000000"/>
                <w:sz w:val="20"/>
                <w:szCs w:val="20"/>
              </w:rPr>
              <w:t>освещени</w:t>
            </w:r>
            <w:proofErr w:type="spellEnd"/>
          </w:p>
        </w:tc>
      </w:tr>
      <w:tr w:rsidR="00994664" w:rsidRPr="00994664" w:rsidTr="00994664">
        <w:trPr>
          <w:trHeight w:val="130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38"/>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21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33682,00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994664" w:rsidRPr="00994664" w:rsidTr="00994664">
        <w:trPr>
          <w:trHeight w:val="70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5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656"/>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397"/>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2.1</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21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FFFFFF"/>
                <w:sz w:val="20"/>
                <w:szCs w:val="20"/>
              </w:rPr>
            </w:pPr>
            <w:r w:rsidRPr="00994664">
              <w:rPr>
                <w:rFonts w:cs="Times New Roman"/>
                <w:color w:val="FFFFFF"/>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пр-т Ленина от КЦ "Октябрь" до ул. Северная, ул. Карла Маркса от ул. Заводская до границы </w:t>
            </w:r>
            <w:proofErr w:type="spellStart"/>
            <w:r w:rsidRPr="00994664">
              <w:rPr>
                <w:rFonts w:cs="Times New Roman"/>
                <w:color w:val="000000"/>
                <w:sz w:val="20"/>
                <w:szCs w:val="20"/>
              </w:rPr>
              <w:t>г.о</w:t>
            </w:r>
            <w:proofErr w:type="spellEnd"/>
            <w:r w:rsidRPr="00994664">
              <w:rPr>
                <w:rFonts w:cs="Times New Roman"/>
                <w:color w:val="000000"/>
                <w:sz w:val="20"/>
                <w:szCs w:val="20"/>
              </w:rPr>
              <w:t xml:space="preserve">. Электросталь, Загородный проезд от ул. Журавлева до кладбища "Тихая роща", ул. Красная от </w:t>
            </w:r>
            <w:proofErr w:type="spellStart"/>
            <w:r w:rsidRPr="00994664">
              <w:rPr>
                <w:rFonts w:cs="Times New Roman"/>
                <w:color w:val="000000"/>
                <w:sz w:val="20"/>
                <w:szCs w:val="20"/>
              </w:rPr>
              <w:t>ул.Советская</w:t>
            </w:r>
            <w:proofErr w:type="spellEnd"/>
            <w:r w:rsidRPr="00994664">
              <w:rPr>
                <w:rFonts w:cs="Times New Roman"/>
                <w:color w:val="000000"/>
                <w:sz w:val="20"/>
                <w:szCs w:val="20"/>
              </w:rPr>
              <w:t xml:space="preserve"> до ул. Горького.</w:t>
            </w: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3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251"/>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Устройство  архитектурно-художественной подсветки в рамках проекта "Светлый город" </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пр-т Ленина д.26, пр-т Ленина д.28, пр-т Ленина д.32а КЦ "Октябрь", пр-т Ленина д.41, пр-т Ленина 44/14, пр-т Ленина 47/12,  ул. Радио, д3 "</w:t>
            </w:r>
            <w:proofErr w:type="spellStart"/>
            <w:r w:rsidRPr="00994664">
              <w:rPr>
                <w:rFonts w:cs="Times New Roman"/>
                <w:color w:val="000000"/>
                <w:sz w:val="20"/>
                <w:szCs w:val="20"/>
              </w:rPr>
              <w:t>ЛДС"Кристалл</w:t>
            </w:r>
            <w:proofErr w:type="spellEnd"/>
            <w:r w:rsidRPr="00994664">
              <w:rPr>
                <w:rFonts w:cs="Times New Roman"/>
                <w:color w:val="000000"/>
                <w:sz w:val="20"/>
                <w:szCs w:val="20"/>
              </w:rPr>
              <w:t>"</w:t>
            </w:r>
          </w:p>
        </w:tc>
      </w:tr>
      <w:tr w:rsidR="00994664" w:rsidRPr="00994664" w:rsidTr="00994664">
        <w:trPr>
          <w:trHeight w:val="10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tcBorders>
              <w:top w:val="single" w:sz="4" w:space="0" w:color="auto"/>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2.3</w:t>
            </w:r>
          </w:p>
        </w:tc>
        <w:tc>
          <w:tcPr>
            <w:tcW w:w="17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Кредиторская задолженность по проекту "Светлый город" за 2017 год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1410"/>
        </w:trPr>
        <w:tc>
          <w:tcPr>
            <w:tcW w:w="53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2.4</w:t>
            </w:r>
          </w:p>
        </w:tc>
        <w:tc>
          <w:tcPr>
            <w:tcW w:w="17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4.Разработка  проектно-сметной документации к проекту "светлый город"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nil"/>
              <w:right w:val="nil"/>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по Подпрограмме</w:t>
            </w:r>
          </w:p>
        </w:tc>
        <w:tc>
          <w:tcPr>
            <w:tcW w:w="2709" w:type="dxa"/>
            <w:gridSpan w:val="2"/>
            <w:tcBorders>
              <w:top w:val="single" w:sz="4" w:space="0" w:color="auto"/>
              <w:left w:val="nil"/>
              <w:bottom w:val="single" w:sz="4" w:space="0" w:color="auto"/>
              <w:right w:val="single" w:sz="4" w:space="0" w:color="000000"/>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420137,23</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178160,41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single" w:sz="4" w:space="0" w:color="auto"/>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single" w:sz="4" w:space="0" w:color="auto"/>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316547,59</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74570,77</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103589,64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Внебюджетные источники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single" w:sz="4" w:space="0" w:color="auto"/>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CD6CE8" w:rsidRDefault="00CD6CE8" w:rsidP="00920DD6">
      <w:pPr>
        <w:spacing w:line="240" w:lineRule="exac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B5317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B5317A" w:rsidRPr="00240280" w:rsidRDefault="00B5317A" w:rsidP="00B5317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rFonts w:cs="Times New Roman"/>
                <w:color w:val="000000"/>
                <w:sz w:val="20"/>
                <w:szCs w:val="20"/>
              </w:rPr>
            </w:pPr>
            <w:r w:rsidRPr="00B5317A">
              <w:rPr>
                <w:color w:val="000000"/>
                <w:sz w:val="20"/>
                <w:szCs w:val="20"/>
              </w:rPr>
              <w:t>153 815,29</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119 615,29</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15 700,00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6 650,00</w:t>
            </w:r>
          </w:p>
        </w:tc>
      </w:tr>
      <w:tr w:rsidR="00B5317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B5317A" w:rsidRPr="00240280" w:rsidRDefault="00B5317A" w:rsidP="00B5317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112 073,23</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77 873,23</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15 700,00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rPr>
                <w:color w:val="000000"/>
                <w:sz w:val="20"/>
                <w:szCs w:val="20"/>
              </w:rPr>
            </w:pPr>
            <w:r w:rsidRPr="00B5317A">
              <w:rPr>
                <w:color w:val="000000"/>
                <w:sz w:val="20"/>
                <w:szCs w:val="20"/>
              </w:rPr>
              <w:t>6 650,00</w:t>
            </w:r>
          </w:p>
        </w:tc>
      </w:tr>
      <w:tr w:rsidR="00B5317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r>
      <w:tr w:rsidR="00B5317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B5317A" w:rsidRPr="00240280" w:rsidRDefault="00B5317A" w:rsidP="00B5317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B5317A" w:rsidRPr="00240280" w:rsidRDefault="00B5317A" w:rsidP="00B5317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B5317A" w:rsidRPr="00B5317A" w:rsidRDefault="00B5317A" w:rsidP="00B5317A">
            <w:pPr>
              <w:jc w:val="center"/>
              <w:outlineLvl w:val="0"/>
              <w:rPr>
                <w:color w:val="000000"/>
                <w:sz w:val="20"/>
                <w:szCs w:val="20"/>
              </w:rPr>
            </w:pPr>
            <w:r w:rsidRPr="00B5317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6302" w:type="dxa"/>
        <w:tblInd w:w="-743" w:type="dxa"/>
        <w:tblLayout w:type="fixed"/>
        <w:tblLook w:val="04A0" w:firstRow="1" w:lastRow="0" w:firstColumn="1" w:lastColumn="0" w:noHBand="0" w:noVBand="1"/>
      </w:tblPr>
      <w:tblGrid>
        <w:gridCol w:w="567"/>
        <w:gridCol w:w="2127"/>
        <w:gridCol w:w="992"/>
        <w:gridCol w:w="1701"/>
        <w:gridCol w:w="1134"/>
        <w:gridCol w:w="1134"/>
        <w:gridCol w:w="1276"/>
        <w:gridCol w:w="1135"/>
        <w:gridCol w:w="991"/>
        <w:gridCol w:w="993"/>
        <w:gridCol w:w="992"/>
        <w:gridCol w:w="1417"/>
        <w:gridCol w:w="1843"/>
      </w:tblGrid>
      <w:tr w:rsidR="00014DEF" w:rsidRPr="00014DEF" w:rsidTr="00014DEF">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N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Всего (тыс. руб.)</w:t>
            </w:r>
          </w:p>
        </w:tc>
        <w:tc>
          <w:tcPr>
            <w:tcW w:w="538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Результаты выполнения мероприятий подпрограммы</w:t>
            </w:r>
          </w:p>
        </w:tc>
      </w:tr>
      <w:tr w:rsidR="00014DEF" w:rsidRPr="00014DEF" w:rsidTr="00B5317A">
        <w:trPr>
          <w:trHeight w:val="25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 год</w:t>
            </w:r>
          </w:p>
        </w:tc>
        <w:tc>
          <w:tcPr>
            <w:tcW w:w="1135"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xml:space="preserve">2019 год </w:t>
            </w:r>
          </w:p>
        </w:tc>
        <w:tc>
          <w:tcPr>
            <w:tcW w:w="991"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2020 год</w:t>
            </w:r>
          </w:p>
        </w:tc>
        <w:tc>
          <w:tcPr>
            <w:tcW w:w="993"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2022 год</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w:t>
            </w:r>
          </w:p>
        </w:tc>
        <w:tc>
          <w:tcPr>
            <w:tcW w:w="2127"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9</w:t>
            </w:r>
          </w:p>
        </w:tc>
        <w:tc>
          <w:tcPr>
            <w:tcW w:w="1135"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10</w:t>
            </w:r>
          </w:p>
        </w:tc>
        <w:tc>
          <w:tcPr>
            <w:tcW w:w="991"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12</w:t>
            </w:r>
          </w:p>
        </w:tc>
        <w:tc>
          <w:tcPr>
            <w:tcW w:w="1843" w:type="dxa"/>
            <w:tcBorders>
              <w:top w:val="nil"/>
              <w:left w:val="nil"/>
              <w:bottom w:val="single" w:sz="4" w:space="0" w:color="auto"/>
              <w:right w:val="single" w:sz="4" w:space="0" w:color="auto"/>
            </w:tcBorders>
            <w:shd w:val="clear" w:color="000000" w:fill="FFFFFF"/>
            <w:vAlign w:val="center"/>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13</w:t>
            </w:r>
          </w:p>
        </w:tc>
      </w:tr>
      <w:tr w:rsidR="00014DEF" w:rsidRPr="00014DEF" w:rsidTr="00B5317A">
        <w:trPr>
          <w:trHeight w:val="241"/>
        </w:trPr>
        <w:tc>
          <w:tcPr>
            <w:tcW w:w="567"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1</w:t>
            </w:r>
          </w:p>
        </w:tc>
        <w:tc>
          <w:tcPr>
            <w:tcW w:w="2127" w:type="dxa"/>
            <w:vMerge w:val="restart"/>
            <w:tcBorders>
              <w:top w:val="nil"/>
              <w:left w:val="single" w:sz="4" w:space="0" w:color="auto"/>
              <w:bottom w:val="nil"/>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Основное мероприятие 1. Приведение в надлежащее состояние подъездов МКД</w:t>
            </w:r>
          </w:p>
        </w:tc>
        <w:tc>
          <w:tcPr>
            <w:tcW w:w="992"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Приведение в надлежащее состояние подъездов МКД</w:t>
            </w:r>
          </w:p>
        </w:tc>
      </w:tr>
      <w:tr w:rsidR="00014DEF" w:rsidRPr="00014DEF" w:rsidTr="00B5317A">
        <w:trPr>
          <w:trHeight w:val="1350"/>
        </w:trPr>
        <w:tc>
          <w:tcPr>
            <w:tcW w:w="56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795"/>
        </w:trPr>
        <w:tc>
          <w:tcPr>
            <w:tcW w:w="56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41 742,06</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41 742,06</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23"/>
        </w:trPr>
        <w:tc>
          <w:tcPr>
            <w:tcW w:w="567"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231"/>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1. Ремонт подъездов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55 914,36</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Ремонт подъездов МКД</w:t>
            </w:r>
          </w:p>
        </w:tc>
      </w:tr>
      <w:tr w:rsidR="00014DEF" w:rsidRPr="00014DEF" w:rsidTr="00B5317A">
        <w:trPr>
          <w:trHeight w:val="1425"/>
        </w:trPr>
        <w:tc>
          <w:tcPr>
            <w:tcW w:w="567"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14 172,30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990"/>
        </w:trPr>
        <w:tc>
          <w:tcPr>
            <w:tcW w:w="567"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56 891,00</w:t>
            </w:r>
          </w:p>
        </w:tc>
        <w:tc>
          <w:tcPr>
            <w:tcW w:w="1134"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41 742,06</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41 742,06</w:t>
            </w:r>
          </w:p>
        </w:tc>
        <w:tc>
          <w:tcPr>
            <w:tcW w:w="1135"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1"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75"/>
        </w:trPr>
        <w:tc>
          <w:tcPr>
            <w:tcW w:w="567"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B5317A" w:rsidRPr="00014DEF" w:rsidTr="00B5317A">
        <w:trPr>
          <w:trHeight w:val="3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5317A" w:rsidRPr="00014DEF" w:rsidRDefault="00B5317A" w:rsidP="00B5317A">
            <w:pPr>
              <w:rPr>
                <w:rFonts w:cs="Times New Roman"/>
                <w:color w:val="000000"/>
                <w:sz w:val="20"/>
                <w:szCs w:val="20"/>
              </w:rPr>
            </w:pPr>
            <w:r w:rsidRPr="00014DEF">
              <w:rPr>
                <w:rFonts w:cs="Times New Roman"/>
                <w:color w:val="000000"/>
                <w:sz w:val="20"/>
                <w:szCs w:val="20"/>
              </w:rPr>
              <w:t>2</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B5317A">
            <w:pPr>
              <w:rPr>
                <w:rFonts w:cs="Times New Roman"/>
                <w:color w:val="000000"/>
                <w:sz w:val="20"/>
                <w:szCs w:val="20"/>
              </w:rPr>
            </w:pPr>
            <w:r w:rsidRPr="00014DEF">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B5317A" w:rsidRPr="00014DEF" w:rsidRDefault="00B5317A" w:rsidP="00B5317A">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noWrap/>
            <w:hideMark/>
          </w:tcPr>
          <w:p w:rsidR="00B5317A" w:rsidRPr="00014DEF" w:rsidRDefault="00B5317A" w:rsidP="00B5317A">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rFonts w:cs="Times New Roman"/>
                <w:color w:val="000000"/>
                <w:sz w:val="20"/>
                <w:szCs w:val="20"/>
              </w:rPr>
            </w:pPr>
            <w:r w:rsidRPr="00B5317A">
              <w:rPr>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71 250,00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60 000,00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10 300,00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350,00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B5317A">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B5317A">
            <w:pPr>
              <w:jc w:val="center"/>
              <w:rPr>
                <w:rFonts w:cs="Times New Roman"/>
                <w:color w:val="000000"/>
                <w:sz w:val="20"/>
                <w:szCs w:val="20"/>
              </w:rPr>
            </w:pPr>
            <w:r w:rsidRPr="00014DEF">
              <w:rPr>
                <w:rFonts w:cs="Times New Roman"/>
                <w:color w:val="000000"/>
                <w:sz w:val="20"/>
                <w:szCs w:val="20"/>
              </w:rPr>
              <w:t>Создание благоприятных условий для проживания граждан в МКД</w:t>
            </w:r>
          </w:p>
        </w:tc>
      </w:tr>
      <w:tr w:rsidR="00B5317A" w:rsidRPr="00014DEF" w:rsidTr="00B5317A">
        <w:trPr>
          <w:trHeight w:val="13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B5317A" w:rsidRPr="00014DEF" w:rsidRDefault="00B5317A" w:rsidP="00B5317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B5317A" w:rsidRPr="00B5317A" w:rsidRDefault="00B5317A" w:rsidP="00B5317A">
            <w:pPr>
              <w:rPr>
                <w:color w:val="000000"/>
                <w:sz w:val="20"/>
                <w:szCs w:val="20"/>
              </w:rPr>
            </w:pPr>
            <w:r w:rsidRPr="00B5317A">
              <w:rPr>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71 250,00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60 000,00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10 300,00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rPr>
                <w:color w:val="000000"/>
                <w:sz w:val="20"/>
                <w:szCs w:val="20"/>
              </w:rPr>
            </w:pPr>
            <w:r w:rsidRPr="00B5317A">
              <w:rPr>
                <w:color w:val="000000"/>
                <w:sz w:val="20"/>
                <w:szCs w:val="20"/>
              </w:rPr>
              <w:t>350,00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4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5317A" w:rsidRPr="00B5317A" w:rsidRDefault="00B5317A" w:rsidP="00B5317A">
            <w:pPr>
              <w:jc w:val="center"/>
              <w:outlineLvl w:val="0"/>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014DEF" w:rsidRPr="00014DEF" w:rsidTr="00B5317A">
        <w:trPr>
          <w:trHeight w:val="3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2.1</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014DEF">
              <w:rPr>
                <w:rFonts w:cs="Times New Roman"/>
                <w:color w:val="000000"/>
                <w:sz w:val="20"/>
                <w:szCs w:val="20"/>
              </w:rPr>
              <w:t>капитального ремонта лифтов многоквартирных домах</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Проведение капитального ремонта лифтов МКД</w:t>
            </w:r>
          </w:p>
        </w:tc>
      </w:tr>
      <w:tr w:rsidR="00014DEF" w:rsidRPr="00014DEF" w:rsidTr="00B5317A">
        <w:trPr>
          <w:trHeight w:val="138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88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6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2.2</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992"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Проведение капитального ремонта МКД</w:t>
            </w:r>
          </w:p>
        </w:tc>
      </w:tr>
      <w:tr w:rsidR="00014DEF" w:rsidRPr="00014DEF" w:rsidTr="00B5317A">
        <w:trPr>
          <w:trHeight w:val="154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60000,00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06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46"/>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2.3</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3. Капитальный ремонт фасадов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Проведение капитального ремонта фасадов МКД</w:t>
            </w: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51"/>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0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2.4</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1250,00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Установка пандусов</w:t>
            </w: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1250,00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275,00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2.5</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5. Ремонт кровли многоквартирных домов.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tcBorders>
              <w:top w:val="single" w:sz="4" w:space="0" w:color="auto"/>
              <w:left w:val="nil"/>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single" w:sz="4" w:space="0" w:color="auto"/>
              <w:left w:val="nil"/>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r>
      <w:tr w:rsidR="00014DEF" w:rsidRPr="00014DEF" w:rsidTr="00B5317A">
        <w:trPr>
          <w:trHeight w:val="94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nil"/>
              <w:left w:val="nil"/>
              <w:bottom w:val="single" w:sz="4" w:space="0" w:color="auto"/>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w:t>
            </w:r>
          </w:p>
        </w:tc>
      </w:tr>
      <w:tr w:rsidR="00B5317A" w:rsidRPr="00014DEF" w:rsidTr="00B5317A">
        <w:trPr>
          <w:trHeight w:val="23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2.6</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B5317A" w:rsidRPr="00014DEF" w:rsidRDefault="00B5317A" w:rsidP="00DA0BF0">
            <w:pPr>
              <w:outlineLvl w:val="0"/>
              <w:rPr>
                <w:rFonts w:cs="Times New Roman"/>
                <w:color w:val="000000"/>
                <w:sz w:val="20"/>
                <w:szCs w:val="20"/>
              </w:rPr>
            </w:pPr>
            <w:r w:rsidRPr="00014DEF">
              <w:rPr>
                <w:rFonts w:cs="Times New Roman"/>
                <w:color w:val="000000"/>
                <w:sz w:val="20"/>
                <w:szCs w:val="20"/>
              </w:rPr>
              <w:t>Мероприятие 6. Предоставление муниципальной гарантии организациям в сфере ЖКХ для обеспечения испол</w:t>
            </w:r>
            <w:r w:rsidR="00DA0BF0">
              <w:rPr>
                <w:rFonts w:cs="Times New Roman"/>
                <w:color w:val="000000"/>
                <w:sz w:val="20"/>
                <w:szCs w:val="20"/>
              </w:rPr>
              <w:t xml:space="preserve">нения </w:t>
            </w:r>
            <w:r w:rsidRPr="00014DEF">
              <w:rPr>
                <w:rFonts w:cs="Times New Roman"/>
                <w:color w:val="000000"/>
                <w:sz w:val="20"/>
                <w:szCs w:val="20"/>
              </w:rPr>
              <w:t xml:space="preserve">обязательств перед кредитными организациями в целях проведения ремонта общедомового имущества МКД в </w:t>
            </w:r>
            <w:proofErr w:type="spellStart"/>
            <w:r w:rsidRPr="00014DEF">
              <w:rPr>
                <w:rFonts w:cs="Times New Roman"/>
                <w:color w:val="000000"/>
                <w:sz w:val="20"/>
                <w:szCs w:val="20"/>
              </w:rPr>
              <w:t>г.о</w:t>
            </w:r>
            <w:proofErr w:type="spellEnd"/>
            <w:r w:rsidRPr="00014DEF">
              <w:rPr>
                <w:rFonts w:cs="Times New Roman"/>
                <w:color w:val="000000"/>
                <w:sz w:val="20"/>
                <w:szCs w:val="20"/>
              </w:rPr>
              <w:t>. Электросталь</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2019</w:t>
            </w: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rFonts w:cs="Times New Roman"/>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417" w:type="dxa"/>
            <w:tcBorders>
              <w:top w:val="single" w:sz="4" w:space="0" w:color="auto"/>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single" w:sz="4" w:space="0" w:color="auto"/>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r>
      <w:tr w:rsidR="00B5317A" w:rsidRPr="00014DEF" w:rsidTr="00B5317A">
        <w:trPr>
          <w:trHeight w:val="2580"/>
        </w:trPr>
        <w:tc>
          <w:tcPr>
            <w:tcW w:w="56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10000,00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417" w:type="dxa"/>
            <w:tcBorders>
              <w:top w:val="nil"/>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c>
          <w:tcPr>
            <w:tcW w:w="1843" w:type="dxa"/>
            <w:tcBorders>
              <w:top w:val="nil"/>
              <w:left w:val="nil"/>
              <w:bottom w:val="nil"/>
              <w:right w:val="single" w:sz="4" w:space="0" w:color="auto"/>
            </w:tcBorders>
            <w:shd w:val="clear" w:color="000000" w:fill="FFFFFF"/>
            <w:noWrap/>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r>
      <w:tr w:rsidR="00014DEF" w:rsidRPr="00014DEF" w:rsidTr="00B5317A">
        <w:trPr>
          <w:trHeight w:val="2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3</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Основное мероприятие 3.  Ремонт жилых помещений муниципального жилищного фонда</w:t>
            </w:r>
          </w:p>
        </w:tc>
        <w:tc>
          <w:tcPr>
            <w:tcW w:w="992" w:type="dxa"/>
            <w:vMerge w:val="restart"/>
            <w:tcBorders>
              <w:top w:val="nil"/>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26650,93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3700,93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5400,00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6300,00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xml:space="preserve">Ремонт </w:t>
            </w:r>
            <w:proofErr w:type="spellStart"/>
            <w:r w:rsidRPr="00014DEF">
              <w:rPr>
                <w:rFonts w:cs="Times New Roman"/>
                <w:color w:val="000000"/>
                <w:sz w:val="20"/>
                <w:szCs w:val="20"/>
              </w:rPr>
              <w:t>муниц</w:t>
            </w:r>
            <w:proofErr w:type="spellEnd"/>
            <w:r w:rsidRPr="00014DEF">
              <w:rPr>
                <w:rFonts w:cs="Times New Roman"/>
                <w:color w:val="000000"/>
                <w:sz w:val="20"/>
                <w:szCs w:val="20"/>
              </w:rPr>
              <w:t>. жил. Фонда</w:t>
            </w:r>
          </w:p>
        </w:tc>
      </w:tr>
      <w:tr w:rsidR="00014DEF" w:rsidRPr="00014DEF" w:rsidTr="00B5317A">
        <w:trPr>
          <w:trHeight w:val="129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26650,93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3700,93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5400,00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6300,00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97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9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3.1</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Pr>
                <w:rFonts w:cs="Times New Roman"/>
                <w:color w:val="000000"/>
                <w:sz w:val="20"/>
                <w:szCs w:val="20"/>
              </w:rPr>
              <w:t xml:space="preserve">Меропиятие1.  Выполнение работ </w:t>
            </w:r>
            <w:r w:rsidRPr="00014DEF">
              <w:rPr>
                <w:rFonts w:cs="Times New Roman"/>
                <w:color w:val="000000"/>
                <w:sz w:val="20"/>
                <w:szCs w:val="20"/>
              </w:rPr>
              <w:t xml:space="preserve">по ремонту жилых помещений муниципального жилищного фонда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14650,93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1900,93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 xml:space="preserve">Ремонт жилых помещений </w:t>
            </w:r>
            <w:proofErr w:type="spellStart"/>
            <w:r w:rsidRPr="00014DEF">
              <w:rPr>
                <w:rFonts w:cs="Times New Roman"/>
                <w:color w:val="000000"/>
                <w:sz w:val="20"/>
                <w:szCs w:val="20"/>
              </w:rPr>
              <w:t>муниц</w:t>
            </w:r>
            <w:proofErr w:type="spellEnd"/>
            <w:r w:rsidRPr="00014DEF">
              <w:rPr>
                <w:rFonts w:cs="Times New Roman"/>
                <w:color w:val="000000"/>
                <w:sz w:val="20"/>
                <w:szCs w:val="20"/>
              </w:rPr>
              <w:t>. жил. Фонда</w:t>
            </w:r>
          </w:p>
        </w:tc>
      </w:tr>
      <w:tr w:rsidR="00014DEF" w:rsidRPr="00014DEF" w:rsidTr="00B5317A">
        <w:trPr>
          <w:trHeight w:val="150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14650,93</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1900,93</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3500,00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94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02"/>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49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3.2</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1530,00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1820,00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jc w:val="center"/>
              <w:outlineLvl w:val="0"/>
              <w:rPr>
                <w:rFonts w:cs="Times New Roman"/>
                <w:color w:val="000000"/>
                <w:sz w:val="20"/>
                <w:szCs w:val="20"/>
              </w:rPr>
            </w:pPr>
            <w:r w:rsidRPr="00014DEF">
              <w:rPr>
                <w:rFonts w:cs="Times New Roman"/>
                <w:color w:val="000000"/>
                <w:sz w:val="20"/>
                <w:szCs w:val="20"/>
              </w:rPr>
              <w:t>Замена газоиспользующего оборудования</w:t>
            </w:r>
          </w:p>
        </w:tc>
      </w:tr>
      <w:tr w:rsidR="00014DEF" w:rsidRPr="00014DEF" w:rsidTr="00B5317A">
        <w:trPr>
          <w:trHeight w:val="133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1300,00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1530,00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1820,00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1095"/>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41"/>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rPr>
                <w:rFonts w:cs="Times New Roman"/>
                <w:color w:val="000000"/>
                <w:sz w:val="20"/>
                <w:szCs w:val="20"/>
              </w:rPr>
            </w:pPr>
            <w:r w:rsidRPr="00014DEF">
              <w:rPr>
                <w:rFonts w:cs="Times New Roman"/>
                <w:color w:val="000000"/>
                <w:sz w:val="20"/>
                <w:szCs w:val="20"/>
              </w:rPr>
              <w:t>3.3</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500,00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870,00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rPr>
                <w:rFonts w:cs="Times New Roman"/>
                <w:color w:val="000000"/>
                <w:sz w:val="20"/>
                <w:szCs w:val="20"/>
              </w:rPr>
            </w:pPr>
            <w:r w:rsidRPr="00014DEF">
              <w:rPr>
                <w:rFonts w:cs="Times New Roman"/>
                <w:color w:val="000000"/>
                <w:sz w:val="20"/>
                <w:szCs w:val="20"/>
              </w:rPr>
              <w:t>980,00</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ОЖИ УГЖКХ</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014DEF" w:rsidRPr="00014DEF" w:rsidRDefault="00014DEF" w:rsidP="00014DEF">
            <w:pPr>
              <w:jc w:val="center"/>
              <w:rPr>
                <w:rFonts w:cs="Times New Roman"/>
                <w:color w:val="000000"/>
                <w:sz w:val="20"/>
                <w:szCs w:val="20"/>
              </w:rPr>
            </w:pPr>
            <w:r w:rsidRPr="00014DEF">
              <w:rPr>
                <w:rFonts w:cs="Times New Roman"/>
                <w:color w:val="000000"/>
                <w:sz w:val="20"/>
                <w:szCs w:val="20"/>
              </w:rPr>
              <w:t>Установка ИПУ</w:t>
            </w:r>
          </w:p>
        </w:tc>
      </w:tr>
      <w:tr w:rsidR="00014DEF" w:rsidRPr="00014DEF" w:rsidTr="00B5317A">
        <w:trPr>
          <w:trHeight w:val="147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500,00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870,00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980,00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60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014DEF" w:rsidRPr="00014DEF" w:rsidTr="00B5317A">
        <w:trPr>
          <w:trHeight w:val="580"/>
        </w:trPr>
        <w:tc>
          <w:tcPr>
            <w:tcW w:w="56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014DEF" w:rsidRPr="00014DEF" w:rsidRDefault="00014DEF" w:rsidP="00014DE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outlineLvl w:val="0"/>
              <w:rPr>
                <w:rFonts w:cs="Times New Roman"/>
                <w:color w:val="000000"/>
                <w:sz w:val="20"/>
                <w:szCs w:val="20"/>
              </w:rPr>
            </w:pPr>
            <w:r w:rsidRPr="00014DEF">
              <w:rPr>
                <w:rFonts w:cs="Times New Roman"/>
                <w:color w:val="000000"/>
                <w:sz w:val="20"/>
                <w:szCs w:val="20"/>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14DEF" w:rsidRPr="00014DEF" w:rsidRDefault="00014DEF" w:rsidP="00014DEF">
            <w:pPr>
              <w:jc w:val="right"/>
              <w:outlineLvl w:val="0"/>
              <w:rPr>
                <w:rFonts w:cs="Times New Roman"/>
                <w:color w:val="000000"/>
                <w:sz w:val="20"/>
                <w:szCs w:val="20"/>
              </w:rPr>
            </w:pPr>
            <w:r w:rsidRPr="00014DEF">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14DEF" w:rsidRPr="00014DEF" w:rsidRDefault="00014DEF" w:rsidP="00014DEF">
            <w:pPr>
              <w:rPr>
                <w:rFonts w:cs="Times New Roman"/>
                <w:color w:val="000000"/>
                <w:sz w:val="20"/>
                <w:szCs w:val="20"/>
              </w:rPr>
            </w:pPr>
          </w:p>
        </w:tc>
      </w:tr>
      <w:tr w:rsidR="00B5317A" w:rsidRPr="00014DEF" w:rsidTr="00B5317A">
        <w:trPr>
          <w:trHeight w:val="480"/>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Итого по подпрограмме:</w:t>
            </w: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rFonts w:cs="Times New Roman"/>
                <w:color w:val="000000"/>
                <w:sz w:val="20"/>
                <w:szCs w:val="20"/>
              </w:rPr>
            </w:pPr>
            <w:r w:rsidRPr="00B5317A">
              <w:rPr>
                <w:color w:val="000000"/>
                <w:sz w:val="20"/>
                <w:szCs w:val="20"/>
              </w:rPr>
              <w:t>79 275,55</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153815,29</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119615,29</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5675,00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15700,00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6650,00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B5317A" w:rsidRPr="00014DEF" w:rsidRDefault="00B5317A" w:rsidP="00B5317A">
            <w:pPr>
              <w:jc w:val="center"/>
              <w:outlineLvl w:val="0"/>
              <w:rPr>
                <w:rFonts w:cs="Times New Roman"/>
                <w:color w:val="000000"/>
                <w:sz w:val="20"/>
                <w:szCs w:val="20"/>
              </w:rPr>
            </w:pPr>
            <w:r w:rsidRPr="00014DEF">
              <w:rPr>
                <w:rFonts w:cs="Times New Roman"/>
                <w:color w:val="000000"/>
                <w:sz w:val="20"/>
                <w:szCs w:val="20"/>
              </w:rPr>
              <w:t> </w:t>
            </w:r>
          </w:p>
        </w:tc>
      </w:tr>
      <w:tr w:rsidR="00B5317A" w:rsidRPr="00014DEF" w:rsidTr="00B5317A">
        <w:trPr>
          <w:trHeight w:val="135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22 384,55</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112073,23</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77873,23</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5675,00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15700,00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6650,00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96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B5317A" w:rsidRPr="00014DEF" w:rsidRDefault="00B5317A" w:rsidP="00B5317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outlineLvl w:val="0"/>
              <w:rPr>
                <w:rFonts w:cs="Times New Roman"/>
                <w:color w:val="000000"/>
                <w:sz w:val="20"/>
                <w:szCs w:val="20"/>
              </w:rPr>
            </w:pPr>
            <w:r w:rsidRPr="00014DE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56 891,00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41742,06</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41742,06</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outlineLvl w:val="0"/>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r w:rsidR="00B5317A" w:rsidRPr="00014DEF" w:rsidTr="00B5317A">
        <w:trPr>
          <w:trHeight w:val="735"/>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B5317A" w:rsidRPr="00014DEF" w:rsidRDefault="00B5317A" w:rsidP="00B5317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B5317A" w:rsidRPr="00014DEF" w:rsidRDefault="00B5317A" w:rsidP="00B5317A">
            <w:pPr>
              <w:rPr>
                <w:rFonts w:cs="Times New Roman"/>
                <w:color w:val="000000"/>
                <w:sz w:val="20"/>
                <w:szCs w:val="20"/>
              </w:rPr>
            </w:pPr>
            <w:r w:rsidRPr="00014DE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991"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5317A" w:rsidRPr="00B5317A" w:rsidRDefault="00B5317A" w:rsidP="00B5317A">
            <w:pPr>
              <w:jc w:val="right"/>
              <w:rPr>
                <w:color w:val="000000"/>
                <w:sz w:val="20"/>
                <w:szCs w:val="20"/>
              </w:rPr>
            </w:pPr>
            <w:r w:rsidRPr="00B5317A">
              <w:rPr>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5317A" w:rsidRPr="00014DEF" w:rsidRDefault="00B5317A" w:rsidP="00B5317A">
            <w:pPr>
              <w:rPr>
                <w:rFonts w:cs="Times New Roman"/>
                <w:color w:val="000000"/>
                <w:sz w:val="20"/>
                <w:szCs w:val="20"/>
              </w:rPr>
            </w:pPr>
          </w:p>
        </w:tc>
      </w:tr>
    </w:tbl>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1"/>
        <w:gridCol w:w="2882"/>
        <w:gridCol w:w="1791"/>
        <w:gridCol w:w="1661"/>
        <w:gridCol w:w="1366"/>
        <w:gridCol w:w="773"/>
        <w:gridCol w:w="773"/>
        <w:gridCol w:w="773"/>
        <w:gridCol w:w="1051"/>
        <w:gridCol w:w="1051"/>
        <w:gridCol w:w="1815"/>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014DEF" w:rsidRDefault="00014DEF" w:rsidP="00D3058E">
            <w:pPr>
              <w:ind w:right="240"/>
              <w:jc w:val="right"/>
              <w:rPr>
                <w:rFonts w:cs="Times New Roman"/>
                <w:color w:val="000000"/>
                <w:sz w:val="22"/>
                <w:szCs w:val="22"/>
              </w:rPr>
            </w:pPr>
          </w:p>
          <w:p w:rsidR="00F32A38" w:rsidRPr="00F32A38" w:rsidRDefault="00130CCB" w:rsidP="00D3058E">
            <w:pPr>
              <w:ind w:right="240"/>
              <w:jc w:val="right"/>
              <w:rPr>
                <w:rFonts w:cs="Times New Roman"/>
                <w:color w:val="000000"/>
                <w:sz w:val="22"/>
                <w:szCs w:val="22"/>
              </w:rPr>
            </w:pPr>
            <w:r>
              <w:rPr>
                <w:rFonts w:cs="Times New Roman"/>
                <w:color w:val="000000"/>
                <w:sz w:val="22"/>
                <w:szCs w:val="22"/>
              </w:rPr>
              <w:t xml:space="preserve"> </w:t>
            </w:r>
            <w:r w:rsidR="00F32A38" w:rsidRPr="00F32A38">
              <w:rPr>
                <w:rFonts w:cs="Times New Roman"/>
                <w:color w:val="000000"/>
                <w:sz w:val="22"/>
                <w:szCs w:val="22"/>
              </w:rPr>
              <w:t>Приложение №4</w:t>
            </w:r>
            <w:r w:rsidR="00F32A38"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bookmarkStart w:id="4" w:name="_GoBack"/>
      <w:bookmarkEnd w:id="4"/>
    </w:p>
    <w:sectPr w:rsidR="002673A5"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B8" w:rsidRDefault="009932B8" w:rsidP="00C103BD">
      <w:r>
        <w:separator/>
      </w:r>
    </w:p>
  </w:endnote>
  <w:endnote w:type="continuationSeparator" w:id="0">
    <w:p w:rsidR="009932B8" w:rsidRDefault="009932B8"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B8" w:rsidRDefault="009932B8" w:rsidP="00C103BD">
      <w:r>
        <w:separator/>
      </w:r>
    </w:p>
  </w:footnote>
  <w:footnote w:type="continuationSeparator" w:id="0">
    <w:p w:rsidR="009932B8" w:rsidRDefault="009932B8"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EndPr/>
    <w:sdtContent>
      <w:p w:rsidR="00014DEF" w:rsidRDefault="00014DEF">
        <w:pPr>
          <w:pStyle w:val="ab"/>
          <w:jc w:val="center"/>
        </w:pPr>
        <w:r>
          <w:fldChar w:fldCharType="begin"/>
        </w:r>
        <w:r>
          <w:instrText>PAGE   \* MERGEFORMAT</w:instrText>
        </w:r>
        <w:r>
          <w:fldChar w:fldCharType="separate"/>
        </w:r>
        <w:r w:rsidR="009A2821">
          <w:rPr>
            <w:noProof/>
          </w:rPr>
          <w:t>2</w:t>
        </w:r>
        <w:r>
          <w:fldChar w:fldCharType="end"/>
        </w:r>
      </w:p>
    </w:sdtContent>
  </w:sdt>
  <w:p w:rsidR="00014DEF" w:rsidRDefault="00014DEF"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EF" w:rsidRDefault="00014DEF">
    <w:pPr>
      <w:pStyle w:val="ab"/>
      <w:jc w:val="center"/>
    </w:pPr>
  </w:p>
  <w:p w:rsidR="00014DEF" w:rsidRDefault="00014DE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EndPr/>
    <w:sdtContent>
      <w:p w:rsidR="00014DEF" w:rsidRDefault="00014DEF">
        <w:pPr>
          <w:pStyle w:val="ab"/>
          <w:jc w:val="center"/>
        </w:pPr>
        <w:r>
          <w:fldChar w:fldCharType="begin"/>
        </w:r>
        <w:r>
          <w:instrText>PAGE   \* MERGEFORMAT</w:instrText>
        </w:r>
        <w:r>
          <w:fldChar w:fldCharType="separate"/>
        </w:r>
        <w:r w:rsidR="005A7192">
          <w:rPr>
            <w:noProof/>
          </w:rPr>
          <w:t>2</w:t>
        </w:r>
        <w:r>
          <w:fldChar w:fldCharType="end"/>
        </w:r>
      </w:p>
    </w:sdtContent>
  </w:sdt>
  <w:p w:rsidR="00014DEF" w:rsidRDefault="00014DEF"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EndPr/>
    <w:sdtContent>
      <w:p w:rsidR="00014DEF" w:rsidRDefault="00014DEF">
        <w:pPr>
          <w:pStyle w:val="ab"/>
          <w:jc w:val="center"/>
        </w:pPr>
        <w:r>
          <w:fldChar w:fldCharType="begin"/>
        </w:r>
        <w:r>
          <w:instrText>PAGE   \* MERGEFORMAT</w:instrText>
        </w:r>
        <w:r>
          <w:fldChar w:fldCharType="separate"/>
        </w:r>
        <w:r w:rsidR="005A7192">
          <w:rPr>
            <w:noProof/>
          </w:rPr>
          <w:t>29</w:t>
        </w:r>
        <w:r>
          <w:fldChar w:fldCharType="end"/>
        </w:r>
      </w:p>
    </w:sdtContent>
  </w:sdt>
  <w:p w:rsidR="00014DEF" w:rsidRDefault="00014DEF"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6935"/>
    <w:rsid w:val="00007761"/>
    <w:rsid w:val="0001333E"/>
    <w:rsid w:val="00014DEF"/>
    <w:rsid w:val="00020166"/>
    <w:rsid w:val="0002134C"/>
    <w:rsid w:val="0003023F"/>
    <w:rsid w:val="00033604"/>
    <w:rsid w:val="00040E68"/>
    <w:rsid w:val="00053A2F"/>
    <w:rsid w:val="000608A4"/>
    <w:rsid w:val="00061FFD"/>
    <w:rsid w:val="00064DFA"/>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6874"/>
    <w:rsid w:val="000D7D68"/>
    <w:rsid w:val="000F4FA3"/>
    <w:rsid w:val="000F6126"/>
    <w:rsid w:val="000F62C6"/>
    <w:rsid w:val="000F6628"/>
    <w:rsid w:val="00101841"/>
    <w:rsid w:val="00104DD0"/>
    <w:rsid w:val="0011058A"/>
    <w:rsid w:val="00114C2B"/>
    <w:rsid w:val="00116238"/>
    <w:rsid w:val="00127D96"/>
    <w:rsid w:val="00130002"/>
    <w:rsid w:val="001303AE"/>
    <w:rsid w:val="00130CCB"/>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1E7987"/>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1333"/>
    <w:rsid w:val="00373DEB"/>
    <w:rsid w:val="003753DB"/>
    <w:rsid w:val="003809BF"/>
    <w:rsid w:val="0038504F"/>
    <w:rsid w:val="003875D0"/>
    <w:rsid w:val="00387D77"/>
    <w:rsid w:val="003A00FC"/>
    <w:rsid w:val="003A37F6"/>
    <w:rsid w:val="003B0286"/>
    <w:rsid w:val="003B4004"/>
    <w:rsid w:val="003B660B"/>
    <w:rsid w:val="003C1D88"/>
    <w:rsid w:val="003C330C"/>
    <w:rsid w:val="003C474F"/>
    <w:rsid w:val="003C4FC7"/>
    <w:rsid w:val="003C5582"/>
    <w:rsid w:val="003D3F68"/>
    <w:rsid w:val="003D73FA"/>
    <w:rsid w:val="003D7546"/>
    <w:rsid w:val="003D7D0A"/>
    <w:rsid w:val="003F31D4"/>
    <w:rsid w:val="003F5E9E"/>
    <w:rsid w:val="003F7F05"/>
    <w:rsid w:val="00403261"/>
    <w:rsid w:val="00410DDD"/>
    <w:rsid w:val="004179BB"/>
    <w:rsid w:val="00417C6E"/>
    <w:rsid w:val="004216C0"/>
    <w:rsid w:val="00423F67"/>
    <w:rsid w:val="0043417A"/>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A7192"/>
    <w:rsid w:val="005B3E9A"/>
    <w:rsid w:val="005B50C8"/>
    <w:rsid w:val="005B5223"/>
    <w:rsid w:val="005B6369"/>
    <w:rsid w:val="005C34A4"/>
    <w:rsid w:val="005C52F4"/>
    <w:rsid w:val="005C68E5"/>
    <w:rsid w:val="005C7097"/>
    <w:rsid w:val="005C7172"/>
    <w:rsid w:val="005D0BB9"/>
    <w:rsid w:val="005D0E1E"/>
    <w:rsid w:val="005D47CC"/>
    <w:rsid w:val="005E39B7"/>
    <w:rsid w:val="005E6676"/>
    <w:rsid w:val="005E7471"/>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0A4F"/>
    <w:rsid w:val="0067518B"/>
    <w:rsid w:val="00682BF7"/>
    <w:rsid w:val="00684760"/>
    <w:rsid w:val="0069081F"/>
    <w:rsid w:val="00691D64"/>
    <w:rsid w:val="006A095A"/>
    <w:rsid w:val="006A1C1B"/>
    <w:rsid w:val="006B11EE"/>
    <w:rsid w:val="006C2164"/>
    <w:rsid w:val="006C4431"/>
    <w:rsid w:val="006C4446"/>
    <w:rsid w:val="006C62BC"/>
    <w:rsid w:val="006D7808"/>
    <w:rsid w:val="006E165D"/>
    <w:rsid w:val="006E43E6"/>
    <w:rsid w:val="006E7822"/>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D589B"/>
    <w:rsid w:val="007E2EA3"/>
    <w:rsid w:val="007E33B6"/>
    <w:rsid w:val="007E4442"/>
    <w:rsid w:val="007E455B"/>
    <w:rsid w:val="007F0BE2"/>
    <w:rsid w:val="007F2F19"/>
    <w:rsid w:val="007F453F"/>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17AA"/>
    <w:rsid w:val="00875978"/>
    <w:rsid w:val="0087633D"/>
    <w:rsid w:val="008808E0"/>
    <w:rsid w:val="00881ED5"/>
    <w:rsid w:val="00882E2C"/>
    <w:rsid w:val="008869B4"/>
    <w:rsid w:val="008B37EA"/>
    <w:rsid w:val="008C3FA8"/>
    <w:rsid w:val="008C7850"/>
    <w:rsid w:val="008D33C8"/>
    <w:rsid w:val="008D3991"/>
    <w:rsid w:val="008D3EE0"/>
    <w:rsid w:val="008E4499"/>
    <w:rsid w:val="008E64F2"/>
    <w:rsid w:val="008E676A"/>
    <w:rsid w:val="008E7AFB"/>
    <w:rsid w:val="008F16B7"/>
    <w:rsid w:val="008F1DCD"/>
    <w:rsid w:val="00901412"/>
    <w:rsid w:val="009038B2"/>
    <w:rsid w:val="00912BAC"/>
    <w:rsid w:val="009166F9"/>
    <w:rsid w:val="00917DE4"/>
    <w:rsid w:val="00920DD6"/>
    <w:rsid w:val="009223DF"/>
    <w:rsid w:val="009254CD"/>
    <w:rsid w:val="00931546"/>
    <w:rsid w:val="009321E1"/>
    <w:rsid w:val="00935870"/>
    <w:rsid w:val="00936CD6"/>
    <w:rsid w:val="0093711C"/>
    <w:rsid w:val="00946DDE"/>
    <w:rsid w:val="00952711"/>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32B8"/>
    <w:rsid w:val="00994664"/>
    <w:rsid w:val="009949CF"/>
    <w:rsid w:val="009962B6"/>
    <w:rsid w:val="009974C0"/>
    <w:rsid w:val="00997870"/>
    <w:rsid w:val="00997F60"/>
    <w:rsid w:val="009A19A1"/>
    <w:rsid w:val="009A282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8C3"/>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132A"/>
    <w:rsid w:val="00AC66D1"/>
    <w:rsid w:val="00AC7B16"/>
    <w:rsid w:val="00AD56F6"/>
    <w:rsid w:val="00AD5D78"/>
    <w:rsid w:val="00AE7C9A"/>
    <w:rsid w:val="00B01245"/>
    <w:rsid w:val="00B140A6"/>
    <w:rsid w:val="00B164BF"/>
    <w:rsid w:val="00B34A52"/>
    <w:rsid w:val="00B351DF"/>
    <w:rsid w:val="00B3567B"/>
    <w:rsid w:val="00B36A62"/>
    <w:rsid w:val="00B46AA3"/>
    <w:rsid w:val="00B5317A"/>
    <w:rsid w:val="00B5624B"/>
    <w:rsid w:val="00B57A88"/>
    <w:rsid w:val="00B63A8F"/>
    <w:rsid w:val="00B65971"/>
    <w:rsid w:val="00B741DD"/>
    <w:rsid w:val="00B75C77"/>
    <w:rsid w:val="00B774BA"/>
    <w:rsid w:val="00B77C34"/>
    <w:rsid w:val="00B82519"/>
    <w:rsid w:val="00B9225E"/>
    <w:rsid w:val="00B93370"/>
    <w:rsid w:val="00B96BE3"/>
    <w:rsid w:val="00B97EC6"/>
    <w:rsid w:val="00BA0111"/>
    <w:rsid w:val="00BA2F5A"/>
    <w:rsid w:val="00BA67AC"/>
    <w:rsid w:val="00BB4C34"/>
    <w:rsid w:val="00BB5959"/>
    <w:rsid w:val="00BB798C"/>
    <w:rsid w:val="00BC30B4"/>
    <w:rsid w:val="00BC52D4"/>
    <w:rsid w:val="00BD0981"/>
    <w:rsid w:val="00BD1C0E"/>
    <w:rsid w:val="00BD7E6A"/>
    <w:rsid w:val="00BD7F5E"/>
    <w:rsid w:val="00BE2441"/>
    <w:rsid w:val="00BE2569"/>
    <w:rsid w:val="00BE292E"/>
    <w:rsid w:val="00BE2FC5"/>
    <w:rsid w:val="00BE4E87"/>
    <w:rsid w:val="00BE595B"/>
    <w:rsid w:val="00BE6505"/>
    <w:rsid w:val="00BF31F3"/>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2573"/>
    <w:rsid w:val="00C96343"/>
    <w:rsid w:val="00C97E4C"/>
    <w:rsid w:val="00CA1982"/>
    <w:rsid w:val="00CA4D74"/>
    <w:rsid w:val="00CB37BC"/>
    <w:rsid w:val="00CB5037"/>
    <w:rsid w:val="00CB5CFF"/>
    <w:rsid w:val="00CD112B"/>
    <w:rsid w:val="00CD5338"/>
    <w:rsid w:val="00CD5426"/>
    <w:rsid w:val="00CD6CE8"/>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A0BF0"/>
    <w:rsid w:val="00DA530A"/>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4405"/>
    <w:rsid w:val="00E3761B"/>
    <w:rsid w:val="00E418E4"/>
    <w:rsid w:val="00E43347"/>
    <w:rsid w:val="00E4639D"/>
    <w:rsid w:val="00E47AF6"/>
    <w:rsid w:val="00E52785"/>
    <w:rsid w:val="00E55892"/>
    <w:rsid w:val="00E60AEF"/>
    <w:rsid w:val="00E612F3"/>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C450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B4282"/>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43206409">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16832372">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39654157">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08383811">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18134">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3577488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42151261">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07971848">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1839836">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BF94-11BA-433C-A81D-8AB10558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9528</Words>
  <Characters>74423</Characters>
  <Application>Microsoft Office Word</Application>
  <DocSecurity>0</DocSecurity>
  <Lines>620</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83784</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8</cp:revision>
  <cp:lastPrinted>2018-12-04T06:56:00Z</cp:lastPrinted>
  <dcterms:created xsi:type="dcterms:W3CDTF">2018-12-04T06:47:00Z</dcterms:created>
  <dcterms:modified xsi:type="dcterms:W3CDTF">2019-02-06T12:44:00Z</dcterms:modified>
</cp:coreProperties>
</file>