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E077C6">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0" w:name="_Hlk95403209"/>
      <w:r w:rsidR="00CC5736">
        <w:rPr>
          <w:rFonts w:ascii="Times New Roman" w:eastAsiaTheme="minorHAnsi" w:hAnsi="Times New Roman" w:cs="Times New Roman"/>
          <w:sz w:val="24"/>
          <w:szCs w:val="24"/>
          <w:lang w:eastAsia="en-US"/>
        </w:rPr>
        <w:t>от 21.01.2022 №52/1</w:t>
      </w:r>
      <w:bookmarkEnd w:id="0"/>
      <w:r w:rsidR="00351096">
        <w:rPr>
          <w:rFonts w:ascii="Times New Roman" w:eastAsiaTheme="minorHAnsi" w:hAnsi="Times New Roman" w:cs="Times New Roman"/>
          <w:sz w:val="24"/>
          <w:szCs w:val="24"/>
          <w:lang w:eastAsia="en-US"/>
        </w:rPr>
        <w:t>, от 15.02.2022 №130/2</w:t>
      </w:r>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CD012A">
        <w:rPr>
          <w:rFonts w:ascii="Times New Roman" w:eastAsiaTheme="minorHAnsi" w:hAnsi="Times New Roman" w:cs="Times New Roman"/>
          <w:sz w:val="24"/>
          <w:szCs w:val="24"/>
          <w:lang w:eastAsia="en-US"/>
        </w:rPr>
        <w:t>, от 02.06.2022 №533/6</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Default="0015753F" w:rsidP="004034E6">
      <w:pPr>
        <w:spacing w:after="0" w:line="240" w:lineRule="atLeast"/>
        <w:rPr>
          <w:rFonts w:ascii="Times New Roman" w:hAnsi="Times New Roman" w:cs="Times New Roman"/>
          <w:sz w:val="24"/>
          <w:szCs w:val="24"/>
        </w:rPr>
      </w:pPr>
    </w:p>
    <w:p w:rsidR="00F35CEE" w:rsidRDefault="00F35CEE" w:rsidP="004034E6">
      <w:pPr>
        <w:spacing w:after="0" w:line="240" w:lineRule="atLeast"/>
        <w:rPr>
          <w:rFonts w:ascii="Times New Roman" w:hAnsi="Times New Roman" w:cs="Times New Roman"/>
          <w:sz w:val="24"/>
          <w:szCs w:val="24"/>
        </w:rPr>
      </w:pPr>
    </w:p>
    <w:p w:rsidR="00F35CEE" w:rsidRPr="00D875C5" w:rsidRDefault="00F35CEE" w:rsidP="004034E6">
      <w:pPr>
        <w:spacing w:after="0" w:line="240" w:lineRule="atLeast"/>
        <w:rPr>
          <w:rFonts w:ascii="Times New Roman" w:hAnsi="Times New Roman" w:cs="Times New Roman"/>
          <w:sz w:val="24"/>
          <w:szCs w:val="24"/>
        </w:rPr>
      </w:pPr>
      <w:bookmarkStart w:id="1" w:name="_GoBack"/>
      <w:bookmarkEnd w:id="1"/>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5E1B13">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5E1B13">
              <w:rPr>
                <w:rFonts w:ascii="Times New Roman" w:eastAsia="Times New Roman" w:hAnsi="Times New Roman" w:cs="Times New Roman"/>
                <w:sz w:val="19"/>
                <w:szCs w:val="19"/>
              </w:rPr>
              <w:t> 797 945,27</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447 887,38</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5E1B13">
              <w:rPr>
                <w:rFonts w:ascii="Times New Roman" w:eastAsia="Times New Roman" w:hAnsi="Times New Roman" w:cs="Times New Roman"/>
                <w:sz w:val="19"/>
                <w:szCs w:val="19"/>
              </w:rPr>
              <w:t>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1 070 994,42</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510 994,42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201 836,76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B4391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3 242 242,19</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1 006 125,42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638 589,02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A10B9C" w:rsidRPr="007B2102">
              <w:rPr>
                <w:rFonts w:ascii="Times New Roman" w:eastAsia="Times New Roman" w:hAnsi="Times New Roman" w:cs="Times New Roman"/>
                <w:sz w:val="19"/>
                <w:szCs w:val="19"/>
              </w:rPr>
              <w:t>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35 832,57</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106 144,98</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54772">
              <w:rPr>
                <w:rFonts w:ascii="Times New Roman" w:eastAsia="Times New Roman" w:hAnsi="Times New Roman" w:cs="Times New Roman"/>
                <w:sz w:val="19"/>
                <w:szCs w:val="19"/>
              </w:rPr>
              <w:t>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F7238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72389">
              <w:rPr>
                <w:rFonts w:ascii="Times New Roman" w:eastAsia="Times New Roman" w:hAnsi="Times New Roman" w:cs="Times New Roman"/>
                <w:sz w:val="19"/>
                <w:szCs w:val="19"/>
              </w:rPr>
              <w:t> 766 187,08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432 241,06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283 613,22</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982 982,13</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456 882,27</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196 008,80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3 071 035,21</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934 679,45</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629 997,02</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55" w:type="pct"/>
            <w:tcBorders>
              <w:top w:val="nil"/>
              <w:left w:val="nil"/>
              <w:bottom w:val="single" w:sz="4" w:space="0" w:color="auto"/>
              <w:right w:val="single" w:sz="4" w:space="0" w:color="auto"/>
            </w:tcBorders>
            <w:shd w:val="clear" w:color="auto" w:fill="auto"/>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59"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образовании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им.Ленина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ул. Советская от Фрязевского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пр-т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конструкций велопарковок;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p w:rsidR="00723C8E" w:rsidRPr="00031131" w:rsidRDefault="00723C8E" w:rsidP="004034E6">
            <w:pPr>
              <w:rPr>
                <w:rFonts w:ascii="Times New Roman" w:hAnsi="Times New Roman" w:cs="Times New Roman"/>
                <w:sz w:val="18"/>
                <w:szCs w:val="18"/>
              </w:rPr>
            </w:pPr>
          </w:p>
          <w:p w:rsidR="00F21A82" w:rsidRPr="00031131" w:rsidRDefault="00F21A82" w:rsidP="004034E6">
            <w:pPr>
              <w:rPr>
                <w:rFonts w:ascii="Times New Roman" w:hAnsi="Times New Roman" w:cs="Times New Roman"/>
                <w:sz w:val="18"/>
                <w:szCs w:val="18"/>
              </w:rPr>
            </w:pP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Кв.м</w:t>
            </w:r>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w:t>
            </w:r>
            <w:r w:rsidRPr="00D875C5">
              <w:rPr>
                <w:rFonts w:ascii="Times New Roman" w:eastAsia="Times New Roman" w:hAnsi="Times New Roman" w:cs="Times New Roman"/>
                <w:sz w:val="17"/>
                <w:szCs w:val="17"/>
              </w:rPr>
              <w:lastRenderedPageBreak/>
              <w:t>наружного освещения с применением СИП и высоко эффективных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firstRow="1" w:lastRow="0" w:firstColumn="1" w:lastColumn="0" w:noHBand="0" w:noVBand="1"/>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8859B8">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2 037 465,3</w:t>
            </w:r>
            <w:r w:rsidR="00521BE7">
              <w:rPr>
                <w:rFonts w:ascii="Times New Roman" w:eastAsia="Times New Roman" w:hAnsi="Times New Roman" w:cs="Times New Roman"/>
                <w:b/>
                <w:sz w:val="18"/>
                <w:szCs w:val="18"/>
              </w:rPr>
              <w:t>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703 959,</w:t>
            </w:r>
            <w:r w:rsidR="00521BE7">
              <w:rPr>
                <w:rFonts w:ascii="Times New Roman" w:eastAsia="Times New Roman" w:hAnsi="Times New Roman" w:cs="Times New Roman"/>
                <w:b/>
                <w:sz w:val="18"/>
                <w:szCs w:val="18"/>
              </w:rPr>
              <w:t>29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502 648,89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91</w:t>
            </w:r>
            <w:r w:rsidR="007B02B9" w:rsidRPr="00D875C5">
              <w:rPr>
                <w:rFonts w:ascii="Times New Roman" w:eastAsia="Times New Roman" w:hAnsi="Times New Roman" w:cs="Times New Roman"/>
                <w:b/>
                <w:sz w:val="18"/>
                <w:szCs w:val="18"/>
              </w:rPr>
              <w:t> 458,8</w:t>
            </w:r>
            <w:r w:rsidR="00E75019">
              <w:rPr>
                <w:rFonts w:ascii="Times New Roman" w:eastAsia="Times New Roman" w:hAnsi="Times New Roman" w:cs="Times New Roman"/>
                <w:b/>
                <w:sz w:val="18"/>
                <w:szCs w:val="18"/>
              </w:rPr>
              <w:t>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839 888,2</w:t>
            </w:r>
            <w:r w:rsidR="00521BE7">
              <w:rPr>
                <w:rFonts w:ascii="Times New Roman" w:eastAsia="Times New Roman" w:hAnsi="Times New Roman" w:cs="Times New Roman"/>
                <w:sz w:val="18"/>
                <w:szCs w:val="18"/>
              </w:rPr>
              <w:t>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205 013,0</w:t>
            </w:r>
            <w:r w:rsidR="00521BE7">
              <w:rPr>
                <w:rFonts w:ascii="Times New Roman" w:eastAsia="Times New Roman" w:hAnsi="Times New Roman" w:cs="Times New Roman"/>
                <w:sz w:val="18"/>
                <w:szCs w:val="18"/>
              </w:rPr>
              <w:t>7</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260 043,89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EA6354" w:rsidP="00F46320">
            <w:pPr>
              <w:spacing w:after="0" w:line="240" w:lineRule="auto"/>
              <w:rPr>
                <w:rFonts w:ascii="Times New Roman" w:eastAsia="Times New Roman" w:hAnsi="Times New Roman" w:cs="Times New Roman"/>
                <w:sz w:val="18"/>
                <w:szCs w:val="18"/>
              </w:rPr>
            </w:pPr>
            <w:r w:rsidRPr="00EA6354">
              <w:rPr>
                <w:rFonts w:ascii="Times New Roman" w:eastAsia="Times New Roman" w:hAnsi="Times New Roman" w:cs="Times New Roman"/>
                <w:sz w:val="18"/>
                <w:szCs w:val="18"/>
              </w:rPr>
              <w:t>91 458,85</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r w:rsidRPr="00D875C5">
              <w:rPr>
                <w:rFonts w:ascii="Times New Roman" w:eastAsia="Times New Roman" w:hAnsi="Times New Roman" w:cs="Times New Roman"/>
                <w:b/>
                <w:sz w:val="18"/>
                <w:szCs w:val="18"/>
              </w:rPr>
              <w:t> 048,08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b/>
                <w:sz w:val="18"/>
                <w:szCs w:val="18"/>
              </w:rPr>
            </w:pPr>
            <w:r w:rsidRPr="00D875C5">
              <w:rPr>
                <w:rFonts w:ascii="Times New Roman" w:eastAsia="Times New Roman" w:hAnsi="Times New Roman" w:cs="Times New Roman"/>
                <w:b/>
                <w:sz w:val="18"/>
                <w:szCs w:val="18"/>
              </w:rPr>
              <w:t>500,00</w:t>
            </w:r>
          </w:p>
        </w:tc>
        <w:tc>
          <w:tcPr>
            <w:tcW w:w="836" w:type="pct"/>
            <w:vMerge w:val="restart"/>
            <w:tcBorders>
              <w:top w:val="single" w:sz="4" w:space="0" w:color="auto"/>
              <w:left w:val="nil"/>
              <w:right w:val="single" w:sz="4" w:space="0" w:color="auto"/>
            </w:tcBorders>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D875C5">
              <w:rPr>
                <w:rFonts w:ascii="Times New Roman" w:eastAsia="Times New Roman" w:hAnsi="Times New Roman" w:cs="Times New Roman"/>
                <w:sz w:val="18"/>
                <w:szCs w:val="18"/>
              </w:rPr>
              <w:t> 048,08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rPr>
                <w:sz w:val="18"/>
                <w:szCs w:val="18"/>
              </w:rPr>
            </w:pPr>
            <w:r w:rsidRPr="00D875C5">
              <w:rPr>
                <w:rFonts w:ascii="Times New Roman" w:eastAsia="Times New Roman" w:hAnsi="Times New Roman" w:cs="Times New Roman"/>
                <w:sz w:val="18"/>
                <w:szCs w:val="18"/>
              </w:rPr>
              <w:t>500,00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1 966 355,</w:t>
            </w:r>
            <w:r w:rsidR="00521BE7">
              <w:rPr>
                <w:rFonts w:ascii="Times New Roman" w:eastAsia="Times New Roman" w:hAnsi="Times New Roman" w:cs="Times New Roman"/>
                <w:b/>
                <w:sz w:val="18"/>
                <w:szCs w:val="18"/>
              </w:rPr>
              <w:t>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637 397,</w:t>
            </w:r>
            <w:r w:rsidR="00521BE7">
              <w:rPr>
                <w:rFonts w:ascii="Times New Roman" w:eastAsia="Times New Roman" w:hAnsi="Times New Roman" w:cs="Times New Roman"/>
                <w:b/>
                <w:sz w:val="18"/>
                <w:szCs w:val="18"/>
              </w:rPr>
              <w:t>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76472A" w:rsidP="004034E6">
            <w:pPr>
              <w:rPr>
                <w:rFonts w:ascii="Times New Roman" w:hAnsi="Times New Roman" w:cs="Times New Roman"/>
                <w:sz w:val="18"/>
                <w:szCs w:val="18"/>
              </w:rPr>
            </w:pPr>
            <w:r>
              <w:rPr>
                <w:rFonts w:ascii="Times New Roman" w:hAnsi="Times New Roman" w:cs="Times New Roman"/>
                <w:sz w:val="18"/>
                <w:szCs w:val="18"/>
              </w:rPr>
              <w:t>820 957,8</w:t>
            </w:r>
            <w:r w:rsidR="00521BE7">
              <w:rPr>
                <w:rFonts w:ascii="Times New Roman" w:hAnsi="Times New Roman" w:cs="Times New Roman"/>
                <w:sz w:val="18"/>
                <w:szCs w:val="18"/>
              </w:rPr>
              <w:t>5</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EA635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3C5B7F" w:rsidRDefault="00EA635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521BE7">
            <w:pPr>
              <w:rPr>
                <w:rFonts w:ascii="Times New Roman" w:hAnsi="Times New Roman" w:cs="Times New Roman"/>
                <w:sz w:val="18"/>
                <w:szCs w:val="18"/>
              </w:rPr>
            </w:pPr>
            <w:r>
              <w:rPr>
                <w:rFonts w:ascii="Times New Roman" w:hAnsi="Times New Roman" w:cs="Times New Roman"/>
                <w:sz w:val="18"/>
                <w:szCs w:val="18"/>
              </w:rPr>
              <w:t>190 630,</w:t>
            </w:r>
            <w:r w:rsidR="00521BE7">
              <w:rPr>
                <w:rFonts w:ascii="Times New Roman" w:hAnsi="Times New Roman" w:cs="Times New Roman"/>
                <w:sz w:val="18"/>
                <w:szCs w:val="18"/>
              </w:rPr>
              <w:t>79</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76472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D875C5"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3C5B7F" w:rsidRDefault="0076472A"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884" w:type="dxa"/>
        <w:tblInd w:w="108"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ния меро</w:t>
            </w:r>
            <w:r w:rsidR="00425C94">
              <w:rPr>
                <w:rFonts w:ascii="Times New Roman" w:eastAsia="Times New Roman" w:hAnsi="Times New Roman" w:cs="Times New Roman"/>
                <w:sz w:val="18"/>
                <w:szCs w:val="18"/>
              </w:rPr>
              <w:t>-</w:t>
            </w:r>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ты 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 мероприятий подпр</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1267 297,29</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624 826,49</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252 648,89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91</w:t>
            </w:r>
            <w:r w:rsidR="00B30EB1" w:rsidRPr="00D875C5">
              <w:rPr>
                <w:rFonts w:ascii="Times New Roman" w:eastAsia="Times New Roman" w:hAnsi="Times New Roman" w:cs="Times New Roman"/>
                <w:sz w:val="18"/>
                <w:szCs w:val="18"/>
              </w:rPr>
              <w:t xml:space="preserve"> 458,8</w:t>
            </w:r>
            <w:r w:rsidR="003274BE">
              <w:rPr>
                <w:rFonts w:ascii="Times New Roman" w:eastAsia="Times New Roman" w:hAnsi="Times New Roman" w:cs="Times New Roman"/>
                <w:sz w:val="18"/>
                <w:szCs w:val="18"/>
              </w:rPr>
              <w:t>5</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МКУ «СБДХ» КСДДиБ</w:t>
            </w:r>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676 988,04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186 621,77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210 543,89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r w:rsidR="00B30EB1" w:rsidRPr="00D875C5">
              <w:rPr>
                <w:rFonts w:ascii="Times New Roman" w:eastAsia="Times New Roman" w:hAnsi="Times New Roman" w:cs="Times New Roman"/>
                <w:sz w:val="18"/>
                <w:szCs w:val="18"/>
              </w:rPr>
              <w:t xml:space="preserve"> 458,8</w:t>
            </w:r>
            <w:r w:rsidR="003274BE">
              <w:rPr>
                <w:rFonts w:ascii="Times New Roman" w:eastAsia="Times New Roman" w:hAnsi="Times New Roman" w:cs="Times New Roman"/>
                <w:sz w:val="18"/>
                <w:szCs w:val="18"/>
              </w:rPr>
              <w:t>5</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590 309,25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w:t>
            </w:r>
            <w:r w:rsidR="00B30EB1" w:rsidRPr="00D875C5">
              <w:rPr>
                <w:rFonts w:ascii="Times New Roman" w:eastAsia="Times New Roman" w:hAnsi="Times New Roman" w:cs="Times New Roman"/>
                <w:bCs/>
                <w:sz w:val="18"/>
                <w:szCs w:val="18"/>
              </w:rPr>
              <w:t>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500,00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w:t>
            </w:r>
            <w:r w:rsidR="00B30EB1" w:rsidRPr="00D875C5">
              <w:rPr>
                <w:rFonts w:ascii="Times New Roman" w:eastAsia="Times New Roman" w:hAnsi="Times New Roman" w:cs="Times New Roman"/>
                <w:bCs/>
                <w:sz w:val="18"/>
                <w:szCs w:val="18"/>
              </w:rPr>
              <w:t>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500,00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57EC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МКУ "СБДХ",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Комплексное благоуст ройство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left w:val="single" w:sz="4" w:space="0" w:color="auto"/>
              <w:right w:val="single" w:sz="4" w:space="0" w:color="auto"/>
            </w:tcBorders>
            <w:shd w:val="clear" w:color="auto" w:fill="auto"/>
            <w:noWrap/>
          </w:tcPr>
          <w:p w:rsidR="00F46320" w:rsidRPr="00752D85" w:rsidRDefault="00F46320"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752D85" w:rsidRDefault="00F46320"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752D85" w:rsidRDefault="00F46320"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F46320" w:rsidRPr="00752D85" w:rsidRDefault="00F46320"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671 326,72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507 624,72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702,00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30F1B" w:rsidRDefault="00F46320"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sidR="00DE4012">
              <w:rPr>
                <w:rFonts w:ascii="Times New Roman" w:eastAsia="Times New Roman" w:hAnsi="Times New Roman" w:cs="Times New Roman"/>
                <w:sz w:val="18"/>
                <w:szCs w:val="18"/>
              </w:rPr>
              <w:t xml:space="preserve">и, </w:t>
            </w:r>
            <w:r w:rsidR="00DE4012" w:rsidRPr="005C591D">
              <w:rPr>
                <w:rFonts w:ascii="Times New Roman" w:eastAsia="Times New Roman" w:hAnsi="Times New Roman" w:cs="Times New Roman"/>
                <w:sz w:val="18"/>
                <w:szCs w:val="18"/>
              </w:rPr>
              <w:t>МБУ "Парки Электростали"</w:t>
            </w:r>
            <w:r w:rsidR="00DE4012">
              <w:rPr>
                <w:rFonts w:ascii="Times New Roman" w:eastAsia="Times New Roman" w:hAnsi="Times New Roman" w:cs="Times New Roman"/>
                <w:sz w:val="18"/>
                <w:szCs w:val="18"/>
              </w:rPr>
              <w:t>в части разработки ПСД, КСДДи</w:t>
            </w:r>
            <w:r w:rsidRPr="00D875C5">
              <w:rPr>
                <w:rFonts w:ascii="Times New Roman" w:eastAsia="Times New Roman" w:hAnsi="Times New Roman" w:cs="Times New Roman"/>
                <w:sz w:val="18"/>
                <w:szCs w:val="18"/>
              </w:rPr>
              <w:t>Б</w:t>
            </w:r>
            <w:r w:rsidR="00DE4012">
              <w:rPr>
                <w:rFonts w:ascii="Times New Roman" w:eastAsia="Times New Roman" w:hAnsi="Times New Roman" w:cs="Times New Roman"/>
                <w:sz w:val="18"/>
                <w:szCs w:val="18"/>
              </w:rPr>
              <w:t xml:space="preserve"> - СМР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A606B" w:rsidRDefault="00F46320"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198 097,00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76 500,00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597,00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12 221,95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770</w:t>
            </w:r>
            <w:r w:rsidR="0073542C">
              <w:rPr>
                <w:rFonts w:ascii="Times New Roman" w:eastAsia="Times New Roman" w:hAnsi="Times New Roman" w:cs="Times New Roman"/>
                <w:bCs/>
                <w:sz w:val="18"/>
                <w:szCs w:val="18"/>
              </w:rPr>
              <w:t> 168,09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w:t>
            </w:r>
            <w:r w:rsidR="0073542C">
              <w:rPr>
                <w:rFonts w:ascii="Times New Roman" w:eastAsia="Times New Roman" w:hAnsi="Times New Roman" w:cs="Times New Roman"/>
                <w:bCs/>
                <w:sz w:val="18"/>
                <w:szCs w:val="18"/>
              </w:rPr>
              <w:t> 132,80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p w:rsidR="00F46320" w:rsidRPr="00D875C5" w:rsidRDefault="00F46320"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3542C"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162 900,18</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0073542C">
              <w:rPr>
                <w:rFonts w:ascii="Times New Roman" w:eastAsia="Times New Roman" w:hAnsi="Times New Roman" w:cs="Times New Roman"/>
                <w:sz w:val="18"/>
                <w:szCs w:val="18"/>
              </w:rPr>
              <w:t> 391,30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545</w:t>
            </w:r>
            <w:r w:rsidR="0073542C">
              <w:rPr>
                <w:rFonts w:ascii="Times New Roman" w:eastAsia="Times New Roman" w:hAnsi="Times New Roman" w:cs="Times New Roman"/>
                <w:sz w:val="18"/>
                <w:szCs w:val="18"/>
              </w:rPr>
              <w:t> 176,50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w:t>
            </w:r>
            <w:r w:rsidR="0073542C">
              <w:rPr>
                <w:rFonts w:ascii="Times New Roman" w:eastAsia="Times New Roman" w:hAnsi="Times New Roman" w:cs="Times New Roman"/>
                <w:bCs/>
                <w:sz w:val="18"/>
                <w:szCs w:val="18"/>
              </w:rPr>
              <w:t> 132,80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r w:rsidRPr="00D875C5">
              <w:rPr>
                <w:rFonts w:ascii="Times New Roman" w:eastAsia="Times New Roman" w:hAnsi="Times New Roman" w:cs="Times New Roman"/>
                <w:sz w:val="18"/>
                <w:szCs w:val="18"/>
              </w:rPr>
              <w:lastRenderedPageBreak/>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73542C">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sidR="0073542C">
              <w:rPr>
                <w:rFonts w:ascii="Times New Roman" w:eastAsia="Times New Roman" w:hAnsi="Times New Roman" w:cs="Times New Roman"/>
                <w:bCs/>
                <w:sz w:val="18"/>
                <w:szCs w:val="18"/>
              </w:rPr>
              <w:t> 021,81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sidR="0073542C">
              <w:rPr>
                <w:rFonts w:ascii="Times New Roman" w:eastAsia="Times New Roman" w:hAnsi="Times New Roman" w:cs="Times New Roman"/>
                <w:sz w:val="18"/>
                <w:szCs w:val="18"/>
              </w:rPr>
              <w:t> 391,30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F46320" w:rsidRPr="00D875C5" w:rsidRDefault="00F46320"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МКУ "СБДХ", МБУ Благоустройство,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F46320" w:rsidRPr="005C591D" w:rsidRDefault="00F46320"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2B3B7E"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w:t>
            </w:r>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75627B" w:rsidRDefault="00F46320"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364C6" w:rsidTr="007A606B">
        <w:trPr>
          <w:trHeight w:val="20"/>
        </w:trPr>
        <w:tc>
          <w:tcPr>
            <w:tcW w:w="469"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F46320" w:rsidRPr="00D364C6" w:rsidTr="007A606B">
        <w:trPr>
          <w:trHeight w:val="20"/>
        </w:trPr>
        <w:tc>
          <w:tcPr>
            <w:tcW w:w="469"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r>
      <w:tr w:rsidR="00F46320" w:rsidRPr="00D875C5" w:rsidTr="007A606B">
        <w:trPr>
          <w:trHeight w:val="20"/>
        </w:trPr>
        <w:tc>
          <w:tcPr>
            <w:tcW w:w="469" w:type="dxa"/>
            <w:vMerge/>
            <w:tcBorders>
              <w:left w:val="single" w:sz="4" w:space="0" w:color="auto"/>
              <w:bottom w:val="nil"/>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 xml:space="preserve">ремонт </w:t>
            </w:r>
            <w:r>
              <w:rPr>
                <w:rFonts w:ascii="Times New Roman" w:eastAsia="Times New Roman" w:hAnsi="Times New Roman" w:cs="Times New Roman"/>
                <w:sz w:val="18"/>
                <w:szCs w:val="18"/>
              </w:rPr>
              <w:t>АХП</w:t>
            </w: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4034E6">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2 037 465,38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BD562B" w:rsidRDefault="0073542C"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703 959,</w:t>
            </w:r>
            <w:r w:rsidR="006C5629">
              <w:rPr>
                <w:rFonts w:ascii="Times New Roman" w:eastAsia="Times New Roman" w:hAnsi="Times New Roman" w:cs="Times New Roman"/>
                <w:bCs/>
                <w:sz w:val="18"/>
                <w:szCs w:val="18"/>
              </w:rPr>
              <w:t>30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502 648,89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91</w:t>
            </w:r>
            <w:r w:rsidR="00F46320" w:rsidRPr="00D875C5">
              <w:rPr>
                <w:rFonts w:ascii="Times New Roman" w:eastAsia="Times New Roman" w:hAnsi="Times New Roman" w:cs="Times New Roman"/>
                <w:sz w:val="18"/>
                <w:szCs w:val="18"/>
              </w:rPr>
              <w:t> 458,8</w:t>
            </w:r>
            <w:r w:rsidR="003274BE">
              <w:rPr>
                <w:rFonts w:ascii="Times New Roman" w:eastAsia="Times New Roman" w:hAnsi="Times New Roman" w:cs="Times New Roman"/>
                <w:sz w:val="18"/>
                <w:szCs w:val="18"/>
              </w:rPr>
              <w:t>5</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839 888,22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205 013,0</w:t>
            </w:r>
            <w:r w:rsidR="006C5629">
              <w:rPr>
                <w:rFonts w:ascii="Times New Roman" w:eastAsia="Times New Roman" w:hAnsi="Times New Roman" w:cs="Times New Roman"/>
                <w:bCs/>
                <w:sz w:val="18"/>
                <w:szCs w:val="18"/>
              </w:rPr>
              <w:t>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260 043,89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91</w:t>
            </w:r>
            <w:r w:rsidR="00F46320" w:rsidRPr="00D875C5">
              <w:rPr>
                <w:rFonts w:ascii="Times New Roman" w:eastAsia="Times New Roman" w:hAnsi="Times New Roman" w:cs="Times New Roman"/>
                <w:sz w:val="18"/>
                <w:szCs w:val="18"/>
              </w:rPr>
              <w:t> 458,8</w:t>
            </w:r>
            <w:r w:rsidR="003274BE">
              <w:rPr>
                <w:rFonts w:ascii="Times New Roman" w:eastAsia="Times New Roman" w:hAnsi="Times New Roman" w:cs="Times New Roman"/>
                <w:sz w:val="18"/>
                <w:szCs w:val="18"/>
              </w:rPr>
              <w:t>5</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firstRow="1" w:lastRow="0" w:firstColumn="1" w:lastColumn="0" w:noHBand="0" w:noVBand="1"/>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6C5629">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1E02D5">
              <w:rPr>
                <w:rFonts w:ascii="Times New Roman" w:hAnsi="Times New Roman" w:cs="Times New Roman"/>
                <w:b/>
                <w:sz w:val="18"/>
                <w:szCs w:val="18"/>
              </w:rPr>
              <w:t> 106</w:t>
            </w:r>
            <w:r w:rsidR="006C5629">
              <w:rPr>
                <w:rFonts w:ascii="Times New Roman" w:hAnsi="Times New Roman" w:cs="Times New Roman"/>
                <w:b/>
                <w:sz w:val="18"/>
                <w:szCs w:val="18"/>
              </w:rPr>
              <w:t> 294,00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1E02D5"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297 282,15</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1E02D5"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128 848,13</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946 843,3</w:t>
            </w:r>
            <w:r w:rsidR="006C5629">
              <w:rPr>
                <w:rFonts w:ascii="Times New Roman" w:hAnsi="Times New Roman" w:cs="Times New Roman"/>
                <w:sz w:val="18"/>
                <w:szCs w:val="18"/>
              </w:rPr>
              <w:t>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241 610,26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124 502,62</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159 450,69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6D520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1E02D5">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1E02D5">
              <w:rPr>
                <w:rFonts w:ascii="Times New Roman" w:hAnsi="Times New Roman" w:cs="Times New Roman"/>
                <w:b/>
                <w:sz w:val="18"/>
                <w:szCs w:val="18"/>
              </w:rPr>
              <w:t> 104 679,9</w:t>
            </w:r>
            <w:r w:rsidR="006C5629">
              <w:rPr>
                <w:rFonts w:ascii="Times New Roman" w:hAnsi="Times New Roman" w:cs="Times New Roman"/>
                <w:b/>
                <w:sz w:val="18"/>
                <w:szCs w:val="18"/>
              </w:rPr>
              <w:t>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297 282,15</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128 848,13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945 229,2</w:t>
            </w:r>
            <w:r w:rsidR="006C5629">
              <w:rPr>
                <w:rFonts w:ascii="Times New Roman" w:hAnsi="Times New Roman" w:cs="Times New Roman"/>
                <w:sz w:val="18"/>
                <w:szCs w:val="18"/>
              </w:rPr>
              <w:t>3</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241 610,26</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sidR="001E02D5">
              <w:rPr>
                <w:rFonts w:ascii="Times New Roman" w:hAnsi="Times New Roman" w:cs="Times New Roman"/>
                <w:sz w:val="18"/>
                <w:szCs w:val="18"/>
              </w:rPr>
              <w:t>2</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159 450,69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55 671,89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firstRow="1" w:lastRow="0" w:firstColumn="1" w:lastColumn="0" w:noHBand="0" w:noVBand="1"/>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A8335D">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A8335D">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952 784,0</w:t>
            </w:r>
            <w:r w:rsidR="006C5629">
              <w:rPr>
                <w:rFonts w:ascii="Times New Roman" w:hAnsi="Times New Roman" w:cs="Times New Roman"/>
                <w:sz w:val="16"/>
                <w:szCs w:val="16"/>
              </w:rPr>
              <w:t>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267 002,42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5 617,95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w:t>
            </w:r>
            <w:r w:rsidR="00965BD5">
              <w:rPr>
                <w:rFonts w:ascii="Times New Roman" w:hAnsi="Times New Roman" w:cs="Times New Roman"/>
                <w:sz w:val="16"/>
                <w:szCs w:val="16"/>
              </w:rPr>
              <w:t>2</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6D520B">
            <w:pPr>
              <w:spacing w:after="0" w:line="240" w:lineRule="auto"/>
              <w:rPr>
                <w:rFonts w:ascii="Times New Roman" w:hAnsi="Times New Roman" w:cs="Times New Roman"/>
                <w:sz w:val="16"/>
                <w:szCs w:val="16"/>
              </w:rPr>
            </w:pPr>
            <w:r>
              <w:rPr>
                <w:rFonts w:ascii="Times New Roman" w:hAnsi="Times New Roman" w:cs="Times New Roman"/>
                <w:sz w:val="16"/>
                <w:szCs w:val="16"/>
              </w:rPr>
              <w:t>921 396,5</w:t>
            </w:r>
            <w:r w:rsidR="006C5629">
              <w:rPr>
                <w:rFonts w:ascii="Times New Roman" w:hAnsi="Times New Roman" w:cs="Times New Roman"/>
                <w:sz w:val="16"/>
                <w:szCs w:val="16"/>
              </w:rPr>
              <w:t>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235 614,86</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965B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5 617,95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w:t>
            </w:r>
            <w:r w:rsidR="00965BD5">
              <w:rPr>
                <w:rFonts w:ascii="Times New Roman" w:hAnsi="Times New Roman" w:cs="Times New Roman"/>
                <w:sz w:val="16"/>
                <w:szCs w:val="16"/>
              </w:rPr>
              <w:t>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31 387,56</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комплектующих для ДИП, содержание Степаново</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0707C4">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A8335D">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120 405,47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9124B" w:rsidP="00965B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w:t>
            </w:r>
            <w:r w:rsidR="00965BD5">
              <w:rPr>
                <w:rFonts w:ascii="Times New Roman" w:eastAsia="Times New Roman" w:hAnsi="Times New Roman" w:cs="Times New Roman"/>
                <w:bCs/>
                <w:sz w:val="16"/>
                <w:szCs w:val="16"/>
              </w:rPr>
              <w:t> 530,34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965BD5" w:rsidRPr="00752D85" w:rsidTr="00A8335D">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120 405,47</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80 530,34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525F2C" w:rsidRDefault="00965BD5"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965BD5" w:rsidRPr="00752D85" w:rsidTr="00A8335D">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137 810,68</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96 570,0</w:t>
            </w:r>
            <w:r w:rsidR="0051146A">
              <w:rPr>
                <w:rFonts w:ascii="Times New Roman" w:eastAsia="Times New Roman" w:hAnsi="Times New Roman" w:cs="Times New Roman"/>
                <w:bCs/>
                <w:sz w:val="16"/>
                <w:szCs w:val="16"/>
              </w:rPr>
              <w:t>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631,89</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965BD5" w:rsidRPr="00752D85" w:rsidTr="00843333">
        <w:trPr>
          <w:trHeight w:val="148"/>
        </w:trPr>
        <w:tc>
          <w:tcPr>
            <w:tcW w:w="211" w:type="pct"/>
            <w:vMerge/>
            <w:tcBorders>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137 810,68</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96 570,0</w:t>
            </w:r>
            <w:r w:rsidR="0051146A">
              <w:rPr>
                <w:rFonts w:ascii="Times New Roman" w:eastAsia="Times New Roman" w:hAnsi="Times New Roman" w:cs="Times New Roman"/>
                <w:bCs/>
                <w:sz w:val="16"/>
                <w:szCs w:val="16"/>
              </w:rPr>
              <w:t>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631,89</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p>
        </w:tc>
      </w:tr>
      <w:tr w:rsidR="00965BD5"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965BD5"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965BD5" w:rsidRPr="00752D85" w:rsidRDefault="00965BD5"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965BD5" w:rsidRPr="00752D85" w:rsidRDefault="00965B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965BD5" w:rsidRPr="00752D85" w:rsidRDefault="00965BD5"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10 252,57</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5 301,92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sidR="003274BE">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sidR="003274BE">
              <w:rPr>
                <w:rFonts w:ascii="Times New Roman" w:eastAsia="Times New Roman" w:hAnsi="Times New Roman" w:cs="Times New Roman"/>
                <w:bCs/>
                <w:sz w:val="16"/>
                <w:szCs w:val="16"/>
              </w:rPr>
              <w:t>3</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843333" w:rsidRPr="00752D85" w:rsidTr="0099124B">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sidR="003274BE">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sidR="003274BE">
              <w:rPr>
                <w:rFonts w:ascii="Times New Roman" w:eastAsia="Times New Roman" w:hAnsi="Times New Roman" w:cs="Times New Roman"/>
                <w:bCs/>
                <w:sz w:val="16"/>
                <w:szCs w:val="16"/>
              </w:rPr>
              <w:t>3</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6 485,05</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147,11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6 485,05</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147,11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68 618,94</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30 367,58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843333" w:rsidRPr="00752D85" w:rsidTr="00843333">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68 618,94</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30 367,58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8335D">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843333" w:rsidRPr="00752D85" w:rsidTr="00A8335D">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val="restart"/>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843333" w:rsidRPr="00752D85" w:rsidTr="002940E9">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3 000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2940E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val="restart"/>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4"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13 901,00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227D2F" w:rsidRDefault="00843333"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843333" w:rsidRPr="00752D85" w:rsidTr="00830669">
        <w:trPr>
          <w:trHeight w:val="148"/>
        </w:trPr>
        <w:tc>
          <w:tcPr>
            <w:tcW w:w="211" w:type="pct"/>
            <w:vMerge/>
            <w:tcBorders>
              <w:left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11 148,60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11 148,60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w:t>
            </w:r>
            <w:r w:rsidR="00973583">
              <w:rPr>
                <w:rFonts w:ascii="Times New Roman" w:eastAsia="Times New Roman" w:hAnsi="Times New Roman" w:cs="Times New Roman"/>
                <w:sz w:val="16"/>
                <w:szCs w:val="16"/>
              </w:rPr>
              <w:t>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w:t>
            </w:r>
            <w:r w:rsidR="00973583">
              <w:rPr>
                <w:rFonts w:ascii="Times New Roman" w:eastAsia="Times New Roman" w:hAnsi="Times New Roman" w:cs="Times New Roman"/>
                <w:sz w:val="16"/>
                <w:szCs w:val="16"/>
              </w:rPr>
              <w:t>78</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227D2F" w:rsidRDefault="00843333"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84333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w:t>
            </w:r>
            <w:r w:rsidR="00973583">
              <w:rPr>
                <w:rFonts w:ascii="Times New Roman" w:eastAsia="Times New Roman" w:hAnsi="Times New Roman" w:cs="Times New Roman"/>
                <w:sz w:val="16"/>
                <w:szCs w:val="16"/>
              </w:rPr>
              <w:t>82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w:t>
            </w:r>
            <w:r w:rsidR="00973583">
              <w:rPr>
                <w:rFonts w:ascii="Times New Roman" w:eastAsia="Times New Roman" w:hAnsi="Times New Roman" w:cs="Times New Roman"/>
                <w:sz w:val="16"/>
                <w:szCs w:val="16"/>
              </w:rPr>
              <w:t>82</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3066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843333" w:rsidRPr="00752D85" w:rsidRDefault="00843333"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AA1B2A">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43333">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830669" w:rsidRDefault="00843333"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w:t>
            </w:r>
            <w:r>
              <w:rPr>
                <w:rFonts w:ascii="Times New Roman" w:eastAsia="Times New Roman" w:hAnsi="Times New Roman" w:cs="Times New Roman"/>
                <w:sz w:val="16"/>
                <w:szCs w:val="16"/>
              </w:rPr>
              <w:lastRenderedPageBreak/>
              <w:t xml:space="preserve">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843333" w:rsidRPr="00752D85" w:rsidTr="00843333">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843333">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843333" w:rsidRPr="00752D85" w:rsidRDefault="00843333"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843333" w:rsidRPr="00752D85" w:rsidRDefault="00843333"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843333" w:rsidRPr="00752D85" w:rsidRDefault="00843333"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ind w:right="-105"/>
              <w:rPr>
                <w:rFonts w:ascii="Times New Roman" w:eastAsia="Times New Roman" w:hAnsi="Times New Roman" w:cs="Times New Roman"/>
                <w:sz w:val="16"/>
                <w:szCs w:val="16"/>
              </w:rPr>
            </w:pPr>
          </w:p>
        </w:tc>
      </w:tr>
      <w:tr w:rsidR="00843333" w:rsidRPr="00752D85" w:rsidTr="00EE7BE8">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6C5629">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w:t>
            </w:r>
            <w:r>
              <w:rPr>
                <w:rFonts w:ascii="Times New Roman" w:hAnsi="Times New Roman" w:cs="Times New Roman"/>
                <w:sz w:val="16"/>
                <w:szCs w:val="16"/>
              </w:rPr>
              <w:t> 106</w:t>
            </w:r>
            <w:r w:rsidR="006C5629">
              <w:rPr>
                <w:rFonts w:ascii="Times New Roman" w:hAnsi="Times New Roman" w:cs="Times New Roman"/>
                <w:sz w:val="16"/>
                <w:szCs w:val="16"/>
              </w:rPr>
              <w:t> 294,00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297 282,15</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128 848,13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A474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124 502,62</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84333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887E73">
            <w:pPr>
              <w:spacing w:after="0" w:line="240" w:lineRule="auto"/>
              <w:rPr>
                <w:rFonts w:ascii="Times New Roman" w:hAnsi="Times New Roman" w:cs="Times New Roman"/>
                <w:sz w:val="16"/>
                <w:szCs w:val="16"/>
              </w:rPr>
            </w:pPr>
            <w:r>
              <w:rPr>
                <w:rFonts w:ascii="Times New Roman" w:hAnsi="Times New Roman" w:cs="Times New Roman"/>
                <w:sz w:val="16"/>
                <w:szCs w:val="16"/>
              </w:rPr>
              <w:t>946 843,3</w:t>
            </w:r>
            <w:r w:rsidR="006C5629">
              <w:rPr>
                <w:rFonts w:ascii="Times New Roman" w:hAnsi="Times New Roman" w:cs="Times New Roman"/>
                <w:sz w:val="16"/>
                <w:szCs w:val="16"/>
              </w:rPr>
              <w:t>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241 610,26</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43333"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25 069,33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333" w:rsidRPr="00577803" w:rsidRDefault="008A474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124 502,62</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r>
      <w:tr w:rsidR="00843333" w:rsidRPr="00752D85" w:rsidTr="00A8335D">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843333" w:rsidRPr="00752D85" w:rsidRDefault="0084333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159 450,69</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55 671,89</w:t>
            </w:r>
          </w:p>
        </w:tc>
        <w:tc>
          <w:tcPr>
            <w:tcW w:w="325"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103 778,80</w:t>
            </w:r>
          </w:p>
        </w:tc>
        <w:tc>
          <w:tcPr>
            <w:tcW w:w="373" w:type="pct"/>
            <w:tcBorders>
              <w:top w:val="single" w:sz="4" w:space="0" w:color="auto"/>
              <w:left w:val="single" w:sz="4" w:space="0" w:color="auto"/>
              <w:bottom w:val="single" w:sz="4" w:space="0" w:color="auto"/>
              <w:right w:val="single" w:sz="4" w:space="0" w:color="auto"/>
            </w:tcBorders>
            <w:shd w:val="clear" w:color="auto" w:fill="auto"/>
            <w:noWrap/>
            <w:hideMark/>
          </w:tcPr>
          <w:p w:rsidR="00843333" w:rsidRPr="00752D85" w:rsidRDefault="008433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843333" w:rsidRPr="00752D85" w:rsidRDefault="00843333"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6"/>
        <w:gridCol w:w="7387"/>
        <w:gridCol w:w="1088"/>
        <w:gridCol w:w="1088"/>
        <w:gridCol w:w="1088"/>
        <w:gridCol w:w="916"/>
        <w:gridCol w:w="866"/>
        <w:gridCol w:w="866"/>
        <w:gridCol w:w="1481"/>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lastRenderedPageBreak/>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900"/>
        <w:gridCol w:w="1122"/>
        <w:gridCol w:w="2663"/>
        <w:gridCol w:w="1061"/>
        <w:gridCol w:w="1016"/>
        <w:gridCol w:w="1016"/>
        <w:gridCol w:w="916"/>
        <w:gridCol w:w="86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0B10D9">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исполнения меро</w:t>
            </w:r>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583"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(тыс.руб.)</w:t>
            </w:r>
            <w:r w:rsidR="00DA4518" w:rsidRPr="00D875C5">
              <w:rPr>
                <w:rFonts w:ascii="Times New Roman" w:eastAsia="Times New Roman" w:hAnsi="Times New Roman" w:cs="Times New Roman"/>
                <w:sz w:val="18"/>
                <w:szCs w:val="18"/>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ный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0B10D9">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0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4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0B10D9">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79"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0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59"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4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0B10D9">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B10D9">
        <w:trPr>
          <w:trHeight w:val="637"/>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405"/>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320"/>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0B10D9" w:rsidRPr="00D875C5" w:rsidTr="000B10D9">
        <w:trPr>
          <w:trHeight w:val="677"/>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88"/>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72"/>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w:t>
            </w:r>
            <w:r w:rsidRPr="00D875C5">
              <w:rPr>
                <w:rFonts w:ascii="Times New Roman" w:eastAsia="Times New Roman" w:hAnsi="Times New Roman" w:cs="Times New Roman"/>
                <w:sz w:val="18"/>
                <w:szCs w:val="18"/>
              </w:rPr>
              <w:lastRenderedPageBreak/>
              <w:t>Создание благоприятных условий для проживания граждан в многоквартирных домах, расположенных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94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0B10D9" w:rsidRPr="00D875C5" w:rsidTr="000B10D9">
        <w:trPr>
          <w:trHeight w:val="703"/>
        </w:trPr>
        <w:tc>
          <w:tcPr>
            <w:tcW w:w="214" w:type="pct"/>
            <w:vMerge/>
            <w:tcBorders>
              <w:top w:val="nil"/>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941" w:type="pct"/>
            <w:gridSpan w:val="6"/>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17"/>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941" w:type="pct"/>
            <w:gridSpan w:val="6"/>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0B10D9" w:rsidRPr="00D875C5" w:rsidTr="000B10D9">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39"/>
        </w:trPr>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699"/>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922" w:type="pct"/>
            <w:gridSpan w:val="2"/>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53"/>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67"/>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F16BF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bl>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firstRow="1" w:lastRow="0" w:firstColumn="1" w:lastColumn="0" w:noHBand="0" w:noVBand="1"/>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п/п</w:t>
            </w:r>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Сроки исполнения 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Ответственный за выполнение мероприятия 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Рез</w:t>
            </w:r>
            <w:r w:rsidR="000707C4">
              <w:rPr>
                <w:rFonts w:ascii="Times New Roman" w:hAnsi="Times New Roman" w:cs="Times New Roman"/>
                <w:sz w:val="18"/>
                <w:szCs w:val="18"/>
              </w:rPr>
              <w:t>ультаты выполнения мероприятия п</w:t>
            </w:r>
            <w:r w:rsidRPr="00826F80">
              <w:rPr>
                <w:rFonts w:ascii="Times New Roman" w:hAnsi="Times New Roman" w:cs="Times New Roman"/>
                <w:sz w:val="18"/>
                <w:szCs w:val="18"/>
              </w:rPr>
              <w:t>одпрограм-мы</w:t>
            </w:r>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Администрации городского округа </w:t>
            </w:r>
            <w:r w:rsidRPr="00D875C5">
              <w:rPr>
                <w:rFonts w:ascii="Times New Roman" w:hAnsi="Times New Roman" w:cs="Times New Roman"/>
                <w:sz w:val="16"/>
                <w:szCs w:val="16"/>
              </w:rPr>
              <w:lastRenderedPageBreak/>
              <w:t xml:space="preserve">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0B10D9" w:rsidRPr="00D875C5" w:rsidTr="00C0341A">
        <w:trPr>
          <w:trHeight w:val="371"/>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4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8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68"/>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F16BFB">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lastRenderedPageBreak/>
              <w:t>4.</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7. г.о. Электросталь, ул. Журавлева, д. 19, корп. 1, д. 23, ул. Западная, д. 22, корп. 3, д. 22, корп. 1, д. 22, корп. 2, д. 24</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0B10D9" w:rsidRPr="0077312B"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пр.Южный, д. 15, корп.1, д.</w:t>
            </w:r>
            <w:r w:rsidRPr="0077312B">
              <w:rPr>
                <w:rFonts w:ascii="Times New Roman" w:hAnsi="Times New Roman" w:cs="Times New Roman"/>
                <w:sz w:val="16"/>
                <w:szCs w:val="16"/>
              </w:rPr>
              <w:t>17, корп. 1;</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просп.Ленина, д.6,4,4а,2 кор.1,2,кор.2,2 кор.3,2 кор.4, ул.Пушкина д.36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 xml:space="preserve">ул. </w:t>
            </w:r>
            <w:r w:rsidRPr="0077312B">
              <w:rPr>
                <w:rFonts w:ascii="Times New Roman" w:hAnsi="Times New Roman" w:cs="Times New Roman"/>
                <w:sz w:val="16"/>
                <w:szCs w:val="16"/>
              </w:rPr>
              <w:lastRenderedPageBreak/>
              <w:t>Мира, д.25,25а,25б,25в;</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пр-зд Чернышевского, д.25,27, ул. Первомайская, д.13,13а,36,38, ул. Советская д.22,24,26;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Мира 15,15а,17,17а,19</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Радио, д.15,17, Фрязевское ш. д.50</w:t>
            </w:r>
          </w:p>
          <w:p w:rsidR="000B10D9"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Победы, д. 17, корп. 1;</w:t>
            </w:r>
          </w:p>
          <w:p w:rsidR="000B10D9" w:rsidRPr="00D875C5"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ул.Сталеваров д.1/18,3,5,5а,7,7а,9,11,13,15/17,19а, ул.Коллективная,д.20,22,24,24а,26,26а, 28,30/21, 21а, 23а, ул.Социалистическая, д.19,21а, Ногинское шоссе, д.19,17,15,13</w:t>
            </w:r>
          </w:p>
        </w:tc>
        <w:tc>
          <w:tcPr>
            <w:tcW w:w="851"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lastRenderedPageBreak/>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КСДДиБ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709" w:type="dxa"/>
            <w:vMerge w:val="restart"/>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F16BFB">
            <w:pPr>
              <w:pStyle w:val="ConsPlusNormal"/>
              <w:rPr>
                <w:rFonts w:ascii="Times New Roman" w:hAnsi="Times New Roman" w:cs="Times New Roman"/>
                <w:sz w:val="16"/>
                <w:szCs w:val="16"/>
              </w:rPr>
            </w:pPr>
            <w:r>
              <w:rPr>
                <w:rFonts w:ascii="Times New Roman" w:hAnsi="Times New Roman" w:cs="Times New Roman"/>
                <w:sz w:val="16"/>
                <w:szCs w:val="16"/>
              </w:rPr>
              <w:t>103778,80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103</w:t>
            </w:r>
            <w:r w:rsidR="00A8590C">
              <w:rPr>
                <w:rFonts w:ascii="Times New Roman" w:hAnsi="Times New Roman" w:cs="Times New Roman"/>
                <w:sz w:val="16"/>
                <w:szCs w:val="16"/>
              </w:rPr>
              <w:t xml:space="preserve"> </w:t>
            </w:r>
            <w:r>
              <w:rPr>
                <w:rFonts w:ascii="Times New Roman" w:hAnsi="Times New Roman" w:cs="Times New Roman"/>
                <w:sz w:val="16"/>
                <w:szCs w:val="16"/>
              </w:rPr>
              <w:t>778,80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493"/>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4. г.о. Электросталь, г. Электросталь, ул. </w:t>
            </w:r>
            <w:r w:rsidRPr="00644EEF">
              <w:rPr>
                <w:rFonts w:ascii="Times New Roman" w:hAnsi="Times New Roman" w:cs="Times New Roman"/>
                <w:sz w:val="16"/>
                <w:szCs w:val="16"/>
              </w:rPr>
              <w:lastRenderedPageBreak/>
              <w:t>Карла Маркса, д.13,15,15а,17;</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КСДДиБ Администрации городского округа Электросталь Московской </w:t>
            </w:r>
            <w:r w:rsidRPr="00644EEF">
              <w:rPr>
                <w:rFonts w:ascii="Times New Roman" w:hAnsi="Times New Roman" w:cs="Times New Roman"/>
                <w:sz w:val="16"/>
                <w:szCs w:val="16"/>
              </w:rPr>
              <w:lastRenderedPageBreak/>
              <w:t>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Средства бюджетов муниципальных образований </w:t>
            </w:r>
            <w:r w:rsidRPr="00644EEF">
              <w:rPr>
                <w:rFonts w:ascii="Times New Roman" w:hAnsi="Times New Roman" w:cs="Times New Roman"/>
                <w:sz w:val="16"/>
                <w:szCs w:val="16"/>
              </w:rPr>
              <w:lastRenderedPageBreak/>
              <w:t>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r w:rsidRPr="00717D9F">
              <w:rPr>
                <w:rFonts w:ascii="Times New Roman" w:hAnsi="Times New Roman" w:cs="Times New Roman"/>
                <w:sz w:val="16"/>
                <w:szCs w:val="16"/>
                <w:lang w:bidi="ru-RU"/>
              </w:rPr>
              <w:br/>
              <w:t>4. г.о. Электросталь, г. Электросталь, ул. Тевосяна, д. 21, ул. Островского, д. 16, 26, ул. 8 Марта, д. 43, 43а, 58, 58а, 60.</w:t>
            </w:r>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тель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 Пешеходная дорожка дворовой территории: г.о. Электросталь, г. Электросталь, ул. Советская д.7,9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ул.Первомайская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ул.Пушкина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4. Пешеходная дорожка дворовой территории: г.о. Электросталь,г. Электросталь, пр-зд Чернышевского д.25,27, ул.Первомайская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2,4,4а,4б,Спортивная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ул.Западная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7. Пешеходная дорожка дворовой территории: г.о. Электросталь, г. Электросталь, ул.Западная 5,7,9 ул.Ялагина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ул.Сталеваров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6а,Загонова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10. Пешеходная дорожка дворовой территории: г.о. Электросталь, г. Электросталь, ул. Мира, д.20,22,20а,22а,24а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11. Пешеходная дорожка дворовой территории: г.о. Электросталь, г. Электросталь, ул.Мира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ул.Победы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13. Пешеходная дорожка дворовой территории: г.о. Электросталь, г. Электросталь, ул. Тевосяна, д.12а,10,10а,10б,10В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14. Пешеходная дорожка дворовой территории: г.о. Электросталь, г. Электросталь, ул. Победы, д.1-5,3-6,3-7,1-6, ул. Тевосяна, д.12б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16. Пешеходная дорожка дворовой территории: г.о. Электросталь, г. Электросталь, Юбилейная 1,1а,3,3а,5,5а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17. Пешеходная дорожка дворовой территории: г.о. Электросталь, г. Электросталь, Юбилейная 1,1а,3,3а,5,5а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просп.Ленина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просп.Ленина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пр.Южный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пр.Южный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22. Пешеходная дорожка: г.о. Электросталь, г. Электросталь, от Комсомольская 6,4, Восточная 6,6а, пр-д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д.80,82,82а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24. Пешеходная дорожка: г.о. Электросталь, г. Электросталь, от ул. Мира, д. 5 до МОУ СОШ №2 (тропа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25. Пешеходная дорожка: г.о. Электросталь, г. Электросталь, от ул. Мира, д. 5 до МОУ СОШ №2 (тропа №2)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26. Пешеходная дорожка: г.о. Электросталь, г. Электросталь, от Восточная 2,4,4а,4б,Спортивная 27,29 </w:t>
            </w:r>
            <w:r w:rsidRPr="00DC72A1">
              <w:rPr>
                <w:rFonts w:ascii="Times New Roman" w:hAnsi="Times New Roman" w:cs="Times New Roman"/>
                <w:sz w:val="16"/>
                <w:szCs w:val="16"/>
                <w:lang w:bidi="ru-RU"/>
              </w:rPr>
              <w:lastRenderedPageBreak/>
              <w:t>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27. Пешеходная дорожка: г.о. Электросталь, г. Электросталь, от ул. Победы, д.1-3,1-4,3-3,3-4 до МОУ «Гимназия № 4»</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28. Пешеходная дорожка: г.о. Электросталь, г. Электросталь, от ул. Тевосяна, д.12а,10,10а,10б,10В до пешеходного перехода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29. Пешеходная дорожка: г.о. Электросталь, г. Электросталь, от ул. Тевосяна, д.12а,10,10а,10б,10В до автобусной остановки</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30. Пешеходная дорожка: г.о.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31. Пешеходная дорожка: г.о. Электросталь, п. Елизаветино от ул. Центральная д.36,37,38 до СДК Елизаветино</w:t>
            </w:r>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32. Пешеходная дорожка: г.о. Электросталь, д. Есино, от ул. Центральная, д. 1 до родника</w:t>
            </w:r>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Pr="00D875C5" w:rsidRDefault="009B659B" w:rsidP="003F37C1">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sectPr w:rsidR="007D5776"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C5" w:rsidRDefault="009877C5" w:rsidP="00EE0CB4">
      <w:pPr>
        <w:spacing w:after="0" w:line="240" w:lineRule="auto"/>
      </w:pPr>
      <w:r>
        <w:separator/>
      </w:r>
    </w:p>
  </w:endnote>
  <w:endnote w:type="continuationSeparator" w:id="0">
    <w:p w:rsidR="009877C5" w:rsidRDefault="009877C5"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C5" w:rsidRDefault="009877C5" w:rsidP="00EE0CB4">
      <w:pPr>
        <w:spacing w:after="0" w:line="240" w:lineRule="auto"/>
      </w:pPr>
      <w:r>
        <w:separator/>
      </w:r>
    </w:p>
  </w:footnote>
  <w:footnote w:type="continuationSeparator" w:id="0">
    <w:p w:rsidR="009877C5" w:rsidRDefault="009877C5"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843333" w:rsidRDefault="002158DA">
        <w:pPr>
          <w:pStyle w:val="a4"/>
          <w:jc w:val="center"/>
        </w:pPr>
        <w:r>
          <w:rPr>
            <w:noProof/>
          </w:rPr>
          <w:fldChar w:fldCharType="begin"/>
        </w:r>
        <w:r w:rsidR="00843333">
          <w:rPr>
            <w:noProof/>
          </w:rPr>
          <w:instrText xml:space="preserve"> PAGE   \* MERGEFORMAT </w:instrText>
        </w:r>
        <w:r>
          <w:rPr>
            <w:noProof/>
          </w:rPr>
          <w:fldChar w:fldCharType="separate"/>
        </w:r>
        <w:r w:rsidR="00F35CEE">
          <w:rPr>
            <w:noProof/>
          </w:rPr>
          <w:t>7</w:t>
        </w:r>
        <w:r>
          <w:rPr>
            <w:noProof/>
          </w:rPr>
          <w:fldChar w:fldCharType="end"/>
        </w:r>
      </w:p>
    </w:sdtContent>
  </w:sdt>
  <w:p w:rsidR="00843333" w:rsidRDefault="008433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2EC3"/>
    <w:rsid w:val="00314C59"/>
    <w:rsid w:val="0031609A"/>
    <w:rsid w:val="00317735"/>
    <w:rsid w:val="003237DD"/>
    <w:rsid w:val="003255D3"/>
    <w:rsid w:val="003274BE"/>
    <w:rsid w:val="0033084C"/>
    <w:rsid w:val="00330BC1"/>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383"/>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463B"/>
    <w:rsid w:val="008452DE"/>
    <w:rsid w:val="0084592C"/>
    <w:rsid w:val="0084651F"/>
    <w:rsid w:val="00846539"/>
    <w:rsid w:val="008476E6"/>
    <w:rsid w:val="00847E48"/>
    <w:rsid w:val="00847EE0"/>
    <w:rsid w:val="00854CA8"/>
    <w:rsid w:val="0085539B"/>
    <w:rsid w:val="008564B4"/>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5BD5"/>
    <w:rsid w:val="009671AF"/>
    <w:rsid w:val="009677E0"/>
    <w:rsid w:val="0097189E"/>
    <w:rsid w:val="00971DAC"/>
    <w:rsid w:val="00973583"/>
    <w:rsid w:val="00973C33"/>
    <w:rsid w:val="00982029"/>
    <w:rsid w:val="00982933"/>
    <w:rsid w:val="009845EB"/>
    <w:rsid w:val="009877C5"/>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335D"/>
    <w:rsid w:val="00A84A09"/>
    <w:rsid w:val="00A8590C"/>
    <w:rsid w:val="00A90337"/>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3030"/>
    <w:rsid w:val="00C749D1"/>
    <w:rsid w:val="00C75DFA"/>
    <w:rsid w:val="00C8178E"/>
    <w:rsid w:val="00C81852"/>
    <w:rsid w:val="00C8238C"/>
    <w:rsid w:val="00C823C5"/>
    <w:rsid w:val="00C82F6B"/>
    <w:rsid w:val="00C84D8E"/>
    <w:rsid w:val="00C84F7A"/>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6ADA"/>
    <w:rsid w:val="00DC6CBE"/>
    <w:rsid w:val="00DC72A1"/>
    <w:rsid w:val="00DC7310"/>
    <w:rsid w:val="00DD08F2"/>
    <w:rsid w:val="00DD1157"/>
    <w:rsid w:val="00DD13E2"/>
    <w:rsid w:val="00DD16D0"/>
    <w:rsid w:val="00DD3201"/>
    <w:rsid w:val="00DD36CA"/>
    <w:rsid w:val="00DD4BD0"/>
    <w:rsid w:val="00DD7E24"/>
    <w:rsid w:val="00DE33E2"/>
    <w:rsid w:val="00DE4012"/>
    <w:rsid w:val="00DF09B4"/>
    <w:rsid w:val="00DF1F2E"/>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5CEE"/>
    <w:rsid w:val="00F3624E"/>
    <w:rsid w:val="00F374CC"/>
    <w:rsid w:val="00F40853"/>
    <w:rsid w:val="00F4295E"/>
    <w:rsid w:val="00F44B59"/>
    <w:rsid w:val="00F46320"/>
    <w:rsid w:val="00F47C20"/>
    <w:rsid w:val="00F503E7"/>
    <w:rsid w:val="00F51953"/>
    <w:rsid w:val="00F524E1"/>
    <w:rsid w:val="00F53AF3"/>
    <w:rsid w:val="00F54772"/>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84E"/>
    <w:rsid w:val="00F71D95"/>
    <w:rsid w:val="00F72389"/>
    <w:rsid w:val="00F726C2"/>
    <w:rsid w:val="00F732C6"/>
    <w:rsid w:val="00F74247"/>
    <w:rsid w:val="00F752D0"/>
    <w:rsid w:val="00F757EC"/>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33A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54343E-759A-440F-B2CA-EA1AC688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D8523-CAD1-4F66-AAD0-25D8DB67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20217</Words>
  <Characters>115240</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25</cp:revision>
  <cp:lastPrinted>2022-05-26T13:12:00Z</cp:lastPrinted>
  <dcterms:created xsi:type="dcterms:W3CDTF">2022-05-18T08:04:00Z</dcterms:created>
  <dcterms:modified xsi:type="dcterms:W3CDTF">2022-06-07T12:46:00Z</dcterms:modified>
</cp:coreProperties>
</file>