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03" w:rsidRPr="00E463F8" w:rsidRDefault="00E463F8" w:rsidP="00B653D0">
      <w:pPr>
        <w:rPr>
          <w:noProof/>
        </w:rPr>
      </w:pPr>
      <w:r>
        <w:rPr>
          <w:noProof/>
        </w:rPr>
        <w:t xml:space="preserve">                                   </w:t>
      </w:r>
      <w:r w:rsidRPr="00E463F8">
        <w:rPr>
          <w:noProof/>
        </w:rPr>
        <w:drawing>
          <wp:inline distT="0" distB="0" distL="0" distR="0">
            <wp:extent cx="487045" cy="570230"/>
            <wp:effectExtent l="19050" t="0" r="825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487045" cy="570230"/>
                    </a:xfrm>
                    <a:prstGeom prst="rect">
                      <a:avLst/>
                    </a:prstGeom>
                    <a:noFill/>
                    <a:ln w="9525">
                      <a:noFill/>
                      <a:miter lim="800000"/>
                      <a:headEnd/>
                      <a:tailEnd/>
                    </a:ln>
                  </pic:spPr>
                </pic:pic>
              </a:graphicData>
            </a:graphic>
          </wp:inline>
        </w:drawing>
      </w:r>
    </w:p>
    <w:p w:rsidR="00B653D0" w:rsidRPr="00E463F8" w:rsidRDefault="00B653D0" w:rsidP="00B653D0">
      <w:r w:rsidRPr="00E463F8">
        <w:t xml:space="preserve">   </w:t>
      </w:r>
      <w:r w:rsidR="00E463F8">
        <w:t xml:space="preserve">                              </w:t>
      </w:r>
    </w:p>
    <w:tbl>
      <w:tblPr>
        <w:tblW w:w="11046" w:type="dxa"/>
        <w:tblInd w:w="-252" w:type="dxa"/>
        <w:tblLayout w:type="fixed"/>
        <w:tblLook w:val="0000" w:firstRow="0" w:lastRow="0" w:firstColumn="0" w:lastColumn="0" w:noHBand="0" w:noVBand="0"/>
      </w:tblPr>
      <w:tblGrid>
        <w:gridCol w:w="5928"/>
        <w:gridCol w:w="5118"/>
      </w:tblGrid>
      <w:tr w:rsidR="00B653D0" w:rsidRPr="00E463F8" w:rsidTr="0056403F">
        <w:trPr>
          <w:trHeight w:val="3929"/>
        </w:trPr>
        <w:tc>
          <w:tcPr>
            <w:tcW w:w="5928" w:type="dxa"/>
          </w:tcPr>
          <w:p w:rsidR="00B653D0" w:rsidRPr="00E463F8" w:rsidRDefault="00B653D0" w:rsidP="0056403F">
            <w:pPr>
              <w:pStyle w:val="1"/>
              <w:jc w:val="center"/>
              <w:rPr>
                <w:b/>
                <w:szCs w:val="24"/>
              </w:rPr>
            </w:pPr>
            <w:r w:rsidRPr="00E463F8">
              <w:rPr>
                <w:b/>
                <w:szCs w:val="24"/>
              </w:rPr>
              <w:t xml:space="preserve">Администрация городского округа </w:t>
            </w:r>
          </w:p>
          <w:p w:rsidR="00B653D0" w:rsidRPr="00E463F8" w:rsidRDefault="00B653D0" w:rsidP="0056403F">
            <w:pPr>
              <w:pStyle w:val="1"/>
              <w:jc w:val="center"/>
              <w:rPr>
                <w:b/>
                <w:szCs w:val="24"/>
              </w:rPr>
            </w:pPr>
            <w:r w:rsidRPr="00E463F8">
              <w:rPr>
                <w:b/>
                <w:szCs w:val="24"/>
              </w:rPr>
              <w:t>Электросталь Московской области</w:t>
            </w:r>
          </w:p>
          <w:p w:rsidR="00B653D0" w:rsidRPr="00E463F8" w:rsidRDefault="00B653D0" w:rsidP="0056403F">
            <w:pPr>
              <w:keepNext/>
              <w:rPr>
                <w:b/>
                <w:sz w:val="10"/>
                <w:szCs w:val="10"/>
              </w:rPr>
            </w:pPr>
          </w:p>
          <w:p w:rsidR="00B653D0" w:rsidRPr="00E463F8" w:rsidRDefault="00B653D0" w:rsidP="0056403F">
            <w:pPr>
              <w:jc w:val="center"/>
              <w:rPr>
                <w:b/>
              </w:rPr>
            </w:pPr>
            <w:r w:rsidRPr="00E463F8">
              <w:rPr>
                <w:b/>
              </w:rPr>
              <w:t xml:space="preserve">КОМИТЕТ ИМУЩЕСТВЕННЫХ </w:t>
            </w:r>
          </w:p>
          <w:p w:rsidR="00B653D0" w:rsidRPr="00E463F8" w:rsidRDefault="00B653D0" w:rsidP="0056403F">
            <w:pPr>
              <w:jc w:val="center"/>
              <w:rPr>
                <w:b/>
              </w:rPr>
            </w:pPr>
            <w:r w:rsidRPr="00E463F8">
              <w:rPr>
                <w:b/>
              </w:rPr>
              <w:t xml:space="preserve">ОТНОШЕНИЙ </w:t>
            </w:r>
          </w:p>
          <w:p w:rsidR="00B653D0" w:rsidRPr="00E463F8" w:rsidRDefault="00B653D0" w:rsidP="0056403F">
            <w:pPr>
              <w:jc w:val="center"/>
              <w:rPr>
                <w:b/>
              </w:rPr>
            </w:pPr>
          </w:p>
          <w:p w:rsidR="00B653D0" w:rsidRPr="00E463F8" w:rsidRDefault="00B653D0" w:rsidP="0056403F">
            <w:pPr>
              <w:jc w:val="center"/>
              <w:rPr>
                <w:b/>
                <w:i/>
                <w:sz w:val="20"/>
                <w:szCs w:val="20"/>
              </w:rPr>
            </w:pPr>
            <w:r w:rsidRPr="00E463F8">
              <w:rPr>
                <w:b/>
                <w:i/>
                <w:sz w:val="20"/>
                <w:szCs w:val="20"/>
              </w:rPr>
              <w:t>Адрес:  ул. Мира, дом 5, г. Электросталь,</w:t>
            </w:r>
          </w:p>
          <w:p w:rsidR="00B653D0" w:rsidRPr="00E463F8" w:rsidRDefault="00B653D0" w:rsidP="0056403F">
            <w:pPr>
              <w:jc w:val="center"/>
              <w:rPr>
                <w:b/>
                <w:i/>
                <w:sz w:val="20"/>
                <w:szCs w:val="20"/>
              </w:rPr>
            </w:pPr>
            <w:r w:rsidRPr="00E463F8">
              <w:rPr>
                <w:b/>
                <w:i/>
                <w:sz w:val="20"/>
                <w:szCs w:val="20"/>
              </w:rPr>
              <w:t>Московская область, 144003</w:t>
            </w:r>
          </w:p>
          <w:p w:rsidR="00B653D0" w:rsidRPr="00E463F8" w:rsidRDefault="00B653D0" w:rsidP="0056403F">
            <w:pPr>
              <w:jc w:val="center"/>
              <w:rPr>
                <w:b/>
                <w:i/>
                <w:sz w:val="20"/>
                <w:szCs w:val="20"/>
              </w:rPr>
            </w:pPr>
            <w:r w:rsidRPr="00E463F8">
              <w:rPr>
                <w:b/>
                <w:i/>
                <w:sz w:val="20"/>
                <w:szCs w:val="20"/>
              </w:rPr>
              <w:t>Телефон:8(496) 571-98-82, 571-98-83, 571-98-90</w:t>
            </w:r>
          </w:p>
          <w:p w:rsidR="00B653D0" w:rsidRPr="00E463F8" w:rsidRDefault="00B653D0" w:rsidP="0056403F">
            <w:pPr>
              <w:jc w:val="center"/>
              <w:rPr>
                <w:b/>
                <w:i/>
                <w:sz w:val="20"/>
                <w:szCs w:val="20"/>
              </w:rPr>
            </w:pPr>
            <w:r w:rsidRPr="00E463F8">
              <w:rPr>
                <w:b/>
                <w:i/>
                <w:sz w:val="20"/>
                <w:szCs w:val="20"/>
              </w:rPr>
              <w:t xml:space="preserve"> Факс:8(496) 571-98-85</w:t>
            </w:r>
          </w:p>
          <w:p w:rsidR="00B653D0" w:rsidRPr="00E463F8" w:rsidRDefault="00B653D0" w:rsidP="0056403F">
            <w:pPr>
              <w:jc w:val="center"/>
              <w:rPr>
                <w:b/>
                <w:i/>
                <w:sz w:val="20"/>
                <w:szCs w:val="20"/>
              </w:rPr>
            </w:pPr>
            <w:r w:rsidRPr="00E463F8">
              <w:rPr>
                <w:b/>
                <w:i/>
                <w:sz w:val="20"/>
                <w:szCs w:val="20"/>
                <w:lang w:val="en-US"/>
              </w:rPr>
              <w:t>E</w:t>
            </w:r>
            <w:r w:rsidRPr="00E463F8">
              <w:rPr>
                <w:b/>
                <w:i/>
                <w:sz w:val="20"/>
                <w:szCs w:val="20"/>
              </w:rPr>
              <w:t>-</w:t>
            </w:r>
            <w:r w:rsidRPr="00E463F8">
              <w:rPr>
                <w:b/>
                <w:i/>
                <w:sz w:val="20"/>
                <w:szCs w:val="20"/>
                <w:lang w:val="en-US"/>
              </w:rPr>
              <w:t>mail</w:t>
            </w:r>
            <w:r w:rsidRPr="00E463F8">
              <w:rPr>
                <w:b/>
                <w:i/>
                <w:sz w:val="20"/>
                <w:szCs w:val="20"/>
              </w:rPr>
              <w:t xml:space="preserve">: </w:t>
            </w:r>
            <w:r w:rsidRPr="00E463F8">
              <w:rPr>
                <w:b/>
                <w:i/>
                <w:sz w:val="20"/>
                <w:szCs w:val="20"/>
                <w:lang w:val="en-US"/>
              </w:rPr>
              <w:t>kio</w:t>
            </w:r>
            <w:r w:rsidRPr="00E463F8">
              <w:rPr>
                <w:b/>
                <w:i/>
                <w:sz w:val="20"/>
                <w:szCs w:val="20"/>
              </w:rPr>
              <w:t>_</w:t>
            </w:r>
            <w:r w:rsidRPr="00E463F8">
              <w:rPr>
                <w:b/>
                <w:i/>
                <w:sz w:val="20"/>
                <w:szCs w:val="20"/>
                <w:lang w:val="en-US"/>
              </w:rPr>
              <w:t>elektrostal</w:t>
            </w:r>
            <w:r w:rsidRPr="00E463F8">
              <w:rPr>
                <w:b/>
                <w:i/>
                <w:sz w:val="20"/>
                <w:szCs w:val="20"/>
              </w:rPr>
              <w:t>@</w:t>
            </w:r>
            <w:r w:rsidRPr="00E463F8">
              <w:rPr>
                <w:b/>
                <w:i/>
                <w:sz w:val="20"/>
                <w:szCs w:val="20"/>
                <w:lang w:val="en-US"/>
              </w:rPr>
              <w:t>mail</w:t>
            </w:r>
            <w:r w:rsidRPr="00E463F8">
              <w:rPr>
                <w:b/>
                <w:i/>
                <w:sz w:val="20"/>
                <w:szCs w:val="20"/>
              </w:rPr>
              <w:t>.</w:t>
            </w:r>
            <w:r w:rsidRPr="00E463F8">
              <w:rPr>
                <w:b/>
                <w:i/>
                <w:sz w:val="20"/>
                <w:szCs w:val="20"/>
                <w:lang w:val="en-US"/>
              </w:rPr>
              <w:t>ru</w:t>
            </w:r>
            <w:r w:rsidRPr="00E463F8">
              <w:rPr>
                <w:b/>
                <w:i/>
                <w:sz w:val="20"/>
                <w:szCs w:val="20"/>
              </w:rPr>
              <w:t xml:space="preserve"> </w:t>
            </w:r>
          </w:p>
          <w:p w:rsidR="00B653D0" w:rsidRPr="00E463F8" w:rsidRDefault="00B653D0" w:rsidP="0056403F">
            <w:pPr>
              <w:jc w:val="center"/>
              <w:rPr>
                <w:b/>
                <w:i/>
                <w:sz w:val="20"/>
                <w:szCs w:val="20"/>
              </w:rPr>
            </w:pPr>
          </w:p>
          <w:p w:rsidR="00B653D0" w:rsidRPr="00E463F8" w:rsidRDefault="002640BC" w:rsidP="0056403F">
            <w:pPr>
              <w:spacing w:line="480" w:lineRule="auto"/>
              <w:jc w:val="center"/>
              <w:rPr>
                <w:b/>
                <w:u w:val="single"/>
              </w:rPr>
            </w:pPr>
            <w:r>
              <w:rPr>
                <w:b/>
                <w:sz w:val="22"/>
                <w:szCs w:val="22"/>
              </w:rPr>
              <w:t>____________</w:t>
            </w:r>
            <w:r w:rsidR="004A45FC" w:rsidRPr="00E463F8">
              <w:rPr>
                <w:b/>
                <w:sz w:val="22"/>
                <w:szCs w:val="22"/>
              </w:rPr>
              <w:t xml:space="preserve"> </w:t>
            </w:r>
            <w:r w:rsidR="00B653D0" w:rsidRPr="00E463F8">
              <w:rPr>
                <w:b/>
                <w:sz w:val="22"/>
                <w:szCs w:val="22"/>
              </w:rPr>
              <w:t xml:space="preserve">№ </w:t>
            </w:r>
            <w:r>
              <w:rPr>
                <w:b/>
                <w:sz w:val="22"/>
                <w:szCs w:val="22"/>
              </w:rPr>
              <w:t>_____________</w:t>
            </w:r>
          </w:p>
          <w:p w:rsidR="00B653D0" w:rsidRPr="00E463F8" w:rsidRDefault="00B653D0" w:rsidP="0056403F">
            <w:pPr>
              <w:rPr>
                <w:b/>
              </w:rPr>
            </w:pPr>
            <w:r w:rsidRPr="00E463F8">
              <w:rPr>
                <w:b/>
                <w:sz w:val="22"/>
                <w:szCs w:val="22"/>
              </w:rPr>
              <w:t xml:space="preserve">          На  №________________   от  _____________</w:t>
            </w:r>
          </w:p>
          <w:p w:rsidR="00B653D0" w:rsidRPr="00E463F8" w:rsidRDefault="00B653D0" w:rsidP="0056403F">
            <w:pPr>
              <w:jc w:val="center"/>
              <w:rPr>
                <w:b/>
                <w:sz w:val="16"/>
              </w:rPr>
            </w:pPr>
          </w:p>
        </w:tc>
        <w:tc>
          <w:tcPr>
            <w:tcW w:w="5118" w:type="dxa"/>
          </w:tcPr>
          <w:p w:rsidR="00B653D0" w:rsidRDefault="003C65C5" w:rsidP="0056403F">
            <w:r>
              <w:t>Начальнику отдела по связям</w:t>
            </w:r>
          </w:p>
          <w:p w:rsidR="003C65C5" w:rsidRDefault="003C65C5" w:rsidP="0056403F">
            <w:r>
              <w:t>с общественностью</w:t>
            </w:r>
          </w:p>
          <w:p w:rsidR="003C65C5" w:rsidRDefault="003C65C5" w:rsidP="0056403F">
            <w:r>
              <w:t xml:space="preserve">Администрации городского округа </w:t>
            </w:r>
          </w:p>
          <w:p w:rsidR="003C65C5" w:rsidRDefault="003C65C5" w:rsidP="0056403F">
            <w:r>
              <w:t>Электросталь Московской области</w:t>
            </w:r>
          </w:p>
          <w:p w:rsidR="003C65C5" w:rsidRDefault="003C65C5" w:rsidP="0056403F"/>
          <w:p w:rsidR="000E0D0B" w:rsidRDefault="003C65C5" w:rsidP="000E0D0B">
            <w:r>
              <w:t>С.А. Белоусовой</w:t>
            </w:r>
          </w:p>
          <w:p w:rsidR="000E0D0B" w:rsidRDefault="000E0D0B" w:rsidP="000E0D0B"/>
          <w:p w:rsidR="00B653D0" w:rsidRPr="00E463F8" w:rsidRDefault="00075C6C" w:rsidP="000E0D0B">
            <w:hyperlink r:id="rId7" w:history="1">
              <w:r w:rsidR="007756F4" w:rsidRPr="00F7013E">
                <w:rPr>
                  <w:rStyle w:val="a5"/>
                  <w:spacing w:val="1"/>
                  <w:lang w:val="en-US"/>
                </w:rPr>
                <w:t>www</w:t>
              </w:r>
              <w:r w:rsidR="007756F4" w:rsidRPr="00F7013E">
                <w:rPr>
                  <w:rStyle w:val="a5"/>
                  <w:spacing w:val="1"/>
                </w:rPr>
                <w:t>.е</w:t>
              </w:r>
              <w:r w:rsidR="007756F4" w:rsidRPr="00F7013E">
                <w:rPr>
                  <w:rStyle w:val="a5"/>
                  <w:spacing w:val="1"/>
                  <w:lang w:val="en-US"/>
                </w:rPr>
                <w:t>le</w:t>
              </w:r>
              <w:r w:rsidR="007756F4" w:rsidRPr="00F7013E">
                <w:rPr>
                  <w:rStyle w:val="a5"/>
                  <w:spacing w:val="1"/>
                </w:rPr>
                <w:t>с</w:t>
              </w:r>
              <w:r w:rsidR="007756F4" w:rsidRPr="00F7013E">
                <w:rPr>
                  <w:rStyle w:val="a5"/>
                  <w:spacing w:val="1"/>
                  <w:lang w:val="en-US"/>
                </w:rPr>
                <w:t>tr</w:t>
              </w:r>
              <w:r w:rsidR="007756F4" w:rsidRPr="00F7013E">
                <w:rPr>
                  <w:rStyle w:val="a5"/>
                  <w:spacing w:val="1"/>
                </w:rPr>
                <w:t>о</w:t>
              </w:r>
              <w:r w:rsidR="007756F4" w:rsidRPr="00F7013E">
                <w:rPr>
                  <w:rStyle w:val="a5"/>
                  <w:spacing w:val="1"/>
                  <w:lang w:val="en-US"/>
                </w:rPr>
                <w:t>st</w:t>
              </w:r>
              <w:r w:rsidR="007756F4" w:rsidRPr="00F7013E">
                <w:rPr>
                  <w:rStyle w:val="a5"/>
                  <w:spacing w:val="1"/>
                </w:rPr>
                <w:t>а</w:t>
              </w:r>
              <w:r w:rsidR="007756F4" w:rsidRPr="00F7013E">
                <w:rPr>
                  <w:rStyle w:val="a5"/>
                  <w:spacing w:val="1"/>
                  <w:lang w:val="en-US"/>
                </w:rPr>
                <w:t>l</w:t>
              </w:r>
              <w:r w:rsidR="007756F4" w:rsidRPr="00F7013E">
                <w:rPr>
                  <w:rStyle w:val="a5"/>
                  <w:spacing w:val="1"/>
                </w:rPr>
                <w:t>.</w:t>
              </w:r>
              <w:r w:rsidR="007756F4" w:rsidRPr="00F7013E">
                <w:rPr>
                  <w:rStyle w:val="a5"/>
                  <w:spacing w:val="1"/>
                  <w:lang w:val="en-US"/>
                </w:rPr>
                <w:t>ru</w:t>
              </w:r>
            </w:hyperlink>
          </w:p>
          <w:p w:rsidR="00B653D0" w:rsidRPr="00E463F8" w:rsidRDefault="00B653D0" w:rsidP="0056403F">
            <w:pPr>
              <w:tabs>
                <w:tab w:val="left" w:pos="1365"/>
              </w:tabs>
            </w:pPr>
          </w:p>
          <w:p w:rsidR="00B653D0" w:rsidRPr="00E463F8" w:rsidRDefault="00B653D0" w:rsidP="0056403F">
            <w:pPr>
              <w:tabs>
                <w:tab w:val="left" w:pos="1365"/>
              </w:tabs>
            </w:pPr>
          </w:p>
        </w:tc>
      </w:tr>
    </w:tbl>
    <w:p w:rsidR="00B653D0" w:rsidRDefault="00B653D0" w:rsidP="00B653D0">
      <w:pPr>
        <w:tabs>
          <w:tab w:val="left" w:pos="2775"/>
        </w:tabs>
        <w:jc w:val="center"/>
      </w:pPr>
    </w:p>
    <w:p w:rsidR="00B653D0" w:rsidRPr="0025624F" w:rsidRDefault="00075C6C" w:rsidP="00B653D0">
      <w:pPr>
        <w:rPr>
          <w:noProof/>
        </w:rPr>
      </w:pPr>
      <w:r>
        <w:rPr>
          <w:noProof/>
        </w:rPr>
        <w:pict>
          <v:line id="_x0000_s1029" style="position:absolute;z-index:251663360" from="219.75pt,7.4pt" to="234.2pt,7.45pt" strokeweight="1pt">
            <v:stroke startarrowwidth="narrow" startarrowlength="short" endarrowwidth="narrow" endarrowlength="short"/>
          </v:line>
        </w:pict>
      </w:r>
      <w:r>
        <w:rPr>
          <w:noProof/>
        </w:rPr>
        <w:pict>
          <v:line id="_x0000_s1028" style="position:absolute;flip:x;z-index:251662336" from="234pt,7.4pt" to="234.1pt,21.15pt" strokeweight="1pt">
            <v:stroke startarrowwidth="narrow" startarrowlength="short" endarrowwidth="narrow" endarrowlength="short"/>
          </v:line>
        </w:pict>
      </w:r>
      <w:r>
        <w:rPr>
          <w:noProof/>
        </w:rPr>
        <w:pict>
          <v:line id="_x0000_s1027" style="position:absolute;z-index:251661312" from="0,7.4pt" to="14.45pt,7.45pt" strokeweight="1pt">
            <v:stroke startarrowwidth="narrow" startarrowlength="short" endarrowwidth="narrow" endarrowlength="short"/>
          </v:line>
        </w:pict>
      </w:r>
      <w:r>
        <w:rPr>
          <w:noProof/>
        </w:rPr>
        <w:pict>
          <v:line id="_x0000_s1026" style="position:absolute;flip:x;z-index:251660288" from="0,7.4pt" to=".1pt,21.15pt" strokeweight="1pt">
            <v:stroke startarrowwidth="narrow" startarrowlength="short" endarrowwidth="narrow" endarrowlength="short"/>
          </v:line>
        </w:pict>
      </w:r>
      <w:r w:rsidR="00B653D0" w:rsidRPr="0025624F">
        <w:rPr>
          <w:noProof/>
        </w:rPr>
        <w:tab/>
      </w:r>
    </w:p>
    <w:p w:rsidR="00B653D0" w:rsidRDefault="003C65C5" w:rsidP="00B653D0">
      <w:pPr>
        <w:pStyle w:val="ConsPlusNonformat"/>
        <w:rPr>
          <w:rFonts w:ascii="Times New Roman" w:hAnsi="Times New Roman" w:cs="Times New Roman"/>
          <w:sz w:val="24"/>
          <w:szCs w:val="24"/>
        </w:rPr>
      </w:pPr>
      <w:r>
        <w:rPr>
          <w:rFonts w:ascii="Times New Roman" w:hAnsi="Times New Roman" w:cs="Times New Roman"/>
          <w:sz w:val="24"/>
          <w:szCs w:val="24"/>
        </w:rPr>
        <w:t xml:space="preserve">                Для публикации на сайте</w:t>
      </w:r>
    </w:p>
    <w:p w:rsidR="00B653D0" w:rsidRDefault="00B653D0" w:rsidP="001F1C0B">
      <w:pPr>
        <w:pStyle w:val="ConsPlusNonformat"/>
        <w:jc w:val="center"/>
        <w:rPr>
          <w:rFonts w:ascii="Times New Roman" w:hAnsi="Times New Roman" w:cs="Times New Roman"/>
          <w:sz w:val="24"/>
          <w:szCs w:val="24"/>
        </w:rPr>
      </w:pPr>
    </w:p>
    <w:p w:rsidR="003C65C5" w:rsidRDefault="003C65C5" w:rsidP="001F1C0B">
      <w:pPr>
        <w:pStyle w:val="ConsPlusNonformat"/>
        <w:jc w:val="center"/>
        <w:rPr>
          <w:rFonts w:ascii="Times New Roman" w:hAnsi="Times New Roman" w:cs="Times New Roman"/>
          <w:sz w:val="24"/>
          <w:szCs w:val="24"/>
        </w:rPr>
      </w:pPr>
    </w:p>
    <w:p w:rsidR="003C65C5" w:rsidRDefault="003C65C5"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Уважаемая Светлана Александровна!</w:t>
      </w:r>
    </w:p>
    <w:p w:rsidR="003C65C5" w:rsidRDefault="003C65C5" w:rsidP="001F1C0B">
      <w:pPr>
        <w:pStyle w:val="ConsPlusNonformat"/>
        <w:jc w:val="center"/>
        <w:rPr>
          <w:rFonts w:ascii="Times New Roman" w:hAnsi="Times New Roman" w:cs="Times New Roman"/>
          <w:sz w:val="24"/>
          <w:szCs w:val="24"/>
        </w:rPr>
      </w:pPr>
    </w:p>
    <w:p w:rsidR="003C65C5" w:rsidRDefault="003C65C5"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Просим Вас опубликовать следующее информационное сообщение:</w:t>
      </w:r>
    </w:p>
    <w:p w:rsidR="003C65C5" w:rsidRDefault="003C65C5" w:rsidP="001F1C0B">
      <w:pPr>
        <w:pStyle w:val="ConsPlusNonformat"/>
        <w:jc w:val="center"/>
        <w:rPr>
          <w:rFonts w:ascii="Times New Roman" w:hAnsi="Times New Roman" w:cs="Times New Roman"/>
          <w:sz w:val="24"/>
          <w:szCs w:val="24"/>
        </w:rPr>
      </w:pPr>
    </w:p>
    <w:p w:rsidR="001F1C0B" w:rsidRPr="006F03DF" w:rsidRDefault="003C65C5"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DD1A08">
        <w:rPr>
          <w:rFonts w:ascii="Times New Roman" w:hAnsi="Times New Roman" w:cs="Times New Roman"/>
          <w:sz w:val="24"/>
          <w:szCs w:val="24"/>
        </w:rPr>
        <w:t>ИЗВЕЩЕНИЕ</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6F03DF" w:rsidTr="001F1C0B">
        <w:trPr>
          <w:trHeight w:val="547"/>
        </w:trPr>
        <w:tc>
          <w:tcPr>
            <w:tcW w:w="610" w:type="dxa"/>
          </w:tcPr>
          <w:p w:rsidR="001F1C0B" w:rsidRPr="006F03DF" w:rsidRDefault="001F1C0B"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03DF">
              <w:rPr>
                <w:rFonts w:ascii="Times New Roman" w:hAnsi="Times New Roman" w:cs="Times New Roman"/>
                <w:sz w:val="24"/>
                <w:szCs w:val="24"/>
              </w:rPr>
              <w:t xml:space="preserve"> п/п</w:t>
            </w:r>
          </w:p>
        </w:tc>
        <w:tc>
          <w:tcPr>
            <w:tcW w:w="2571"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Вид информации</w:t>
            </w:r>
          </w:p>
        </w:tc>
        <w:tc>
          <w:tcPr>
            <w:tcW w:w="6379"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Содержание информации</w:t>
            </w:r>
          </w:p>
        </w:tc>
      </w:tr>
      <w:tr w:rsidR="001F1C0B" w:rsidRPr="006F03DF" w:rsidTr="001F1C0B">
        <w:trPr>
          <w:trHeight w:val="203"/>
        </w:trPr>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торгов</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Аукцион, открытый по составу участников и по форме подачи предложений</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Предмет аукциона</w:t>
            </w:r>
          </w:p>
        </w:tc>
        <w:tc>
          <w:tcPr>
            <w:tcW w:w="6379" w:type="dxa"/>
          </w:tcPr>
          <w:p w:rsidR="001F1C0B" w:rsidRPr="006F03DF" w:rsidRDefault="001F1C0B" w:rsidP="0056403F">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 xml:space="preserve">Право на заключение </w:t>
            </w:r>
            <w:hyperlink w:anchor="P634" w:history="1">
              <w:r w:rsidRPr="006F03DF">
                <w:rPr>
                  <w:rFonts w:ascii="Times New Roman" w:hAnsi="Times New Roman" w:cs="Times New Roman"/>
                  <w:sz w:val="24"/>
                  <w:szCs w:val="24"/>
                </w:rPr>
                <w:t>договора</w:t>
              </w:r>
            </w:hyperlink>
            <w:r w:rsidRPr="006F03DF">
              <w:rPr>
                <w:rFonts w:ascii="Times New Roman" w:hAnsi="Times New Roman" w:cs="Times New Roman"/>
                <w:sz w:val="24"/>
                <w:szCs w:val="24"/>
              </w:rPr>
              <w:t xml:space="preserve"> на размещение нестационарног</w:t>
            </w:r>
            <w:r>
              <w:rPr>
                <w:rFonts w:ascii="Times New Roman" w:hAnsi="Times New Roman" w:cs="Times New Roman"/>
                <w:sz w:val="24"/>
                <w:szCs w:val="24"/>
              </w:rPr>
              <w:t>о торгового объекта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3.</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Основание для проведения аукциона</w:t>
            </w:r>
          </w:p>
        </w:tc>
        <w:tc>
          <w:tcPr>
            <w:tcW w:w="6379" w:type="dxa"/>
          </w:tcPr>
          <w:p w:rsidR="00921EB9" w:rsidRPr="006F03DF" w:rsidRDefault="00BB3BC7" w:rsidP="00921EB9">
            <w:pPr>
              <w:pStyle w:val="ConsPlusNormal"/>
              <w:rPr>
                <w:rFonts w:ascii="Times New Roman" w:hAnsi="Times New Roman" w:cs="Times New Roman"/>
                <w:sz w:val="24"/>
                <w:szCs w:val="24"/>
              </w:rPr>
            </w:pPr>
            <w:r>
              <w:rPr>
                <w:rFonts w:ascii="Times New Roman" w:hAnsi="Times New Roman" w:cs="Times New Roman"/>
                <w:sz w:val="24"/>
                <w:szCs w:val="24"/>
              </w:rPr>
              <w:t>П</w:t>
            </w:r>
            <w:r w:rsidR="001F1C0B">
              <w:rPr>
                <w:rFonts w:ascii="Times New Roman" w:hAnsi="Times New Roman" w:cs="Times New Roman"/>
                <w:sz w:val="24"/>
                <w:szCs w:val="24"/>
              </w:rPr>
              <w:t>остановление Администрации городского округа Электрос</w:t>
            </w:r>
            <w:r w:rsidR="008A5405">
              <w:rPr>
                <w:rFonts w:ascii="Times New Roman" w:hAnsi="Times New Roman" w:cs="Times New Roman"/>
                <w:sz w:val="24"/>
                <w:szCs w:val="24"/>
              </w:rPr>
              <w:t xml:space="preserve">таль </w:t>
            </w:r>
            <w:r w:rsidR="007455C3">
              <w:rPr>
                <w:rFonts w:ascii="Times New Roman" w:hAnsi="Times New Roman" w:cs="Times New Roman"/>
                <w:sz w:val="24"/>
                <w:szCs w:val="24"/>
              </w:rPr>
              <w:t xml:space="preserve">Московской области от </w:t>
            </w:r>
            <w:r w:rsidR="007756F4">
              <w:rPr>
                <w:rFonts w:ascii="Times New Roman" w:hAnsi="Times New Roman" w:cs="Times New Roman"/>
                <w:sz w:val="24"/>
                <w:szCs w:val="24"/>
              </w:rPr>
              <w:t>01.10.2018 №  892</w:t>
            </w:r>
            <w:r w:rsidR="008A5405" w:rsidRPr="007455C3">
              <w:rPr>
                <w:rFonts w:ascii="Times New Roman" w:hAnsi="Times New Roman" w:cs="Times New Roman"/>
                <w:sz w:val="24"/>
                <w:szCs w:val="24"/>
              </w:rPr>
              <w:t>/</w:t>
            </w:r>
            <w:r w:rsidR="007756F4">
              <w:rPr>
                <w:rFonts w:ascii="Times New Roman" w:hAnsi="Times New Roman" w:cs="Times New Roman"/>
                <w:sz w:val="24"/>
                <w:szCs w:val="24"/>
              </w:rPr>
              <w:t>10</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4.</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Организатор аукциона</w:t>
            </w:r>
          </w:p>
        </w:tc>
        <w:tc>
          <w:tcPr>
            <w:tcW w:w="6379" w:type="dxa"/>
            <w:tcBorders>
              <w:bottom w:val="nil"/>
            </w:tcBorders>
          </w:tcPr>
          <w:p w:rsidR="001F1C0B" w:rsidRPr="006F03DF" w:rsidRDefault="001F1C0B" w:rsidP="001F1C0B">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r w:rsidRPr="006F03DF">
              <w:rPr>
                <w:rFonts w:ascii="Times New Roman" w:hAnsi="Times New Roman" w:cs="Times New Roman"/>
                <w:sz w:val="24"/>
                <w:szCs w:val="24"/>
              </w:rPr>
              <w:t>(далее - организатор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Контактная информация:</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bottom w:val="nil"/>
            </w:tcBorders>
          </w:tcPr>
          <w:p w:rsidR="001F1C0B"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Электросталь, ул. Мира, д. 5</w:t>
            </w:r>
          </w:p>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электронной почты</w:t>
            </w:r>
          </w:p>
        </w:tc>
        <w:tc>
          <w:tcPr>
            <w:tcW w:w="6379" w:type="dxa"/>
            <w:tcBorders>
              <w:top w:val="nil"/>
              <w:bottom w:val="nil"/>
            </w:tcBorders>
          </w:tcPr>
          <w:p w:rsidR="001F1C0B" w:rsidRPr="001F1C0B" w:rsidRDefault="001F1C0B" w:rsidP="001F1C0B">
            <w:pPr>
              <w:pStyle w:val="ConsPlusNormal"/>
              <w:rPr>
                <w:rFonts w:ascii="Times New Roman" w:hAnsi="Times New Roman" w:cs="Times New Roman"/>
                <w:sz w:val="24"/>
                <w:szCs w:val="24"/>
              </w:rPr>
            </w:pPr>
            <w:r w:rsidRPr="001F1C0B">
              <w:rPr>
                <w:rFonts w:ascii="Times New Roman" w:hAnsi="Times New Roman" w:cs="Times New Roman"/>
                <w:sz w:val="24"/>
                <w:szCs w:val="24"/>
                <w:lang w:val="en-US"/>
              </w:rPr>
              <w:t>kio</w:t>
            </w:r>
            <w:r w:rsidRPr="001F1C0B">
              <w:rPr>
                <w:rFonts w:ascii="Times New Roman" w:hAnsi="Times New Roman" w:cs="Times New Roman"/>
                <w:sz w:val="24"/>
                <w:szCs w:val="24"/>
              </w:rPr>
              <w:t>_</w:t>
            </w:r>
            <w:r w:rsidRPr="001F1C0B">
              <w:rPr>
                <w:rFonts w:ascii="Times New Roman" w:hAnsi="Times New Roman" w:cs="Times New Roman"/>
                <w:sz w:val="24"/>
                <w:szCs w:val="24"/>
                <w:lang w:val="en-US"/>
              </w:rPr>
              <w:t>elektrostal</w:t>
            </w:r>
            <w:r w:rsidRPr="001F1C0B">
              <w:rPr>
                <w:rFonts w:ascii="Times New Roman" w:hAnsi="Times New Roman" w:cs="Times New Roman"/>
                <w:sz w:val="24"/>
                <w:szCs w:val="24"/>
              </w:rPr>
              <w:t>@</w:t>
            </w:r>
            <w:r w:rsidRPr="001F1C0B">
              <w:rPr>
                <w:rFonts w:ascii="Times New Roman" w:hAnsi="Times New Roman" w:cs="Times New Roman"/>
                <w:sz w:val="24"/>
                <w:szCs w:val="24"/>
                <w:lang w:val="en-US"/>
              </w:rPr>
              <w:t>mail</w:t>
            </w:r>
            <w:r w:rsidRPr="001F1C0B">
              <w:rPr>
                <w:rFonts w:ascii="Times New Roman" w:hAnsi="Times New Roman" w:cs="Times New Roman"/>
                <w:sz w:val="24"/>
                <w:szCs w:val="24"/>
              </w:rPr>
              <w:t>.</w:t>
            </w:r>
            <w:r w:rsidRPr="001F1C0B">
              <w:rPr>
                <w:rFonts w:ascii="Times New Roman" w:hAnsi="Times New Roman" w:cs="Times New Roman"/>
                <w:sz w:val="24"/>
                <w:szCs w:val="24"/>
                <w:lang w:val="en-US"/>
              </w:rPr>
              <w:t>ru</w:t>
            </w:r>
          </w:p>
        </w:tc>
      </w:tr>
      <w:tr w:rsidR="001F1C0B" w:rsidRPr="006F03DF" w:rsidTr="001F1C0B">
        <w:tblPrEx>
          <w:tblBorders>
            <w:insideH w:val="nil"/>
          </w:tblBorders>
        </w:tblPrEx>
        <w:trPr>
          <w:trHeight w:val="618"/>
        </w:trPr>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Официальный сайт организатора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p>
          <w:p w:rsidR="001F1C0B" w:rsidRPr="001F1C0B" w:rsidRDefault="00075C6C" w:rsidP="001F1C0B">
            <w:pPr>
              <w:pStyle w:val="ConsPlusNormal"/>
              <w:rPr>
                <w:rFonts w:ascii="Times New Roman" w:hAnsi="Times New Roman" w:cs="Times New Roman"/>
                <w:sz w:val="24"/>
                <w:szCs w:val="24"/>
              </w:rPr>
            </w:pPr>
            <w:hyperlink r:id="rId8"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Ответственное должностное лицо</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r w:rsidRPr="006F03DF">
              <w:rPr>
                <w:rFonts w:ascii="Times New Roman" w:hAnsi="Times New Roman" w:cs="Times New Roman"/>
                <w:sz w:val="24"/>
                <w:szCs w:val="24"/>
              </w:rPr>
              <w:t>.</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5.</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 создана на основании</w:t>
            </w:r>
          </w:p>
          <w:p w:rsidR="001F1C0B" w:rsidRPr="00CB2F4A" w:rsidRDefault="001F1C0B" w:rsidP="001F1C0B">
            <w:pPr>
              <w:pStyle w:val="ConsPlusNormal"/>
              <w:rPr>
                <w:rFonts w:ascii="Times New Roman" w:hAnsi="Times New Roman" w:cs="Times New Roman"/>
                <w:sz w:val="24"/>
                <w:szCs w:val="24"/>
                <w:u w:val="single"/>
              </w:rPr>
            </w:pPr>
            <w:r w:rsidRPr="00CB2F4A">
              <w:rPr>
                <w:rFonts w:ascii="Times New Roman" w:hAnsi="Times New Roman" w:cs="Times New Roman"/>
                <w:sz w:val="24"/>
                <w:szCs w:val="24"/>
                <w:u w:val="single"/>
              </w:rPr>
              <w:t>Распоряжения Администрации городского округа Электрост</w:t>
            </w:r>
            <w:r w:rsidR="00CB2F4A" w:rsidRPr="00CB2F4A">
              <w:rPr>
                <w:rFonts w:ascii="Times New Roman" w:hAnsi="Times New Roman" w:cs="Times New Roman"/>
                <w:sz w:val="24"/>
                <w:szCs w:val="24"/>
                <w:u w:val="single"/>
              </w:rPr>
              <w:t xml:space="preserve">аль Московской </w:t>
            </w:r>
            <w:r w:rsidR="00262111">
              <w:rPr>
                <w:rFonts w:ascii="Times New Roman" w:hAnsi="Times New Roman" w:cs="Times New Roman"/>
                <w:sz w:val="24"/>
                <w:szCs w:val="24"/>
                <w:u w:val="single"/>
              </w:rPr>
              <w:t>области от 29.08.2017 №  493</w:t>
            </w:r>
            <w:r w:rsidR="00CB2F4A" w:rsidRPr="00CB2F4A">
              <w:rPr>
                <w:rFonts w:ascii="Times New Roman" w:hAnsi="Times New Roman" w:cs="Times New Roman"/>
                <w:sz w:val="24"/>
                <w:szCs w:val="24"/>
                <w:u w:val="single"/>
              </w:rPr>
              <w:t>-р</w:t>
            </w:r>
          </w:p>
          <w:p w:rsidR="001F1C0B" w:rsidRPr="006F03DF" w:rsidRDefault="001F1C0B" w:rsidP="001F1C0B">
            <w:pPr>
              <w:pStyle w:val="ConsPlusNormal"/>
              <w:ind w:firstLine="283"/>
              <w:rPr>
                <w:rFonts w:ascii="Times New Roman" w:hAnsi="Times New Roman" w:cs="Times New Roman"/>
                <w:sz w:val="24"/>
                <w:szCs w:val="24"/>
              </w:rPr>
            </w:pP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6.</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начала подачи заявок на участие в аукционе</w:t>
            </w:r>
          </w:p>
        </w:tc>
        <w:tc>
          <w:tcPr>
            <w:tcW w:w="6379" w:type="dxa"/>
            <w:tcBorders>
              <w:bottom w:val="nil"/>
            </w:tcBorders>
          </w:tcPr>
          <w:p w:rsidR="001F1C0B" w:rsidRPr="007455C3" w:rsidRDefault="00E66AE2"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09 час. 00</w:t>
            </w:r>
            <w:r w:rsidR="00DD1A08"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E66AE2" w:rsidRDefault="00477507" w:rsidP="001F1C0B">
            <w:pPr>
              <w:pStyle w:val="ConsPlusNormal"/>
              <w:rPr>
                <w:rFonts w:ascii="Times New Roman" w:hAnsi="Times New Roman" w:cs="Times New Roman"/>
                <w:sz w:val="24"/>
                <w:szCs w:val="24"/>
                <w:u w:val="single"/>
              </w:rPr>
            </w:pPr>
            <w:r>
              <w:rPr>
                <w:rFonts w:ascii="Times New Roman" w:hAnsi="Times New Roman" w:cs="Times New Roman"/>
                <w:b/>
                <w:sz w:val="24"/>
                <w:szCs w:val="24"/>
                <w:u w:val="single"/>
              </w:rPr>
              <w:t>"21" ноября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окончания подачи заявок на участие в аукционе</w:t>
            </w:r>
          </w:p>
        </w:tc>
        <w:tc>
          <w:tcPr>
            <w:tcW w:w="6379" w:type="dxa"/>
            <w:tcBorders>
              <w:top w:val="nil"/>
              <w:bottom w:val="nil"/>
            </w:tcBorders>
          </w:tcPr>
          <w:p w:rsidR="001F1C0B" w:rsidRPr="007455C3" w:rsidRDefault="00477507" w:rsidP="001F1C0B">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до 16 час. 45</w:t>
            </w:r>
            <w:r w:rsidR="00777A03"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E66AE2"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477507">
              <w:rPr>
                <w:rFonts w:ascii="Times New Roman" w:hAnsi="Times New Roman" w:cs="Times New Roman"/>
                <w:b/>
                <w:sz w:val="24"/>
                <w:szCs w:val="24"/>
                <w:u w:val="single"/>
              </w:rPr>
              <w:t>14" декабря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(адрес) подачи заявок на участие в аукционе</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Адрес: Московская обл., г. Электросталь, ул. Мира, д. 5, ком. 311</w:t>
            </w:r>
            <w:r w:rsidR="00777A03">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заявки</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Форма </w:t>
            </w:r>
            <w:hyperlink w:anchor="P586" w:history="1">
              <w:r w:rsidRPr="006F03DF">
                <w:rPr>
                  <w:rFonts w:ascii="Times New Roman" w:hAnsi="Times New Roman" w:cs="Times New Roman"/>
                  <w:sz w:val="24"/>
                  <w:szCs w:val="24"/>
                </w:rPr>
                <w:t>заявки</w:t>
              </w:r>
            </w:hyperlink>
            <w:r w:rsidRPr="006F03DF">
              <w:rPr>
                <w:rFonts w:ascii="Times New Roman" w:hAnsi="Times New Roman" w:cs="Times New Roman"/>
                <w:sz w:val="24"/>
                <w:szCs w:val="24"/>
              </w:rPr>
              <w:t xml:space="preserve"> указана в приложении </w:t>
            </w:r>
            <w:r>
              <w:rPr>
                <w:rFonts w:ascii="Times New Roman" w:hAnsi="Times New Roman" w:cs="Times New Roman"/>
                <w:sz w:val="24"/>
                <w:szCs w:val="24"/>
              </w:rPr>
              <w:t xml:space="preserve">№ </w:t>
            </w:r>
            <w:r w:rsidRPr="006F03DF">
              <w:rPr>
                <w:rFonts w:ascii="Times New Roman" w:hAnsi="Times New Roman" w:cs="Times New Roman"/>
                <w:sz w:val="24"/>
                <w:szCs w:val="24"/>
              </w:rPr>
              <w:t>1 к настоящему Извещению</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подачи заявки</w:t>
            </w:r>
          </w:p>
        </w:tc>
        <w:tc>
          <w:tcPr>
            <w:tcW w:w="6379" w:type="dxa"/>
            <w:tcBorders>
              <w:top w:val="nil"/>
            </w:tcBorders>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к настоящему Извещению</w:t>
            </w: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7.</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оформления участия в аукционе</w:t>
            </w:r>
          </w:p>
        </w:tc>
        <w:tc>
          <w:tcPr>
            <w:tcW w:w="6379" w:type="dxa"/>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настоящего Извещения</w:t>
            </w:r>
          </w:p>
          <w:p w:rsidR="002369DF" w:rsidRDefault="002369DF" w:rsidP="001F1C0B">
            <w:pPr>
              <w:pStyle w:val="ConsPlusNormal"/>
              <w:rPr>
                <w:rFonts w:ascii="Times New Roman" w:hAnsi="Times New Roman" w:cs="Times New Roman"/>
                <w:sz w:val="24"/>
                <w:szCs w:val="24"/>
              </w:rPr>
            </w:pP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CB29C4" w:rsidRDefault="001F1C0B" w:rsidP="00E66AE2">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w:t>
            </w:r>
            <w:r w:rsidR="00E66AE2">
              <w:rPr>
                <w:rFonts w:ascii="Times New Roman" w:hAnsi="Times New Roman" w:cs="Times New Roman"/>
                <w:sz w:val="24"/>
                <w:szCs w:val="24"/>
              </w:rPr>
              <w:t xml:space="preserve">ного торгового объекта согласно </w:t>
            </w:r>
            <w:r w:rsidRPr="006F03DF">
              <w:rPr>
                <w:rFonts w:ascii="Times New Roman" w:hAnsi="Times New Roman" w:cs="Times New Roman"/>
                <w:sz w:val="24"/>
                <w:szCs w:val="24"/>
              </w:rPr>
              <w:t>схеме размещения нестационарных торговых объек</w:t>
            </w:r>
            <w:r w:rsidR="00E66AE2">
              <w:rPr>
                <w:rFonts w:ascii="Times New Roman" w:hAnsi="Times New Roman" w:cs="Times New Roman"/>
                <w:sz w:val="24"/>
                <w:szCs w:val="24"/>
              </w:rPr>
              <w:t xml:space="preserve">тов </w:t>
            </w:r>
            <w:r w:rsidR="00E66AE2" w:rsidRPr="0019140D">
              <w:rPr>
                <w:rFonts w:ascii="Times New Roman" w:hAnsi="Times New Roman" w:cs="Times New Roman"/>
                <w:sz w:val="24"/>
                <w:szCs w:val="24"/>
              </w:rPr>
              <w:t>на террито</w:t>
            </w:r>
            <w:r w:rsidR="00E66AE2">
              <w:rPr>
                <w:rFonts w:ascii="Times New Roman" w:hAnsi="Times New Roman" w:cs="Times New Roman"/>
                <w:sz w:val="24"/>
                <w:szCs w:val="24"/>
              </w:rPr>
              <w:t>рии  городского округа Электросталь Московской области на 2015-2019 годы, утвержденной постановлением Администрации городского округа Электросталь Московской области от 12.12.2014 № 1108/12</w:t>
            </w:r>
            <w:r w:rsidRPr="006F03DF">
              <w:rPr>
                <w:rFonts w:ascii="Times New Roman" w:hAnsi="Times New Roman" w:cs="Times New Roman"/>
                <w:sz w:val="24"/>
                <w:szCs w:val="24"/>
              </w:rPr>
              <w:t xml:space="preserve">, размещенной на официальном сайте </w:t>
            </w:r>
            <w:r>
              <w:rPr>
                <w:rFonts w:ascii="Times New Roman" w:hAnsi="Times New Roman" w:cs="Times New Roman"/>
                <w:sz w:val="24"/>
                <w:szCs w:val="24"/>
              </w:rPr>
              <w:t xml:space="preserve">городского округа </w:t>
            </w:r>
            <w:hyperlink r:id="rId9"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7455C3" w:rsidRDefault="00477507" w:rsidP="001F1C0B">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до 18 час. 00</w:t>
            </w:r>
            <w:r w:rsidR="000049CB"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56403F"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477507">
              <w:rPr>
                <w:rFonts w:ascii="Times New Roman" w:hAnsi="Times New Roman" w:cs="Times New Roman"/>
                <w:b/>
                <w:sz w:val="24"/>
                <w:szCs w:val="24"/>
                <w:u w:val="single"/>
              </w:rPr>
              <w:t>11" декабря</w:t>
            </w:r>
            <w:r w:rsidR="000049CB" w:rsidRPr="007455C3">
              <w:rPr>
                <w:rFonts w:ascii="Times New Roman" w:hAnsi="Times New Roman" w:cs="Times New Roman"/>
                <w:b/>
                <w:sz w:val="24"/>
                <w:szCs w:val="24"/>
                <w:u w:val="single"/>
              </w:rPr>
              <w:t xml:space="preserve"> 201</w:t>
            </w:r>
            <w:r w:rsidR="00E72B1A" w:rsidRPr="007455C3">
              <w:rPr>
                <w:rFonts w:ascii="Times New Roman" w:hAnsi="Times New Roman" w:cs="Times New Roman"/>
                <w:b/>
                <w:sz w:val="24"/>
                <w:szCs w:val="24"/>
                <w:u w:val="single"/>
              </w:rPr>
              <w:t>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10.</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Изменения в настоящее Извещение вносятся до</w:t>
            </w:r>
          </w:p>
          <w:p w:rsidR="001F1C0B" w:rsidRPr="006F03DF" w:rsidRDefault="00477507"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"11" декабря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11.</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Дата окончания предоставления разъяснений положений настоящего Извещения</w:t>
            </w:r>
          </w:p>
          <w:p w:rsidR="001F1C0B" w:rsidRPr="006F03DF" w:rsidRDefault="00477507"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"11</w:t>
            </w:r>
            <w:r w:rsidR="001F1C0B" w:rsidRPr="007455C3">
              <w:rPr>
                <w:rFonts w:ascii="Times New Roman" w:hAnsi="Times New Roman" w:cs="Times New Roman"/>
                <w:b/>
                <w:sz w:val="24"/>
                <w:szCs w:val="24"/>
                <w:u w:val="single"/>
              </w:rPr>
              <w:t xml:space="preserve">" </w:t>
            </w:r>
            <w:r>
              <w:rPr>
                <w:rFonts w:ascii="Times New Roman" w:hAnsi="Times New Roman" w:cs="Times New Roman"/>
                <w:b/>
                <w:sz w:val="24"/>
                <w:szCs w:val="24"/>
                <w:u w:val="single"/>
              </w:rPr>
              <w:t>декабря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w:t>
            </w:r>
            <w:r>
              <w:rPr>
                <w:rFonts w:ascii="Times New Roman" w:hAnsi="Times New Roman" w:cs="Times New Roman"/>
                <w:sz w:val="24"/>
                <w:szCs w:val="24"/>
              </w:rPr>
              <w:t xml:space="preserve">и в газете «Новости недели» </w:t>
            </w:r>
            <w:r w:rsidRPr="006F03DF">
              <w:rPr>
                <w:rFonts w:ascii="Times New Roman" w:hAnsi="Times New Roman" w:cs="Times New Roman"/>
                <w:sz w:val="24"/>
                <w:szCs w:val="24"/>
              </w:rPr>
              <w:t>с указанием предмета запроса, но без указания лица, от которого поступил запрос</w:t>
            </w:r>
          </w:p>
        </w:tc>
      </w:tr>
      <w:tr w:rsidR="001F1C0B" w:rsidRPr="006F03DF" w:rsidTr="00AC64E7">
        <w:trPr>
          <w:trHeight w:val="3558"/>
        </w:trPr>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12.</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Начальная (минимальная) цена договора (цена лота)</w:t>
            </w:r>
          </w:p>
        </w:tc>
        <w:tc>
          <w:tcPr>
            <w:tcW w:w="6379" w:type="dxa"/>
            <w:shd w:val="clear" w:color="auto" w:fill="FFFFFF" w:themeFill="background1"/>
          </w:tcPr>
          <w:p w:rsidR="008A5405"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 xml:space="preserve">Начальная (минимальная) цена договора (цена лота) </w:t>
            </w:r>
            <w:r w:rsidR="009D706B" w:rsidRPr="00A91740">
              <w:rPr>
                <w:rFonts w:ascii="Times New Roman" w:hAnsi="Times New Roman" w:cs="Times New Roman"/>
                <w:b/>
                <w:sz w:val="24"/>
                <w:szCs w:val="24"/>
              </w:rPr>
              <w:t xml:space="preserve">(начальный  размер  ежемесячной  платы за размещение нестационарного торгового объекта) </w:t>
            </w:r>
            <w:r w:rsidRPr="00A91740">
              <w:rPr>
                <w:rFonts w:ascii="Times New Roman" w:hAnsi="Times New Roman" w:cs="Times New Roman"/>
                <w:b/>
                <w:sz w:val="24"/>
                <w:szCs w:val="24"/>
              </w:rPr>
              <w:t>устанавливается в размере</w:t>
            </w:r>
            <w:r w:rsidR="006B0697" w:rsidRPr="00A91740">
              <w:rPr>
                <w:rFonts w:ascii="Times New Roman" w:hAnsi="Times New Roman" w:cs="Times New Roman"/>
                <w:b/>
                <w:sz w:val="24"/>
                <w:szCs w:val="24"/>
              </w:rPr>
              <w:t xml:space="preserve"> </w:t>
            </w:r>
            <w:r w:rsidR="00B86AC2" w:rsidRPr="00A91740">
              <w:rPr>
                <w:rFonts w:ascii="Times New Roman" w:hAnsi="Times New Roman" w:cs="Times New Roman"/>
                <w:b/>
                <w:sz w:val="24"/>
                <w:szCs w:val="24"/>
              </w:rPr>
              <w:t>:</w:t>
            </w:r>
          </w:p>
          <w:p w:rsidR="00465430" w:rsidRDefault="00465430" w:rsidP="001F1C0B">
            <w:pPr>
              <w:pStyle w:val="ConsPlusNormal"/>
              <w:rPr>
                <w:rFonts w:ascii="Times New Roman" w:hAnsi="Times New Roman" w:cs="Times New Roman"/>
                <w:b/>
                <w:sz w:val="24"/>
                <w:szCs w:val="24"/>
              </w:rPr>
            </w:pPr>
          </w:p>
          <w:p w:rsidR="00465430" w:rsidRPr="00A91740" w:rsidRDefault="00465430" w:rsidP="001F1C0B">
            <w:pPr>
              <w:pStyle w:val="ConsPlusNormal"/>
              <w:rPr>
                <w:rFonts w:ascii="Times New Roman" w:hAnsi="Times New Roman" w:cs="Times New Roman"/>
                <w:b/>
                <w:sz w:val="24"/>
                <w:szCs w:val="24"/>
              </w:rPr>
            </w:pPr>
          </w:p>
          <w:p w:rsidR="001F1C0B" w:rsidRPr="00557219" w:rsidRDefault="008A5405" w:rsidP="001F1C0B">
            <w:pPr>
              <w:pStyle w:val="ConsPlusNormal"/>
              <w:rPr>
                <w:rFonts w:ascii="Times New Roman" w:hAnsi="Times New Roman" w:cs="Times New Roman"/>
                <w:b/>
                <w:sz w:val="24"/>
                <w:szCs w:val="24"/>
              </w:rPr>
            </w:pPr>
            <w:r w:rsidRPr="00557219">
              <w:rPr>
                <w:rFonts w:ascii="Times New Roman" w:hAnsi="Times New Roman" w:cs="Times New Roman"/>
                <w:b/>
                <w:sz w:val="24"/>
                <w:szCs w:val="24"/>
              </w:rPr>
              <w:t xml:space="preserve"> </w:t>
            </w:r>
            <w:r w:rsidR="007756F4">
              <w:rPr>
                <w:rFonts w:ascii="Times New Roman" w:hAnsi="Times New Roman" w:cs="Times New Roman"/>
                <w:b/>
                <w:sz w:val="24"/>
                <w:szCs w:val="24"/>
              </w:rPr>
              <w:t>- 8 600 (восемь тысяч шестьсот</w:t>
            </w:r>
            <w:r w:rsidR="00B86AC2" w:rsidRPr="00557219">
              <w:rPr>
                <w:rFonts w:ascii="Times New Roman" w:hAnsi="Times New Roman" w:cs="Times New Roman"/>
                <w:b/>
                <w:sz w:val="24"/>
                <w:szCs w:val="24"/>
              </w:rPr>
              <w:t>) руб</w:t>
            </w:r>
            <w:r w:rsidR="006B0697" w:rsidRPr="00557219">
              <w:rPr>
                <w:rFonts w:ascii="Times New Roman" w:hAnsi="Times New Roman" w:cs="Times New Roman"/>
                <w:b/>
                <w:sz w:val="24"/>
                <w:szCs w:val="24"/>
              </w:rPr>
              <w:t>.</w:t>
            </w:r>
            <w:r w:rsidR="00B86AC2" w:rsidRPr="00557219">
              <w:rPr>
                <w:rFonts w:ascii="Times New Roman" w:hAnsi="Times New Roman" w:cs="Times New Roman"/>
                <w:b/>
                <w:sz w:val="24"/>
                <w:szCs w:val="24"/>
              </w:rPr>
              <w:t>;</w:t>
            </w:r>
          </w:p>
          <w:p w:rsidR="00B86AC2" w:rsidRPr="006F03DF" w:rsidRDefault="00E72B1A" w:rsidP="00465430">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13.</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"Шаг аукциона"</w:t>
            </w:r>
          </w:p>
        </w:tc>
        <w:tc>
          <w:tcPr>
            <w:tcW w:w="6379" w:type="dxa"/>
            <w:shd w:val="clear" w:color="auto" w:fill="FFFFFF" w:themeFill="background1"/>
          </w:tcPr>
          <w:p w:rsidR="00236F42"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"Шаг аукциона"</w:t>
            </w:r>
            <w:r w:rsidR="00B86AC2" w:rsidRPr="00A91740">
              <w:rPr>
                <w:rFonts w:ascii="Times New Roman" w:hAnsi="Times New Roman" w:cs="Times New Roman"/>
                <w:b/>
                <w:sz w:val="24"/>
                <w:szCs w:val="24"/>
              </w:rPr>
              <w:t>:</w:t>
            </w:r>
          </w:p>
          <w:p w:rsidR="001F1C0B" w:rsidRPr="006F03DF" w:rsidRDefault="00236F42" w:rsidP="001F1C0B">
            <w:pPr>
              <w:pStyle w:val="ConsPlusNormal"/>
              <w:rPr>
                <w:rFonts w:ascii="Times New Roman" w:hAnsi="Times New Roman" w:cs="Times New Roman"/>
                <w:sz w:val="24"/>
                <w:szCs w:val="24"/>
              </w:rPr>
            </w:pPr>
            <w:r>
              <w:rPr>
                <w:rFonts w:ascii="Times New Roman" w:hAnsi="Times New Roman" w:cs="Times New Roman"/>
                <w:b/>
                <w:sz w:val="24"/>
                <w:szCs w:val="24"/>
              </w:rPr>
              <w:t xml:space="preserve">- </w:t>
            </w:r>
            <w:r w:rsidR="00E72B1A">
              <w:rPr>
                <w:rFonts w:ascii="Times New Roman" w:hAnsi="Times New Roman" w:cs="Times New Roman"/>
                <w:sz w:val="24"/>
                <w:szCs w:val="24"/>
              </w:rPr>
              <w:t xml:space="preserve"> </w:t>
            </w:r>
            <w:r w:rsidR="007756F4">
              <w:rPr>
                <w:rFonts w:ascii="Times New Roman" w:hAnsi="Times New Roman" w:cs="Times New Roman"/>
                <w:sz w:val="24"/>
                <w:szCs w:val="24"/>
              </w:rPr>
              <w:t>430 (четыреста тридцать) руб.</w:t>
            </w:r>
            <w:r w:rsidR="00A91740">
              <w:rPr>
                <w:rFonts w:ascii="Times New Roman" w:hAnsi="Times New Roman" w:cs="Times New Roman"/>
                <w:sz w:val="24"/>
                <w:szCs w:val="24"/>
              </w:rPr>
              <w:t xml:space="preserve">, что </w:t>
            </w:r>
            <w:r w:rsidR="001F1C0B" w:rsidRPr="006F03DF">
              <w:rPr>
                <w:rFonts w:ascii="Times New Roman" w:hAnsi="Times New Roman" w:cs="Times New Roman"/>
                <w:sz w:val="24"/>
                <w:szCs w:val="24"/>
              </w:rPr>
              <w:t>составляет</w:t>
            </w:r>
            <w:r w:rsidR="000049CB">
              <w:rPr>
                <w:rFonts w:ascii="Times New Roman" w:hAnsi="Times New Roman" w:cs="Times New Roman"/>
                <w:sz w:val="24"/>
                <w:szCs w:val="24"/>
              </w:rPr>
              <w:t xml:space="preserve"> 5%</w:t>
            </w:r>
            <w:r w:rsidR="001F1C0B" w:rsidRPr="006F03DF">
              <w:rPr>
                <w:rFonts w:ascii="Times New Roman" w:hAnsi="Times New Roman" w:cs="Times New Roman"/>
                <w:sz w:val="24"/>
                <w:szCs w:val="24"/>
              </w:rPr>
              <w:t xml:space="preserve"> </w:t>
            </w:r>
            <w:r w:rsidR="000049CB">
              <w:rPr>
                <w:rFonts w:ascii="Times New Roman" w:hAnsi="Times New Roman" w:cs="Times New Roman"/>
                <w:sz w:val="24"/>
                <w:szCs w:val="24"/>
              </w:rPr>
              <w:t>(</w:t>
            </w:r>
            <w:r w:rsidR="001F1C0B" w:rsidRPr="006F03DF">
              <w:rPr>
                <w:rFonts w:ascii="Times New Roman" w:hAnsi="Times New Roman" w:cs="Times New Roman"/>
                <w:sz w:val="24"/>
                <w:szCs w:val="24"/>
              </w:rPr>
              <w:t>пять процентов</w:t>
            </w:r>
            <w:r w:rsidR="000049CB">
              <w:rPr>
                <w:rFonts w:ascii="Times New Roman" w:hAnsi="Times New Roman" w:cs="Times New Roman"/>
                <w:sz w:val="24"/>
                <w:szCs w:val="24"/>
              </w:rPr>
              <w:t>)</w:t>
            </w:r>
            <w:r w:rsidR="001F1C0B" w:rsidRPr="006F03DF">
              <w:rPr>
                <w:rFonts w:ascii="Times New Roman" w:hAnsi="Times New Roman" w:cs="Times New Roman"/>
                <w:sz w:val="24"/>
                <w:szCs w:val="24"/>
              </w:rPr>
              <w:t xml:space="preserve"> от начальной (минимальной) цены договора (цены лота)</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14.</w:t>
            </w:r>
          </w:p>
        </w:tc>
        <w:tc>
          <w:tcPr>
            <w:tcW w:w="2571" w:type="dxa"/>
            <w:shd w:val="clear" w:color="auto" w:fill="FFFFFF" w:themeFill="background1"/>
          </w:tcPr>
          <w:p w:rsidR="00A91740"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Размер задатка:</w:t>
            </w: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1F1C0B" w:rsidRPr="006F03DF"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Сроки и порядок </w:t>
            </w:r>
            <w:r w:rsidR="001F1C0B" w:rsidRPr="006F03DF">
              <w:rPr>
                <w:rFonts w:ascii="Times New Roman" w:hAnsi="Times New Roman" w:cs="Times New Roman"/>
                <w:sz w:val="24"/>
                <w:szCs w:val="24"/>
              </w:rPr>
              <w:t xml:space="preserve"> внесения</w:t>
            </w:r>
            <w:r>
              <w:rPr>
                <w:rFonts w:ascii="Times New Roman" w:hAnsi="Times New Roman" w:cs="Times New Roman"/>
                <w:sz w:val="24"/>
                <w:szCs w:val="24"/>
              </w:rPr>
              <w:t xml:space="preserve"> задатка,  р</w:t>
            </w:r>
            <w:r w:rsidR="001F1C0B" w:rsidRPr="006F03DF">
              <w:rPr>
                <w:rFonts w:ascii="Times New Roman" w:hAnsi="Times New Roman" w:cs="Times New Roman"/>
                <w:sz w:val="24"/>
                <w:szCs w:val="24"/>
              </w:rPr>
              <w:t>еквизиты для перечисления задатка</w:t>
            </w:r>
          </w:p>
        </w:tc>
        <w:tc>
          <w:tcPr>
            <w:tcW w:w="6379" w:type="dxa"/>
            <w:shd w:val="clear" w:color="auto" w:fill="FFFFFF" w:themeFill="background1"/>
          </w:tcPr>
          <w:p w:rsidR="00236F42" w:rsidRDefault="00A91740" w:rsidP="001F1C0B">
            <w:pPr>
              <w:pStyle w:val="ConsPlusNormal"/>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236F42">
              <w:rPr>
                <w:rFonts w:ascii="Times New Roman" w:hAnsi="Times New Roman" w:cs="Times New Roman"/>
                <w:sz w:val="24"/>
                <w:szCs w:val="24"/>
              </w:rPr>
              <w:t xml:space="preserve"> </w:t>
            </w:r>
          </w:p>
          <w:p w:rsidR="00A91740" w:rsidRDefault="007756F4" w:rsidP="001F1C0B">
            <w:pPr>
              <w:pStyle w:val="ConsPlusNormal"/>
              <w:rPr>
                <w:rFonts w:ascii="Times New Roman" w:hAnsi="Times New Roman" w:cs="Times New Roman"/>
                <w:sz w:val="24"/>
                <w:szCs w:val="24"/>
              </w:rPr>
            </w:pPr>
            <w:r>
              <w:rPr>
                <w:rFonts w:ascii="Times New Roman" w:hAnsi="Times New Roman" w:cs="Times New Roman"/>
                <w:sz w:val="24"/>
                <w:szCs w:val="24"/>
              </w:rPr>
              <w:t>- 1 720</w:t>
            </w:r>
            <w:r w:rsidR="00236F42">
              <w:rPr>
                <w:rFonts w:ascii="Times New Roman" w:hAnsi="Times New Roman" w:cs="Times New Roman"/>
                <w:sz w:val="24"/>
                <w:szCs w:val="24"/>
              </w:rPr>
              <w:t xml:space="preserve"> (</w:t>
            </w:r>
            <w:r>
              <w:rPr>
                <w:rFonts w:ascii="Times New Roman" w:hAnsi="Times New Roman" w:cs="Times New Roman"/>
                <w:sz w:val="24"/>
                <w:szCs w:val="24"/>
              </w:rPr>
              <w:t>одна тысяча семьсот двадцать</w:t>
            </w:r>
            <w:r w:rsidR="00236F42">
              <w:rPr>
                <w:rFonts w:ascii="Times New Roman" w:hAnsi="Times New Roman" w:cs="Times New Roman"/>
                <w:sz w:val="24"/>
                <w:szCs w:val="24"/>
              </w:rPr>
              <w:t>) руб.</w:t>
            </w:r>
            <w:r w:rsidR="00A91740">
              <w:rPr>
                <w:rFonts w:ascii="Times New Roman" w:hAnsi="Times New Roman" w:cs="Times New Roman"/>
                <w:sz w:val="24"/>
                <w:szCs w:val="24"/>
              </w:rPr>
              <w:t xml:space="preserve">, что составляет 20% (двадцать процентов) </w:t>
            </w:r>
            <w:r w:rsidR="00A91740" w:rsidRPr="006F03DF">
              <w:rPr>
                <w:rFonts w:ascii="Times New Roman" w:hAnsi="Times New Roman" w:cs="Times New Roman"/>
                <w:sz w:val="24"/>
                <w:szCs w:val="24"/>
              </w:rPr>
              <w:t>от начальной (минимальной) цены договора (цены лота)</w:t>
            </w:r>
          </w:p>
          <w:p w:rsidR="00A91740" w:rsidRDefault="00A91740" w:rsidP="001F1C0B">
            <w:pPr>
              <w:pStyle w:val="ConsPlusNormal"/>
              <w:rPr>
                <w:rFonts w:ascii="Times New Roman" w:hAnsi="Times New Roman" w:cs="Times New Roman"/>
                <w:sz w:val="24"/>
                <w:szCs w:val="24"/>
              </w:rPr>
            </w:pP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511" w:history="1">
              <w:r w:rsidRPr="006F03DF">
                <w:rPr>
                  <w:rFonts w:ascii="Times New Roman" w:hAnsi="Times New Roman" w:cs="Times New Roman"/>
                  <w:sz w:val="24"/>
                  <w:szCs w:val="24"/>
                </w:rPr>
                <w:t>разделе 4</w:t>
              </w:r>
            </w:hyperlink>
            <w:r w:rsidRPr="006F03DF">
              <w:rPr>
                <w:rFonts w:ascii="Times New Roman" w:hAnsi="Times New Roman" w:cs="Times New Roman"/>
                <w:sz w:val="24"/>
                <w:szCs w:val="24"/>
              </w:rPr>
              <w:t xml:space="preserve"> настоящего Извещения</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15.</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Указание на то, проводится ли аукцион среди субъектов малого или среднего предпринимательства</w:t>
            </w:r>
          </w:p>
        </w:tc>
        <w:tc>
          <w:tcPr>
            <w:tcW w:w="6379" w:type="dxa"/>
            <w:shd w:val="clear" w:color="auto" w:fill="FFFFFF" w:themeFill="background1"/>
          </w:tcPr>
          <w:p w:rsidR="001F1C0B" w:rsidRPr="006F03DF" w:rsidRDefault="00CB29C4" w:rsidP="001F1C0B">
            <w:pPr>
              <w:pStyle w:val="ConsPlusNormal"/>
              <w:rPr>
                <w:rFonts w:ascii="Times New Roman" w:hAnsi="Times New Roman" w:cs="Times New Roman"/>
                <w:sz w:val="24"/>
                <w:szCs w:val="24"/>
              </w:rPr>
            </w:pPr>
            <w:r>
              <w:rPr>
                <w:rFonts w:ascii="Times New Roman" w:hAnsi="Times New Roman" w:cs="Times New Roman"/>
                <w:sz w:val="24"/>
                <w:szCs w:val="24"/>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16.</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и сроки рассмотрения заявок на участие в аукционе</w:t>
            </w:r>
          </w:p>
        </w:tc>
        <w:tc>
          <w:tcPr>
            <w:tcW w:w="6379" w:type="dxa"/>
            <w:tcBorders>
              <w:bottom w:val="nil"/>
            </w:tcBorders>
          </w:tcPr>
          <w:p w:rsidR="001F1C0B" w:rsidRPr="007455C3" w:rsidRDefault="001F1C0B"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Осуществляется аукционной комиссией по адресу:</w:t>
            </w:r>
          </w:p>
          <w:p w:rsidR="001F1C0B" w:rsidRPr="007455C3" w:rsidRDefault="00EA28B2"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Московская обл., г. Электросталь, ул. Мира, д. 5, ком. 316</w:t>
            </w:r>
          </w:p>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7455C3" w:rsidRDefault="00477507" w:rsidP="0039665D">
            <w:pPr>
              <w:pStyle w:val="ConsPlusNormal"/>
              <w:rPr>
                <w:rFonts w:ascii="Times New Roman" w:hAnsi="Times New Roman" w:cs="Times New Roman"/>
                <w:b/>
                <w:sz w:val="24"/>
                <w:szCs w:val="24"/>
              </w:rPr>
            </w:pPr>
            <w:r>
              <w:rPr>
                <w:rFonts w:ascii="Times New Roman" w:hAnsi="Times New Roman" w:cs="Times New Roman"/>
                <w:b/>
                <w:sz w:val="24"/>
                <w:szCs w:val="24"/>
                <w:u w:val="single"/>
              </w:rPr>
              <w:t>"17" декабря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до 12</w:t>
            </w:r>
            <w:r w:rsidR="006B0697" w:rsidRPr="007455C3">
              <w:rPr>
                <w:rFonts w:ascii="Times New Roman" w:hAnsi="Times New Roman" w:cs="Times New Roman"/>
                <w:b/>
                <w:sz w:val="24"/>
                <w:szCs w:val="24"/>
                <w:u w:val="single"/>
              </w:rPr>
              <w:t xml:space="preserve"> час. 00</w:t>
            </w:r>
            <w:r w:rsidR="00053924"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7455C3" w:rsidRDefault="00477507" w:rsidP="001F1C0B">
            <w:pPr>
              <w:pStyle w:val="ConsPlusNormal"/>
              <w:rPr>
                <w:rFonts w:ascii="Times New Roman" w:hAnsi="Times New Roman" w:cs="Times New Roman"/>
                <w:b/>
                <w:sz w:val="24"/>
                <w:szCs w:val="24"/>
              </w:rPr>
            </w:pPr>
            <w:r>
              <w:rPr>
                <w:rFonts w:ascii="Times New Roman" w:hAnsi="Times New Roman" w:cs="Times New Roman"/>
                <w:b/>
                <w:sz w:val="24"/>
                <w:szCs w:val="24"/>
                <w:u w:val="single"/>
              </w:rPr>
              <w:t>"17" декабря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17.</w:t>
            </w:r>
          </w:p>
        </w:tc>
        <w:tc>
          <w:tcPr>
            <w:tcW w:w="2571" w:type="dxa"/>
            <w:vMerge w:val="restart"/>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время начала, место проведения аукциона</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проведения аукциона:</w:t>
            </w:r>
          </w:p>
          <w:p w:rsidR="001F1C0B" w:rsidRPr="006F03DF" w:rsidRDefault="006B0697"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w:t>
            </w:r>
            <w:r w:rsidR="00053924">
              <w:rPr>
                <w:rFonts w:ascii="Times New Roman" w:hAnsi="Times New Roman" w:cs="Times New Roman"/>
                <w:sz w:val="24"/>
                <w:szCs w:val="24"/>
              </w:rPr>
              <w:t>осталь, ул. Мира, д. 5, ком. 316</w:t>
            </w:r>
            <w:r w:rsidR="001F1C0B" w:rsidRPr="006F03DF">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Borders>
              <w:bottom w:val="nil"/>
            </w:tcBorders>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Время начала проведения аукциона:</w:t>
            </w:r>
          </w:p>
          <w:p w:rsidR="001F1C0B" w:rsidRPr="007455C3" w:rsidRDefault="008A5405"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6F03DF" w:rsidRDefault="0039665D"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477507">
              <w:rPr>
                <w:rFonts w:ascii="Times New Roman" w:hAnsi="Times New Roman" w:cs="Times New Roman"/>
                <w:b/>
                <w:sz w:val="24"/>
                <w:szCs w:val="24"/>
                <w:u w:val="single"/>
              </w:rPr>
              <w:t>21</w:t>
            </w:r>
            <w:r w:rsidR="00F830D7" w:rsidRPr="007455C3">
              <w:rPr>
                <w:rFonts w:ascii="Times New Roman" w:hAnsi="Times New Roman" w:cs="Times New Roman"/>
                <w:b/>
                <w:sz w:val="24"/>
                <w:szCs w:val="24"/>
                <w:u w:val="single"/>
              </w:rPr>
              <w:t>»</w:t>
            </w:r>
            <w:r w:rsidR="00477507">
              <w:rPr>
                <w:rFonts w:ascii="Times New Roman" w:hAnsi="Times New Roman" w:cs="Times New Roman"/>
                <w:b/>
                <w:sz w:val="24"/>
                <w:szCs w:val="24"/>
                <w:u w:val="single"/>
              </w:rPr>
              <w:t xml:space="preserve"> декабря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проведения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Порядок проведения аукциона указан в </w:t>
            </w:r>
            <w:hyperlink w:anchor="P538" w:history="1">
              <w:r w:rsidRPr="006F03DF">
                <w:rPr>
                  <w:rFonts w:ascii="Times New Roman" w:hAnsi="Times New Roman" w:cs="Times New Roman"/>
                  <w:sz w:val="24"/>
                  <w:szCs w:val="24"/>
                </w:rPr>
                <w:t>разделе 5</w:t>
              </w:r>
            </w:hyperlink>
            <w:r w:rsidRPr="006F03DF">
              <w:rPr>
                <w:rFonts w:ascii="Times New Roman" w:hAnsi="Times New Roman" w:cs="Times New Roman"/>
                <w:sz w:val="24"/>
                <w:szCs w:val="24"/>
              </w:rPr>
              <w:t xml:space="preserve"> настоящего Извещения</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Порядок определения </w:t>
            </w:r>
            <w:r w:rsidRPr="006F03DF">
              <w:rPr>
                <w:rFonts w:ascii="Times New Roman" w:hAnsi="Times New Roman" w:cs="Times New Roman"/>
                <w:sz w:val="24"/>
                <w:szCs w:val="24"/>
              </w:rPr>
              <w:lastRenderedPageBreak/>
              <w:t>победителя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Победителем аукциона признается участник, предложивший </w:t>
            </w:r>
            <w:r w:rsidRPr="006F03DF">
              <w:rPr>
                <w:rFonts w:ascii="Times New Roman" w:hAnsi="Times New Roman" w:cs="Times New Roman"/>
                <w:sz w:val="24"/>
                <w:szCs w:val="24"/>
              </w:rPr>
              <w:lastRenderedPageBreak/>
              <w:t>наиболее высокую цену договора (лота) и заявка которого соответствует требованиям, установленным в настоящем Извещении</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19.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заключения договора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20.</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подписания и передачи договора победителем организатору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по договору</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определены проектом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22. </w:t>
            </w:r>
          </w:p>
        </w:tc>
        <w:tc>
          <w:tcPr>
            <w:tcW w:w="2571"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Порядок осмотра места для размещения нестационарного торгового объекта</w:t>
            </w:r>
          </w:p>
        </w:tc>
        <w:tc>
          <w:tcPr>
            <w:tcW w:w="6379"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Производится по заявлению заинтересованного лица</w:t>
            </w:r>
          </w:p>
        </w:tc>
      </w:tr>
    </w:tbl>
    <w:p w:rsidR="001F1C0B"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pPr>
    </w:p>
    <w:p w:rsidR="00E15DAE" w:rsidRDefault="00E15DAE" w:rsidP="001F1C0B">
      <w:pPr>
        <w:pStyle w:val="ConsPlusNormal"/>
        <w:jc w:val="both"/>
        <w:rPr>
          <w:rFonts w:ascii="Times New Roman" w:hAnsi="Times New Roman" w:cs="Times New Roman"/>
          <w:sz w:val="24"/>
          <w:szCs w:val="24"/>
        </w:rPr>
        <w:sectPr w:rsidR="00E15DAE" w:rsidSect="001F1C0B">
          <w:headerReference w:type="default" r:id="rId10"/>
          <w:pgSz w:w="11905" w:h="16838"/>
          <w:pgMar w:top="1134" w:right="850" w:bottom="1134" w:left="1701" w:header="426" w:footer="0" w:gutter="0"/>
          <w:cols w:space="720"/>
          <w:titlePg/>
          <w:docGrid w:linePitch="326"/>
        </w:sect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lastRenderedPageBreak/>
        <w:t>2. Перечень лотов, начальной (минимальной) цены договора</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F1C0B" w:rsidRPr="006F03DF" w:rsidRDefault="001F1C0B" w:rsidP="00445621">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387"/>
        <w:gridCol w:w="1134"/>
        <w:gridCol w:w="1275"/>
        <w:gridCol w:w="1560"/>
        <w:gridCol w:w="1134"/>
        <w:gridCol w:w="1275"/>
      </w:tblGrid>
      <w:tr w:rsidR="001F1C0B" w:rsidRPr="006C7229" w:rsidTr="00477507">
        <w:trPr>
          <w:trHeight w:val="2514"/>
        </w:trPr>
        <w:tc>
          <w:tcPr>
            <w:tcW w:w="442" w:type="dxa"/>
          </w:tcPr>
          <w:p w:rsidR="001F1C0B" w:rsidRPr="006C7229" w:rsidRDefault="006C7229" w:rsidP="001F1C0B">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договора (цена лота) без НДС 18%, руб.</w:t>
            </w:r>
            <w:hyperlink w:anchor="P479" w:history="1">
              <w:r w:rsidRPr="006C7229">
                <w:rPr>
                  <w:rFonts w:ascii="Times New Roman" w:hAnsi="Times New Roman" w:cs="Times New Roman"/>
                  <w:szCs w:val="22"/>
                </w:rPr>
                <w:t>*</w:t>
              </w:r>
            </w:hyperlink>
          </w:p>
        </w:tc>
      </w:tr>
      <w:tr w:rsidR="001F1C0B" w:rsidRPr="006C7229" w:rsidTr="00477507">
        <w:tc>
          <w:tcPr>
            <w:tcW w:w="442"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6B0697" w:rsidRPr="006C7229" w:rsidTr="00477507">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6B0697" w:rsidRPr="007455C3" w:rsidRDefault="007455C3" w:rsidP="00EB0E57">
            <w:pPr>
              <w:pStyle w:val="ConsPlusNormal"/>
              <w:jc w:val="center"/>
              <w:rPr>
                <w:rFonts w:ascii="Times New Roman" w:hAnsi="Times New Roman" w:cs="Times New Roman"/>
                <w:szCs w:val="22"/>
              </w:rPr>
            </w:pPr>
            <w:r w:rsidRPr="007455C3">
              <w:rPr>
                <w:rFonts w:ascii="Times New Roman" w:hAnsi="Times New Roman" w:cs="Times New Roman"/>
                <w:color w:val="000000"/>
                <w:spacing w:val="8"/>
              </w:rPr>
              <w:t>Московская область, г.</w:t>
            </w:r>
            <w:r w:rsidR="002E0BB1">
              <w:rPr>
                <w:rFonts w:ascii="Times New Roman" w:hAnsi="Times New Roman" w:cs="Times New Roman"/>
                <w:color w:val="000000"/>
                <w:spacing w:val="8"/>
              </w:rPr>
              <w:t xml:space="preserve">о. Электросталь, </w:t>
            </w:r>
            <w:r w:rsidR="007756F4">
              <w:rPr>
                <w:rFonts w:ascii="Times New Roman" w:hAnsi="Times New Roman" w:cs="Times New Roman"/>
                <w:color w:val="000000"/>
                <w:spacing w:val="8"/>
              </w:rPr>
              <w:t>деревня Есино</w:t>
            </w:r>
          </w:p>
        </w:tc>
        <w:tc>
          <w:tcPr>
            <w:tcW w:w="1559" w:type="dxa"/>
          </w:tcPr>
          <w:p w:rsidR="006B0697" w:rsidRPr="006C7229" w:rsidRDefault="00EB0E57" w:rsidP="001F1C0B">
            <w:pPr>
              <w:pStyle w:val="ConsPlusNormal"/>
              <w:jc w:val="center"/>
              <w:rPr>
                <w:rFonts w:ascii="Times New Roman" w:hAnsi="Times New Roman" w:cs="Times New Roman"/>
                <w:szCs w:val="22"/>
              </w:rPr>
            </w:pPr>
            <w:r>
              <w:rPr>
                <w:rFonts w:ascii="Times New Roman" w:hAnsi="Times New Roman" w:cs="Times New Roman"/>
                <w:szCs w:val="22"/>
              </w:rPr>
              <w:t>12</w:t>
            </w:r>
            <w:r w:rsidR="00634DCF">
              <w:rPr>
                <w:rFonts w:ascii="Times New Roman" w:hAnsi="Times New Roman" w:cs="Times New Roman"/>
                <w:szCs w:val="22"/>
              </w:rPr>
              <w:t>9</w:t>
            </w:r>
          </w:p>
        </w:tc>
        <w:tc>
          <w:tcPr>
            <w:tcW w:w="5387" w:type="dxa"/>
          </w:tcPr>
          <w:p w:rsidR="006B0697" w:rsidRPr="006C7229" w:rsidRDefault="00C83C64" w:rsidP="00C83C64">
            <w:pPr>
              <w:pStyle w:val="ConsPlusNormal"/>
              <w:jc w:val="center"/>
              <w:rPr>
                <w:rFonts w:ascii="Times New Roman" w:hAnsi="Times New Roman" w:cs="Times New Roman"/>
                <w:szCs w:val="22"/>
              </w:rPr>
            </w:pPr>
            <w:r>
              <w:rPr>
                <w:rFonts w:ascii="Times New Roman" w:hAnsi="Times New Roman" w:cs="Times New Roman"/>
                <w:szCs w:val="22"/>
              </w:rPr>
              <w:t>В соответстви</w:t>
            </w:r>
            <w:r w:rsidR="009F1D44">
              <w:rPr>
                <w:rFonts w:ascii="Times New Roman" w:hAnsi="Times New Roman" w:cs="Times New Roman"/>
                <w:szCs w:val="22"/>
              </w:rPr>
              <w:t>и</w:t>
            </w:r>
            <w:r>
              <w:rPr>
                <w:rFonts w:ascii="Times New Roman" w:hAnsi="Times New Roman" w:cs="Times New Roman"/>
                <w:szCs w:val="22"/>
              </w:rPr>
              <w:t xml:space="preserve"> с </w:t>
            </w:r>
            <w:r w:rsidRPr="00C83C64">
              <w:rPr>
                <w:rFonts w:ascii="Times New Roman" w:hAnsi="Times New Roman" w:cs="Times New Roman"/>
                <w:szCs w:val="22"/>
              </w:rPr>
              <w:t>постановлением администрации городского округа Электросталь</w:t>
            </w:r>
            <w:r w:rsidR="009F1D44">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sidR="009F1D44">
              <w:rPr>
                <w:rFonts w:ascii="Times New Roman" w:hAnsi="Times New Roman" w:cs="Times New Roman"/>
                <w:szCs w:val="22"/>
              </w:rPr>
              <w:t xml:space="preserve"> </w:t>
            </w:r>
            <w:r w:rsidRPr="00C83C64">
              <w:rPr>
                <w:rFonts w:ascii="Times New Roman" w:hAnsi="Times New Roman" w:cs="Times New Roman"/>
                <w:szCs w:val="22"/>
              </w:rPr>
              <w:t xml:space="preserve"> </w:t>
            </w:r>
            <w:r w:rsidR="009F1D4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6B0697" w:rsidRPr="006C7229" w:rsidRDefault="00634DCF"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EB0E57" w:rsidP="001F1C0B">
            <w:pPr>
              <w:pStyle w:val="ConsPlusNormal"/>
              <w:jc w:val="center"/>
              <w:rPr>
                <w:rFonts w:ascii="Times New Roman" w:hAnsi="Times New Roman" w:cs="Times New Roman"/>
                <w:szCs w:val="22"/>
              </w:rPr>
            </w:pPr>
            <w:r>
              <w:rPr>
                <w:rFonts w:ascii="Times New Roman" w:hAnsi="Times New Roman" w:cs="Times New Roman"/>
                <w:szCs w:val="22"/>
              </w:rPr>
              <w:t>П</w:t>
            </w:r>
            <w:r w:rsidR="00634DCF">
              <w:rPr>
                <w:rFonts w:ascii="Times New Roman" w:hAnsi="Times New Roman" w:cs="Times New Roman"/>
                <w:szCs w:val="22"/>
              </w:rPr>
              <w:t>родукты</w:t>
            </w:r>
          </w:p>
        </w:tc>
        <w:tc>
          <w:tcPr>
            <w:tcW w:w="1560" w:type="dxa"/>
          </w:tcPr>
          <w:p w:rsidR="00CF0038"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н</w:t>
            </w:r>
            <w:r w:rsidR="009F1D44">
              <w:rPr>
                <w:rFonts w:ascii="Times New Roman" w:hAnsi="Times New Roman" w:cs="Times New Roman"/>
                <w:szCs w:val="22"/>
              </w:rPr>
              <w:t>е более</w:t>
            </w:r>
            <w:r>
              <w:rPr>
                <w:rFonts w:ascii="Times New Roman" w:hAnsi="Times New Roman" w:cs="Times New Roman"/>
                <w:szCs w:val="22"/>
              </w:rPr>
              <w:t xml:space="preserve"> </w:t>
            </w:r>
          </w:p>
          <w:p w:rsidR="006B0697" w:rsidRPr="006C7229" w:rsidRDefault="00634DCF" w:rsidP="001F1C0B">
            <w:pPr>
              <w:pStyle w:val="ConsPlusNormal"/>
              <w:jc w:val="center"/>
              <w:rPr>
                <w:rFonts w:ascii="Times New Roman" w:hAnsi="Times New Roman" w:cs="Times New Roman"/>
                <w:szCs w:val="22"/>
              </w:rPr>
            </w:pPr>
            <w:r>
              <w:rPr>
                <w:rFonts w:ascii="Times New Roman" w:hAnsi="Times New Roman" w:cs="Times New Roman"/>
                <w:szCs w:val="22"/>
              </w:rPr>
              <w:t>5</w:t>
            </w:r>
            <w:r w:rsidR="00EB0E57">
              <w:rPr>
                <w:rFonts w:ascii="Times New Roman" w:hAnsi="Times New Roman" w:cs="Times New Roman"/>
                <w:szCs w:val="22"/>
              </w:rPr>
              <w:t>0</w:t>
            </w:r>
            <w:r w:rsidR="00C83C64">
              <w:rPr>
                <w:rFonts w:ascii="Times New Roman" w:hAnsi="Times New Roman" w:cs="Times New Roman"/>
                <w:szCs w:val="22"/>
              </w:rPr>
              <w:t xml:space="preserve"> кв.м</w:t>
            </w:r>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634DCF" w:rsidP="001F1C0B">
            <w:pPr>
              <w:pStyle w:val="ConsPlusNormal"/>
              <w:jc w:val="center"/>
              <w:rPr>
                <w:rFonts w:ascii="Times New Roman" w:hAnsi="Times New Roman" w:cs="Times New Roman"/>
                <w:szCs w:val="22"/>
              </w:rPr>
            </w:pPr>
            <w:r>
              <w:rPr>
                <w:rFonts w:ascii="Times New Roman" w:hAnsi="Times New Roman" w:cs="Times New Roman"/>
                <w:szCs w:val="22"/>
              </w:rPr>
              <w:t>8 600</w:t>
            </w:r>
            <w:r w:rsidR="00C83C64">
              <w:rPr>
                <w:rFonts w:ascii="Times New Roman" w:hAnsi="Times New Roman" w:cs="Times New Roman"/>
                <w:szCs w:val="22"/>
              </w:rPr>
              <w:t xml:space="preserve"> (</w:t>
            </w:r>
            <w:r w:rsidR="009F1D44">
              <w:rPr>
                <w:rFonts w:ascii="Times New Roman" w:hAnsi="Times New Roman" w:cs="Times New Roman"/>
                <w:szCs w:val="22"/>
              </w:rPr>
              <w:t xml:space="preserve">начальный </w:t>
            </w:r>
            <w:r w:rsidR="00C83C64">
              <w:rPr>
                <w:rFonts w:ascii="Times New Roman" w:hAnsi="Times New Roman" w:cs="Times New Roman"/>
                <w:szCs w:val="22"/>
              </w:rPr>
              <w:t>размер ежемесячной платы)</w:t>
            </w:r>
          </w:p>
        </w:tc>
      </w:tr>
    </w:tbl>
    <w:p w:rsidR="001F1C0B" w:rsidRDefault="001F1C0B" w:rsidP="001F1C0B">
      <w:pPr>
        <w:rPr>
          <w:rFonts w:cs="Times New Roman"/>
        </w:rPr>
      </w:pPr>
    </w:p>
    <w:p w:rsidR="007455C3" w:rsidRDefault="007455C3" w:rsidP="001F1C0B">
      <w:pPr>
        <w:rPr>
          <w:rFonts w:cs="Times New Roman"/>
        </w:rPr>
      </w:pPr>
    </w:p>
    <w:p w:rsidR="007455C3" w:rsidRPr="006F03DF" w:rsidRDefault="007455C3" w:rsidP="001F1C0B">
      <w:pPr>
        <w:rPr>
          <w:rFonts w:cs="Times New Roman"/>
        </w:rPr>
        <w:sectPr w:rsidR="007455C3" w:rsidRPr="006F03DF" w:rsidSect="001F1C0B">
          <w:pgSz w:w="16838" w:h="11905" w:orient="landscape"/>
          <w:pgMar w:top="850" w:right="1134" w:bottom="1701" w:left="1134" w:header="426" w:footer="0" w:gutter="0"/>
          <w:cols w:space="720"/>
          <w:docGrid w:linePitch="326"/>
        </w:sectPr>
      </w:pPr>
    </w:p>
    <w:p w:rsidR="001F1C0B" w:rsidRPr="006F03DF" w:rsidRDefault="001F1C0B" w:rsidP="001F1C0B">
      <w:pPr>
        <w:pStyle w:val="ConsPlusNormal"/>
        <w:jc w:val="both"/>
        <w:rPr>
          <w:rFonts w:ascii="Times New Roman" w:hAnsi="Times New Roman" w:cs="Times New Roman"/>
          <w:sz w:val="24"/>
          <w:szCs w:val="24"/>
        </w:rPr>
      </w:pPr>
    </w:p>
    <w:p w:rsidR="00486826" w:rsidRDefault="00486826" w:rsidP="001F1C0B">
      <w:pPr>
        <w:pStyle w:val="ConsPlusNormal"/>
        <w:ind w:firstLine="540"/>
        <w:jc w:val="both"/>
        <w:rPr>
          <w:rFonts w:ascii="Times New Roman" w:hAnsi="Times New Roman" w:cs="Times New Roman"/>
          <w:sz w:val="24"/>
          <w:szCs w:val="24"/>
        </w:rPr>
      </w:pPr>
      <w:bookmarkStart w:id="0" w:name="P479"/>
      <w:bookmarkEnd w:id="0"/>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*Порядок исчисления и уплаты налога: НДС 18% уплачивается в</w:t>
      </w:r>
      <w:r w:rsidR="00815349">
        <w:rPr>
          <w:rFonts w:ascii="Times New Roman" w:hAnsi="Times New Roman" w:cs="Times New Roman"/>
          <w:sz w:val="24"/>
          <w:szCs w:val="24"/>
        </w:rPr>
        <w:t xml:space="preserve"> налоговый орган городского округа Электросталь</w:t>
      </w:r>
      <w:r w:rsidRPr="006F03DF">
        <w:rPr>
          <w:rFonts w:ascii="Times New Roman" w:hAnsi="Times New Roman" w:cs="Times New Roman"/>
          <w:sz w:val="24"/>
          <w:szCs w:val="24"/>
        </w:rPr>
        <w:t xml:space="preserve">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1F1C0B" w:rsidRDefault="001F1C0B" w:rsidP="001F1C0B">
      <w:pPr>
        <w:pStyle w:val="ConsPlusNormal"/>
        <w:jc w:val="both"/>
        <w:rPr>
          <w:rFonts w:ascii="Times New Roman" w:hAnsi="Times New Roman" w:cs="Times New Roman"/>
          <w:sz w:val="24"/>
          <w:szCs w:val="24"/>
        </w:rPr>
      </w:pPr>
    </w:p>
    <w:p w:rsidR="00486826" w:rsidRPr="006F03DF" w:rsidRDefault="00486826"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копии учредительных документов заявителя (для юридических лиц);</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A617DB" w:rsidRDefault="00A617DB" w:rsidP="001F1C0B">
      <w:pPr>
        <w:pStyle w:val="ConsPlusNormal"/>
        <w:ind w:firstLine="540"/>
        <w:jc w:val="both"/>
        <w:rPr>
          <w:rFonts w:ascii="Times New Roman" w:hAnsi="Times New Roman" w:cs="Times New Roman"/>
          <w:sz w:val="24"/>
          <w:szCs w:val="24"/>
        </w:rPr>
      </w:pPr>
    </w:p>
    <w:p w:rsidR="001F1C0B" w:rsidRPr="00445621" w:rsidRDefault="001F1C0B" w:rsidP="00445621">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445621">
        <w:rPr>
          <w:rFonts w:ascii="Times New Roman" w:hAnsi="Times New Roman" w:cs="Times New Roman"/>
          <w:b/>
          <w:sz w:val="24"/>
          <w:szCs w:val="24"/>
        </w:rPr>
        <w:t xml:space="preserve">е денежные средства задатком не </w:t>
      </w:r>
      <w:r w:rsidRPr="00445621">
        <w:rPr>
          <w:rFonts w:ascii="Times New Roman" w:hAnsi="Times New Roman" w:cs="Times New Roman"/>
          <w:b/>
          <w:sz w:val="24"/>
          <w:szCs w:val="24"/>
        </w:rPr>
        <w:t>считаются и возвращаются таким лицам как ошибочно перечисленные;</w:t>
      </w:r>
    </w:p>
    <w:p w:rsidR="001F1C0B" w:rsidRPr="00445621" w:rsidRDefault="001F1C0B" w:rsidP="001F1C0B">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lastRenderedPageBreak/>
        <w:t>сведения (реквизиты) заявителя для возвращения перечисленного задатка в случаях, когда организатор аукциона обязан его вернуть заявителю.</w:t>
      </w:r>
    </w:p>
    <w:p w:rsidR="001F1C0B" w:rsidRPr="00861392" w:rsidRDefault="001F1C0B" w:rsidP="001F1C0B">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F1C0B"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w:t>
      </w:r>
      <w:r w:rsidR="008E5E18" w:rsidRPr="00162560">
        <w:rPr>
          <w:rFonts w:ascii="Times New Roman" w:hAnsi="Times New Roman" w:cs="Times New Roman"/>
          <w:b/>
          <w:sz w:val="24"/>
          <w:szCs w:val="24"/>
        </w:rPr>
        <w:t xml:space="preserve">20% </w:t>
      </w:r>
      <w:r w:rsidRPr="00162560">
        <w:rPr>
          <w:rFonts w:ascii="Times New Roman" w:hAnsi="Times New Roman" w:cs="Times New Roman"/>
          <w:b/>
          <w:sz w:val="24"/>
          <w:szCs w:val="24"/>
        </w:rPr>
        <w:t xml:space="preserve"> от начальной (минимал</w:t>
      </w:r>
      <w:r w:rsidR="0013317F" w:rsidRPr="00162560">
        <w:rPr>
          <w:rFonts w:ascii="Times New Roman" w:hAnsi="Times New Roman" w:cs="Times New Roman"/>
          <w:b/>
          <w:sz w:val="24"/>
          <w:szCs w:val="24"/>
        </w:rPr>
        <w:t>ьной) цены договора (цены лота):</w:t>
      </w:r>
    </w:p>
    <w:p w:rsidR="00CF0038" w:rsidRDefault="00CF0038" w:rsidP="001F1C0B">
      <w:pPr>
        <w:pStyle w:val="ConsPlusNormal"/>
        <w:ind w:firstLine="540"/>
        <w:jc w:val="both"/>
        <w:rPr>
          <w:rFonts w:ascii="Times New Roman" w:hAnsi="Times New Roman" w:cs="Times New Roman"/>
          <w:b/>
          <w:sz w:val="24"/>
          <w:szCs w:val="24"/>
        </w:rPr>
      </w:pPr>
    </w:p>
    <w:p w:rsidR="00CF0038" w:rsidRDefault="00CF0038" w:rsidP="00CF0038">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составляет </w:t>
      </w:r>
      <w:r w:rsidR="002E0BB1">
        <w:rPr>
          <w:rFonts w:ascii="Times New Roman" w:hAnsi="Times New Roman" w:cs="Times New Roman"/>
          <w:b/>
          <w:sz w:val="24"/>
          <w:szCs w:val="24"/>
        </w:rPr>
        <w:t>–</w:t>
      </w:r>
      <w:r w:rsidR="002E0BB1">
        <w:rPr>
          <w:rFonts w:ascii="Times New Roman" w:hAnsi="Times New Roman" w:cs="Times New Roman"/>
          <w:sz w:val="24"/>
          <w:szCs w:val="24"/>
        </w:rPr>
        <w:t xml:space="preserve"> </w:t>
      </w:r>
      <w:r w:rsidR="00634DCF">
        <w:rPr>
          <w:rFonts w:ascii="Times New Roman" w:hAnsi="Times New Roman" w:cs="Times New Roman"/>
          <w:sz w:val="24"/>
          <w:szCs w:val="24"/>
        </w:rPr>
        <w:t>1 720 (одна тысяча семьсот двадцать) руб.</w:t>
      </w:r>
    </w:p>
    <w:p w:rsidR="00162560" w:rsidRPr="00162560" w:rsidRDefault="00162560" w:rsidP="00CF0038">
      <w:pPr>
        <w:pStyle w:val="ConsPlusNormal"/>
        <w:jc w:val="both"/>
        <w:rPr>
          <w:rFonts w:ascii="Times New Roman" w:hAnsi="Times New Roman" w:cs="Times New Roman"/>
          <w:b/>
          <w:sz w:val="24"/>
          <w:szCs w:val="24"/>
        </w:rPr>
      </w:pPr>
    </w:p>
    <w:p w:rsidR="001F1C0B" w:rsidRPr="00162560"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8E5E18" w:rsidRPr="00F0650E" w:rsidRDefault="008E5E18"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ИНН</w:t>
      </w:r>
      <w:r w:rsidR="008E5E18" w:rsidRPr="00F0650E">
        <w:rPr>
          <w:rFonts w:ascii="Times New Roman" w:hAnsi="Times New Roman" w:cs="Times New Roman"/>
          <w:b/>
          <w:sz w:val="24"/>
          <w:szCs w:val="24"/>
        </w:rPr>
        <w:t xml:space="preserve">  5053012866</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lastRenderedPageBreak/>
        <w:t>КПП</w:t>
      </w:r>
      <w:r w:rsidR="008E5E18" w:rsidRPr="00F0650E">
        <w:rPr>
          <w:rFonts w:ascii="Times New Roman" w:hAnsi="Times New Roman" w:cs="Times New Roman"/>
          <w:b/>
          <w:sz w:val="24"/>
          <w:szCs w:val="24"/>
        </w:rPr>
        <w:t xml:space="preserve">  505301001</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Р/счет</w:t>
      </w:r>
      <w:r w:rsidR="008E5E18" w:rsidRPr="00F0650E">
        <w:rPr>
          <w:rFonts w:ascii="Times New Roman" w:hAnsi="Times New Roman" w:cs="Times New Roman"/>
          <w:b/>
          <w:sz w:val="24"/>
          <w:szCs w:val="24"/>
        </w:rPr>
        <w:t xml:space="preserve">  40302810845253026112</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w:t>
      </w:r>
      <w:r w:rsidR="008E5E18" w:rsidRPr="00F0650E">
        <w:rPr>
          <w:rFonts w:ascii="Times New Roman" w:hAnsi="Times New Roman" w:cs="Times New Roman"/>
          <w:b/>
          <w:sz w:val="24"/>
          <w:szCs w:val="24"/>
        </w:rPr>
        <w:t>:  ГУ Банка России по ЦФО</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БИК</w:t>
      </w:r>
      <w:r w:rsidR="008E5E18" w:rsidRPr="00F0650E">
        <w:rPr>
          <w:rFonts w:ascii="Times New Roman" w:hAnsi="Times New Roman" w:cs="Times New Roman"/>
          <w:b/>
          <w:sz w:val="24"/>
          <w:szCs w:val="24"/>
        </w:rPr>
        <w:t xml:space="preserve">  044525000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нестационарного торгов</w:t>
      </w:r>
      <w:r w:rsidR="00212FC5">
        <w:rPr>
          <w:rFonts w:ascii="Times New Roman" w:hAnsi="Times New Roman" w:cs="Times New Roman"/>
          <w:b/>
          <w:sz w:val="24"/>
          <w:szCs w:val="24"/>
        </w:rPr>
        <w:t>ого объекта</w:t>
      </w:r>
      <w:r w:rsidRPr="00F0650E">
        <w:rPr>
          <w:rFonts w:ascii="Times New Roman" w:hAnsi="Times New Roman" w:cs="Times New Roman"/>
          <w:b/>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F1C0B" w:rsidRPr="006F03DF" w:rsidRDefault="001F1C0B" w:rsidP="00861392">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F1C0B" w:rsidRPr="006F03DF" w:rsidRDefault="001F1C0B" w:rsidP="001F1C0B">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sidRPr="006F03DF">
        <w:rPr>
          <w:rFonts w:ascii="Times New Roman" w:hAnsi="Times New Roman" w:cs="Times New Roman"/>
          <w:sz w:val="24"/>
          <w:szCs w:val="24"/>
        </w:rPr>
        <w:lastRenderedPageBreak/>
        <w:t>"шаг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6.5. Договор заключается организатором аукциона либо уполномоченным им лицом.</w:t>
      </w:r>
    </w:p>
    <w:p w:rsidR="001F1C0B" w:rsidRPr="006F03DF" w:rsidRDefault="001F1C0B" w:rsidP="001F1C0B">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1F1C0B" w:rsidRDefault="001F1C0B" w:rsidP="00162560">
      <w:pPr>
        <w:pStyle w:val="ConsPlusNormal"/>
        <w:outlineLvl w:val="2"/>
        <w:rPr>
          <w:rFonts w:ascii="Times New Roman" w:hAnsi="Times New Roman" w:cs="Times New Roman"/>
          <w:sz w:val="24"/>
          <w:szCs w:val="24"/>
        </w:rPr>
      </w:pPr>
    </w:p>
    <w:p w:rsidR="00477507" w:rsidRDefault="00477507" w:rsidP="00EB0E57">
      <w:pPr>
        <w:jc w:val="both"/>
      </w:pPr>
      <w:r>
        <w:t xml:space="preserve">Председатель </w:t>
      </w:r>
      <w:r w:rsidR="00EB0E57" w:rsidRPr="006B097F">
        <w:t xml:space="preserve">Комитета имущественных </w:t>
      </w:r>
    </w:p>
    <w:p w:rsidR="00477507" w:rsidRDefault="00EB0E57" w:rsidP="00EB0E57">
      <w:pPr>
        <w:jc w:val="both"/>
      </w:pPr>
      <w:r w:rsidRPr="006B097F">
        <w:t xml:space="preserve">отношений Администрации городского округа </w:t>
      </w:r>
    </w:p>
    <w:p w:rsidR="00EB0E57" w:rsidRPr="006B097F" w:rsidRDefault="00EB0E57" w:rsidP="00EB0E57">
      <w:pPr>
        <w:jc w:val="both"/>
      </w:pPr>
      <w:r w:rsidRPr="006B097F">
        <w:t xml:space="preserve">Электросталь Московской области      </w:t>
      </w:r>
      <w:r>
        <w:t xml:space="preserve">    </w:t>
      </w:r>
      <w:r w:rsidRPr="006B097F">
        <w:t xml:space="preserve"> </w:t>
      </w:r>
      <w:r>
        <w:t xml:space="preserve">              </w:t>
      </w:r>
      <w:r w:rsidRPr="006B097F">
        <w:t xml:space="preserve">           </w:t>
      </w:r>
      <w:r w:rsidR="00477507">
        <w:t xml:space="preserve">                                 </w:t>
      </w:r>
      <w:r w:rsidRPr="006B097F">
        <w:t>Е.Ю. Головина</w:t>
      </w:r>
    </w:p>
    <w:p w:rsidR="000414EF" w:rsidRDefault="000414EF" w:rsidP="000414EF">
      <w:pPr>
        <w:jc w:val="both"/>
      </w:pPr>
    </w:p>
    <w:p w:rsidR="00113DD1" w:rsidRDefault="00113DD1"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Pr="00484F03" w:rsidRDefault="00484F03" w:rsidP="000414EF">
      <w:pPr>
        <w:tabs>
          <w:tab w:val="left" w:pos="1665"/>
          <w:tab w:val="left" w:pos="6900"/>
        </w:tabs>
        <w:ind w:right="305"/>
        <w:rPr>
          <w:color w:val="000000" w:themeColor="text1"/>
          <w:sz w:val="18"/>
          <w:szCs w:val="18"/>
        </w:rPr>
      </w:pPr>
      <w:r w:rsidRPr="00484F03">
        <w:rPr>
          <w:color w:val="000000" w:themeColor="text1"/>
          <w:sz w:val="18"/>
          <w:szCs w:val="18"/>
        </w:rPr>
        <w:t>О.Н. Коротаева</w:t>
      </w:r>
    </w:p>
    <w:p w:rsidR="00484F03" w:rsidRPr="00484F03" w:rsidRDefault="00484F03" w:rsidP="000414EF">
      <w:pPr>
        <w:tabs>
          <w:tab w:val="left" w:pos="1665"/>
          <w:tab w:val="left" w:pos="6900"/>
        </w:tabs>
        <w:ind w:right="305"/>
        <w:rPr>
          <w:color w:val="000000" w:themeColor="text1"/>
          <w:sz w:val="18"/>
          <w:szCs w:val="18"/>
        </w:rPr>
      </w:pPr>
      <w:r w:rsidRPr="00484F03">
        <w:rPr>
          <w:color w:val="000000" w:themeColor="text1"/>
          <w:sz w:val="18"/>
          <w:szCs w:val="18"/>
        </w:rPr>
        <w:t>8(496)571-98-98</w:t>
      </w:r>
    </w:p>
    <w:p w:rsidR="00E93610" w:rsidRDefault="00E93610" w:rsidP="00484F03">
      <w:pPr>
        <w:pStyle w:val="ConsPlusNormal"/>
        <w:jc w:val="both"/>
        <w:outlineLvl w:val="2"/>
        <w:rPr>
          <w:rFonts w:ascii="Times New Roman" w:hAnsi="Times New Roman" w:cs="Times New Roman"/>
          <w:sz w:val="24"/>
          <w:szCs w:val="24"/>
        </w:rPr>
      </w:pPr>
    </w:p>
    <w:p w:rsidR="00EB0E57" w:rsidRDefault="00EB0E57"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4A1356" w:rsidRDefault="001F1C0B" w:rsidP="001F1C0B">
      <w:pPr>
        <w:pStyle w:val="ConsPlusNonformat"/>
        <w:jc w:val="both"/>
        <w:rPr>
          <w:rFonts w:ascii="Times New Roman" w:hAnsi="Times New Roman" w:cs="Times New Roman"/>
          <w:color w:val="FFFFFF" w:themeColor="background1"/>
          <w:sz w:val="24"/>
          <w:szCs w:val="24"/>
        </w:rPr>
      </w:pPr>
      <w:r w:rsidRPr="006F03DF">
        <w:rPr>
          <w:rFonts w:ascii="Times New Roman" w:hAnsi="Times New Roman" w:cs="Times New Roman"/>
          <w:sz w:val="24"/>
          <w:szCs w:val="24"/>
        </w:rPr>
        <w:t xml:space="preserve">                                                               </w:t>
      </w:r>
      <w:r w:rsidRPr="004A1356">
        <w:rPr>
          <w:rFonts w:ascii="Times New Roman" w:hAnsi="Times New Roman" w:cs="Times New Roman"/>
          <w:color w:val="FFFFFF" w:themeColor="background1"/>
          <w:sz w:val="24"/>
          <w:szCs w:val="24"/>
        </w:rPr>
        <w:t>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8E5E18" w:rsidRPr="006F03DF"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p>
    <w:p w:rsidR="001F1C0B" w:rsidRDefault="001F1C0B" w:rsidP="00212FC5">
      <w:pPr>
        <w:pStyle w:val="ConsPlusNonformat"/>
        <w:rPr>
          <w:rFonts w:ascii="Times New Roman" w:hAnsi="Times New Roman" w:cs="Times New Roman"/>
          <w:sz w:val="24"/>
          <w:szCs w:val="24"/>
        </w:rPr>
      </w:pP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DD0D7C"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p>
    <w:p w:rsidR="00DD0D7C"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1F1C0B">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извещает  о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w:t>
      </w:r>
      <w:r w:rsidR="00212FC5">
        <w:rPr>
          <w:rFonts w:ascii="Times New Roman" w:hAnsi="Times New Roman" w:cs="Times New Roman"/>
          <w:sz w:val="24"/>
          <w:szCs w:val="24"/>
        </w:rPr>
        <w:t>екта, по адресу: ___________________________________________________________________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212FC5">
        <w:rPr>
          <w:rFonts w:ascii="Times New Roman" w:hAnsi="Times New Roman" w:cs="Times New Roman"/>
          <w:sz w:val="24"/>
          <w:szCs w:val="24"/>
        </w:rPr>
        <w:t xml:space="preserve">состоится  </w:t>
      </w:r>
      <w:r w:rsidR="00477507">
        <w:rPr>
          <w:rFonts w:ascii="Times New Roman" w:hAnsi="Times New Roman" w:cs="Times New Roman"/>
          <w:sz w:val="24"/>
          <w:szCs w:val="24"/>
        </w:rPr>
        <w:t xml:space="preserve"> "21" декабря</w:t>
      </w:r>
      <w:bookmarkStart w:id="7" w:name="_GoBack"/>
      <w:bookmarkEnd w:id="7"/>
      <w:r w:rsidR="002E5786">
        <w:rPr>
          <w:rFonts w:ascii="Times New Roman" w:hAnsi="Times New Roman" w:cs="Times New Roman"/>
          <w:sz w:val="24"/>
          <w:szCs w:val="24"/>
        </w:rPr>
        <w:t xml:space="preserve"> </w:t>
      </w:r>
      <w:r w:rsidR="00CF0038">
        <w:rPr>
          <w:rFonts w:ascii="Times New Roman" w:hAnsi="Times New Roman" w:cs="Times New Roman"/>
          <w:sz w:val="24"/>
          <w:szCs w:val="24"/>
        </w:rPr>
        <w:t xml:space="preserve"> 2018</w:t>
      </w:r>
      <w:r w:rsidR="00AA6245">
        <w:rPr>
          <w:rFonts w:ascii="Times New Roman" w:hAnsi="Times New Roman" w:cs="Times New Roman"/>
          <w:sz w:val="24"/>
          <w:szCs w:val="24"/>
        </w:rPr>
        <w:t xml:space="preserve"> года в 10 час. 00</w:t>
      </w:r>
      <w:r w:rsidRPr="006F03DF">
        <w:rPr>
          <w:rFonts w:ascii="Times New Roman" w:hAnsi="Times New Roman" w:cs="Times New Roman"/>
          <w:sz w:val="24"/>
          <w:szCs w:val="24"/>
        </w:rPr>
        <w:t xml:space="preserve"> мин., на условиях,</w:t>
      </w:r>
      <w:r>
        <w:rPr>
          <w:rFonts w:ascii="Times New Roman" w:hAnsi="Times New Roman" w:cs="Times New Roman"/>
          <w:sz w:val="24"/>
          <w:szCs w:val="24"/>
        </w:rPr>
        <w:t xml:space="preserve"> </w:t>
      </w:r>
      <w:r w:rsidRPr="006F03DF">
        <w:rPr>
          <w:rFonts w:ascii="Times New Roman" w:hAnsi="Times New Roman" w:cs="Times New Roman"/>
          <w:sz w:val="24"/>
          <w:szCs w:val="24"/>
        </w:rPr>
        <w:t>указанных  в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по  безусловному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случае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Pr="006F03DF" w:rsidRDefault="001F1C0B" w:rsidP="005C1C01">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5C1C01">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w:t>
      </w:r>
      <w:r w:rsidR="00634DCF">
        <w:rPr>
          <w:rFonts w:ascii="Times New Roman" w:hAnsi="Times New Roman" w:cs="Times New Roman"/>
          <w:sz w:val="24"/>
          <w:szCs w:val="24"/>
        </w:rPr>
        <w:t>/протокола рассмотрения заявок</w:t>
      </w:r>
      <w:r w:rsidRPr="006F03DF">
        <w:rPr>
          <w:rFonts w:ascii="Times New Roman" w:hAnsi="Times New Roman" w:cs="Times New Roman"/>
          <w:sz w:val="24"/>
          <w:szCs w:val="24"/>
        </w:rPr>
        <w:t xml:space="preserve">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1.1.  В  соответствии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w:t>
      </w:r>
      <w:r w:rsidR="005C1C01">
        <w:rPr>
          <w:rFonts w:ascii="Times New Roman" w:hAnsi="Times New Roman" w:cs="Times New Roman"/>
          <w:sz w:val="24"/>
          <w:szCs w:val="24"/>
        </w:rPr>
        <w:t xml:space="preserve">тупает в силу с даты заключения </w:t>
      </w:r>
      <w:r w:rsidRPr="006F03DF">
        <w:rPr>
          <w:rFonts w:ascii="Times New Roman" w:hAnsi="Times New Roman" w:cs="Times New Roman"/>
          <w:sz w:val="24"/>
          <w:szCs w:val="24"/>
        </w:rPr>
        <w:t>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00F0650E">
        <w:rPr>
          <w:rFonts w:ascii="Times New Roman" w:hAnsi="Times New Roman" w:cs="Times New Roman"/>
          <w:sz w:val="24"/>
          <w:szCs w:val="24"/>
        </w:rPr>
        <w:t>3.1. Ежемесячный</w:t>
      </w:r>
      <w:r w:rsidRPr="006F03DF">
        <w:rPr>
          <w:rFonts w:ascii="Times New Roman" w:hAnsi="Times New Roman" w:cs="Times New Roman"/>
          <w:sz w:val="24"/>
          <w:szCs w:val="24"/>
        </w:rPr>
        <w:t xml:space="preserve">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w:t>
      </w:r>
      <w:r w:rsidRPr="006F03DF">
        <w:rPr>
          <w:rFonts w:ascii="Times New Roman" w:hAnsi="Times New Roman" w:cs="Times New Roman"/>
          <w:sz w:val="24"/>
          <w:szCs w:val="24"/>
        </w:rPr>
        <w:lastRenderedPageBreak/>
        <w:t xml:space="preserve">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CF0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r w:rsidRPr="006F03DF">
          <w:rPr>
            <w:rFonts w:ascii="Times New Roman" w:hAnsi="Times New Roman" w:cs="Times New Roman"/>
            <w:sz w:val="24"/>
            <w:szCs w:val="24"/>
          </w:rPr>
          <w:t>пп.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7.5. Если претензионные требования подлежат денежной оценке, в претензии указываются истребуемая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5C1C01" w:rsidP="001F1C0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10. Адреса</w:t>
      </w:r>
      <w:r w:rsidR="001F1C0B" w:rsidRPr="006F03DF">
        <w:rPr>
          <w:rFonts w:ascii="Times New Roman" w:hAnsi="Times New Roman" w:cs="Times New Roman"/>
          <w:sz w:val="24"/>
          <w:szCs w:val="24"/>
        </w:rPr>
        <w:t xml:space="preserve">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1: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sectPr w:rsidR="001F1C0B" w:rsidRPr="006F03DF" w:rsidSect="001F1C0B">
          <w:pgSz w:w="11905" w:h="16838"/>
          <w:pgMar w:top="1134" w:right="850" w:bottom="1134" w:left="1701" w:header="568" w:footer="0" w:gutter="0"/>
          <w:cols w:space="720"/>
        </w:sectPr>
      </w:pP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                                          Приложение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к договору на размещение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нестационарного торгового объекта</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от "___" </w:t>
      </w:r>
      <w:r w:rsidRPr="006F03DF">
        <w:rPr>
          <w:rFonts w:ascii="Times New Roman" w:hAnsi="Times New Roman" w:cs="Times New Roman"/>
          <w:sz w:val="24"/>
          <w:szCs w:val="24"/>
        </w:rPr>
        <w:t xml:space="preserve">________ 20__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_____</w:t>
      </w:r>
    </w:p>
    <w:p w:rsidR="001F1C0B" w:rsidRPr="006F03DF" w:rsidRDefault="001F1C0B" w:rsidP="001F1C0B">
      <w:pPr>
        <w:pStyle w:val="ConsPlusNonformat"/>
        <w:ind w:firstLine="7655"/>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17" w:name="P765"/>
      <w:bookmarkEnd w:id="17"/>
      <w:r w:rsidRPr="006F03DF">
        <w:rPr>
          <w:rFonts w:ascii="Times New Roman" w:hAnsi="Times New Roman" w:cs="Times New Roman"/>
          <w:sz w:val="24"/>
          <w:szCs w:val="24"/>
        </w:rPr>
        <w:t>Характеристики</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2305"/>
        <w:gridCol w:w="2693"/>
        <w:gridCol w:w="2977"/>
        <w:gridCol w:w="2693"/>
        <w:gridCol w:w="3260"/>
      </w:tblGrid>
      <w:tr w:rsidR="005C1C01" w:rsidRPr="006F03DF" w:rsidTr="005C1C01">
        <w:trPr>
          <w:trHeight w:val="1936"/>
        </w:trPr>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p>
        </w:tc>
        <w:tc>
          <w:tcPr>
            <w:tcW w:w="2305" w:type="dxa"/>
          </w:tcPr>
          <w:p w:rsidR="005C1C01" w:rsidRPr="006F03DF" w:rsidRDefault="00634DCF" w:rsidP="001F1C0B">
            <w:pPr>
              <w:pStyle w:val="ConsPlusNormal"/>
              <w:jc w:val="center"/>
              <w:rPr>
                <w:rFonts w:ascii="Times New Roman" w:hAnsi="Times New Roman" w:cs="Times New Roman"/>
                <w:sz w:val="24"/>
                <w:szCs w:val="24"/>
              </w:rPr>
            </w:pPr>
            <w:r w:rsidRPr="007455C3">
              <w:rPr>
                <w:rFonts w:ascii="Times New Roman" w:hAnsi="Times New Roman" w:cs="Times New Roman"/>
                <w:color w:val="000000"/>
                <w:spacing w:val="8"/>
              </w:rPr>
              <w:t>Московская область, г.</w:t>
            </w:r>
            <w:r>
              <w:rPr>
                <w:rFonts w:ascii="Times New Roman" w:hAnsi="Times New Roman" w:cs="Times New Roman"/>
                <w:color w:val="000000"/>
                <w:spacing w:val="8"/>
              </w:rPr>
              <w:t>о. Электросталь, деревня Есино</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2977"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3260" w:type="dxa"/>
          </w:tcPr>
          <w:p w:rsidR="005C1C01" w:rsidRPr="006F03DF" w:rsidRDefault="005C1C01" w:rsidP="001F1C0B">
            <w:pPr>
              <w:pStyle w:val="ConsPlusNormal"/>
              <w:jc w:val="center"/>
              <w:rPr>
                <w:rFonts w:ascii="Times New Roman" w:hAnsi="Times New Roman" w:cs="Times New Roman"/>
                <w:sz w:val="24"/>
                <w:szCs w:val="24"/>
              </w:rPr>
            </w:pPr>
          </w:p>
        </w:tc>
      </w:tr>
    </w:tbl>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pPr>
    </w:p>
    <w:p w:rsidR="004C6728" w:rsidRDefault="004C6728"/>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sectPr w:rsidR="00CE2CA5" w:rsidSect="00CE2CA5">
      <w:pgSz w:w="11905" w:h="16838"/>
      <w:pgMar w:top="1134" w:right="1701" w:bottom="1134" w:left="850"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6C" w:rsidRDefault="00075C6C" w:rsidP="00132AAD">
      <w:r>
        <w:separator/>
      </w:r>
    </w:p>
  </w:endnote>
  <w:endnote w:type="continuationSeparator" w:id="0">
    <w:p w:rsidR="00075C6C" w:rsidRDefault="00075C6C"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6C" w:rsidRDefault="00075C6C" w:rsidP="00132AAD">
      <w:r>
        <w:separator/>
      </w:r>
    </w:p>
  </w:footnote>
  <w:footnote w:type="continuationSeparator" w:id="0">
    <w:p w:rsidR="00075C6C" w:rsidRDefault="00075C6C"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7951"/>
      <w:docPartObj>
        <w:docPartGallery w:val="Page Numbers (Top of Page)"/>
        <w:docPartUnique/>
      </w:docPartObj>
    </w:sdtPr>
    <w:sdtEndPr/>
    <w:sdtContent>
      <w:p w:rsidR="007756F4" w:rsidRDefault="00075C6C">
        <w:pPr>
          <w:pStyle w:val="a3"/>
          <w:jc w:val="center"/>
        </w:pPr>
        <w:r>
          <w:fldChar w:fldCharType="begin"/>
        </w:r>
        <w:r>
          <w:instrText xml:space="preserve"> PAGE   \* MERGEFORMAT </w:instrText>
        </w:r>
        <w:r>
          <w:fldChar w:fldCharType="separate"/>
        </w:r>
        <w:r w:rsidR="00477507">
          <w:rPr>
            <w:noProof/>
          </w:rPr>
          <w:t>12</w:t>
        </w:r>
        <w:r>
          <w:rPr>
            <w:noProof/>
          </w:rPr>
          <w:fldChar w:fldCharType="end"/>
        </w:r>
      </w:p>
    </w:sdtContent>
  </w:sdt>
  <w:p w:rsidR="007756F4" w:rsidRDefault="007756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3B51"/>
    <w:rsid w:val="000049CB"/>
    <w:rsid w:val="00022E77"/>
    <w:rsid w:val="000414EF"/>
    <w:rsid w:val="00044608"/>
    <w:rsid w:val="00051269"/>
    <w:rsid w:val="00053924"/>
    <w:rsid w:val="00075C6C"/>
    <w:rsid w:val="000A61EE"/>
    <w:rsid w:val="000B491D"/>
    <w:rsid w:val="000E0D0B"/>
    <w:rsid w:val="000F7C9D"/>
    <w:rsid w:val="00105DAF"/>
    <w:rsid w:val="00113DD1"/>
    <w:rsid w:val="00116D3A"/>
    <w:rsid w:val="00132AAD"/>
    <w:rsid w:val="0013317F"/>
    <w:rsid w:val="00135D18"/>
    <w:rsid w:val="00162560"/>
    <w:rsid w:val="00165C54"/>
    <w:rsid w:val="001E2779"/>
    <w:rsid w:val="001F1C0B"/>
    <w:rsid w:val="00212FC5"/>
    <w:rsid w:val="002369DF"/>
    <w:rsid w:val="00236F42"/>
    <w:rsid w:val="0024362D"/>
    <w:rsid w:val="00262111"/>
    <w:rsid w:val="002640BC"/>
    <w:rsid w:val="00267CD0"/>
    <w:rsid w:val="002747EE"/>
    <w:rsid w:val="00280A03"/>
    <w:rsid w:val="00281590"/>
    <w:rsid w:val="00293847"/>
    <w:rsid w:val="002B03E7"/>
    <w:rsid w:val="002E0BB1"/>
    <w:rsid w:val="002E5786"/>
    <w:rsid w:val="002E6342"/>
    <w:rsid w:val="0033741D"/>
    <w:rsid w:val="0039665D"/>
    <w:rsid w:val="003A70C3"/>
    <w:rsid w:val="003C1AC3"/>
    <w:rsid w:val="003C65C5"/>
    <w:rsid w:val="004016C7"/>
    <w:rsid w:val="00420930"/>
    <w:rsid w:val="004304E8"/>
    <w:rsid w:val="00445621"/>
    <w:rsid w:val="00465430"/>
    <w:rsid w:val="00477507"/>
    <w:rsid w:val="00484F03"/>
    <w:rsid w:val="0048674C"/>
    <w:rsid w:val="00486826"/>
    <w:rsid w:val="00494617"/>
    <w:rsid w:val="004A1356"/>
    <w:rsid w:val="004A45FC"/>
    <w:rsid w:val="004B6801"/>
    <w:rsid w:val="004C5A3D"/>
    <w:rsid w:val="004C6728"/>
    <w:rsid w:val="004E3A75"/>
    <w:rsid w:val="00507118"/>
    <w:rsid w:val="0051307B"/>
    <w:rsid w:val="00555608"/>
    <w:rsid w:val="00557219"/>
    <w:rsid w:val="0056403F"/>
    <w:rsid w:val="005C1C01"/>
    <w:rsid w:val="005E5F45"/>
    <w:rsid w:val="00624B7B"/>
    <w:rsid w:val="00634DCF"/>
    <w:rsid w:val="00660FE5"/>
    <w:rsid w:val="00677F26"/>
    <w:rsid w:val="006B0697"/>
    <w:rsid w:val="006B1F1F"/>
    <w:rsid w:val="006C4BD6"/>
    <w:rsid w:val="006C7229"/>
    <w:rsid w:val="006D2708"/>
    <w:rsid w:val="006F451A"/>
    <w:rsid w:val="007063E3"/>
    <w:rsid w:val="0070746E"/>
    <w:rsid w:val="00710DC9"/>
    <w:rsid w:val="007319E4"/>
    <w:rsid w:val="007331BC"/>
    <w:rsid w:val="007332FF"/>
    <w:rsid w:val="007455C3"/>
    <w:rsid w:val="007756F4"/>
    <w:rsid w:val="00775E33"/>
    <w:rsid w:val="00777A03"/>
    <w:rsid w:val="00793A2A"/>
    <w:rsid w:val="007950EC"/>
    <w:rsid w:val="00796AC6"/>
    <w:rsid w:val="007A67DC"/>
    <w:rsid w:val="007F30D4"/>
    <w:rsid w:val="007F7CC7"/>
    <w:rsid w:val="00815349"/>
    <w:rsid w:val="00820BA5"/>
    <w:rsid w:val="00842F50"/>
    <w:rsid w:val="00853E87"/>
    <w:rsid w:val="00861392"/>
    <w:rsid w:val="00883B58"/>
    <w:rsid w:val="00886C7C"/>
    <w:rsid w:val="008A5405"/>
    <w:rsid w:val="008A688C"/>
    <w:rsid w:val="008B569E"/>
    <w:rsid w:val="008D5548"/>
    <w:rsid w:val="008E5E18"/>
    <w:rsid w:val="00921EB9"/>
    <w:rsid w:val="00951196"/>
    <w:rsid w:val="009533E5"/>
    <w:rsid w:val="00956132"/>
    <w:rsid w:val="00956AF5"/>
    <w:rsid w:val="009872A6"/>
    <w:rsid w:val="009915C2"/>
    <w:rsid w:val="00991DD9"/>
    <w:rsid w:val="009B2783"/>
    <w:rsid w:val="009D706B"/>
    <w:rsid w:val="009F1D44"/>
    <w:rsid w:val="009F5040"/>
    <w:rsid w:val="009F7AB8"/>
    <w:rsid w:val="00A617DB"/>
    <w:rsid w:val="00A91740"/>
    <w:rsid w:val="00AA6245"/>
    <w:rsid w:val="00AC64E7"/>
    <w:rsid w:val="00B52B80"/>
    <w:rsid w:val="00B653D0"/>
    <w:rsid w:val="00B86AC2"/>
    <w:rsid w:val="00B900DD"/>
    <w:rsid w:val="00BB3BC7"/>
    <w:rsid w:val="00C016EF"/>
    <w:rsid w:val="00C04703"/>
    <w:rsid w:val="00C04C1B"/>
    <w:rsid w:val="00C1319D"/>
    <w:rsid w:val="00C53CCB"/>
    <w:rsid w:val="00C641CC"/>
    <w:rsid w:val="00C83C64"/>
    <w:rsid w:val="00CA163E"/>
    <w:rsid w:val="00CA276F"/>
    <w:rsid w:val="00CB29C4"/>
    <w:rsid w:val="00CB2F4A"/>
    <w:rsid w:val="00CC737C"/>
    <w:rsid w:val="00CD0B9C"/>
    <w:rsid w:val="00CE2CA5"/>
    <w:rsid w:val="00CF0038"/>
    <w:rsid w:val="00D12749"/>
    <w:rsid w:val="00D219AE"/>
    <w:rsid w:val="00D56208"/>
    <w:rsid w:val="00D63AC9"/>
    <w:rsid w:val="00D96595"/>
    <w:rsid w:val="00D96F12"/>
    <w:rsid w:val="00DD0D7C"/>
    <w:rsid w:val="00DD1A08"/>
    <w:rsid w:val="00E15DAE"/>
    <w:rsid w:val="00E43442"/>
    <w:rsid w:val="00E4561E"/>
    <w:rsid w:val="00E463F8"/>
    <w:rsid w:val="00E66AE2"/>
    <w:rsid w:val="00E72B1A"/>
    <w:rsid w:val="00E93610"/>
    <w:rsid w:val="00EA07DF"/>
    <w:rsid w:val="00EA1626"/>
    <w:rsid w:val="00EA28B2"/>
    <w:rsid w:val="00EB0E57"/>
    <w:rsid w:val="00EC6738"/>
    <w:rsid w:val="00F05246"/>
    <w:rsid w:val="00F0650E"/>
    <w:rsid w:val="00F8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BBF88D0B-8FD0-4A6E-8618-E532082F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861392"/>
    <w:pPr>
      <w:jc w:val="both"/>
    </w:pPr>
    <w:rPr>
      <w:rFonts w:ascii="Arial" w:hAnsi="Arial" w:cs="Times New Roman"/>
      <w:sz w:val="22"/>
      <w:szCs w:val="20"/>
    </w:rPr>
  </w:style>
  <w:style w:type="character" w:customStyle="1" w:styleId="a9">
    <w:name w:val="Основной текст Знак"/>
    <w:basedOn w:val="a0"/>
    <w:link w:val="a8"/>
    <w:rsid w:val="00861392"/>
    <w:rPr>
      <w:rFonts w:ascii="Arial" w:eastAsia="Times New Roman" w:hAnsi="Arial" w:cs="Times New Roman"/>
      <w:szCs w:val="20"/>
      <w:lang w:eastAsia="ru-RU"/>
    </w:rPr>
  </w:style>
  <w:style w:type="paragraph" w:styleId="aa">
    <w:name w:val="footer"/>
    <w:basedOn w:val="a"/>
    <w:link w:val="ab"/>
    <w:uiPriority w:val="99"/>
    <w:semiHidden/>
    <w:unhideWhenUsed/>
    <w:rsid w:val="00484F03"/>
    <w:pPr>
      <w:tabs>
        <w:tab w:val="center" w:pos="4677"/>
        <w:tab w:val="right" w:pos="9355"/>
      </w:tabs>
    </w:pPr>
  </w:style>
  <w:style w:type="character" w:customStyle="1" w:styleId="ab">
    <w:name w:val="Нижний колонтитул Знак"/>
    <w:basedOn w:val="a0"/>
    <w:link w:val="aa"/>
    <w:uiPriority w:val="99"/>
    <w:semiHidden/>
    <w:rsid w:val="00484F0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le&#1089;tr&#1086;st&#1072;l.ru" TargetMode="Externa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1077;le&#1089;tr&#1086;st&#1072;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26298</TotalTime>
  <Pages>1</Pages>
  <Words>6117</Words>
  <Characters>34871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fedutinova_ta</dc:creator>
  <cp:lastModifiedBy>Ольга Коротаева</cp:lastModifiedBy>
  <cp:revision>40</cp:revision>
  <cp:lastPrinted>2018-07-31T08:22:00Z</cp:lastPrinted>
  <dcterms:created xsi:type="dcterms:W3CDTF">2017-03-14T13:15:00Z</dcterms:created>
  <dcterms:modified xsi:type="dcterms:W3CDTF">2018-11-14T13:02:00Z</dcterms:modified>
</cp:coreProperties>
</file>