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Default="00C317DB" w:rsidP="00C317DB">
      <w:pPr>
        <w:ind w:left="-1560" w:right="-850"/>
        <w:jc w:val="center"/>
      </w:pPr>
      <w:r>
        <w:rPr>
          <w:noProof/>
        </w:rPr>
        <w:drawing>
          <wp:inline distT="0" distB="0" distL="0" distR="0" wp14:anchorId="2E1F0502" wp14:editId="770FF69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537687" w:rsidRDefault="00C317DB" w:rsidP="00C317DB">
      <w:pPr>
        <w:ind w:left="-1560" w:right="-850"/>
        <w:rPr>
          <w:b/>
        </w:rPr>
      </w:pPr>
    </w:p>
    <w:p w:rsidR="00C317DB" w:rsidRDefault="00C317DB" w:rsidP="00C317DB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317DB" w:rsidRPr="0040018C" w:rsidRDefault="00C317DB" w:rsidP="00C317DB">
      <w:pPr>
        <w:ind w:left="-1560" w:right="-850"/>
        <w:jc w:val="center"/>
        <w:rPr>
          <w:b/>
          <w:sz w:val="12"/>
          <w:szCs w:val="12"/>
        </w:rPr>
      </w:pPr>
    </w:p>
    <w:p w:rsidR="00C317DB" w:rsidRDefault="00C317DB" w:rsidP="00C317DB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317DB" w:rsidRPr="001A4BA1" w:rsidRDefault="00C317DB" w:rsidP="00C317DB">
      <w:pPr>
        <w:ind w:left="-1560" w:right="-850"/>
        <w:jc w:val="center"/>
        <w:rPr>
          <w:sz w:val="16"/>
          <w:szCs w:val="16"/>
        </w:rPr>
      </w:pPr>
    </w:p>
    <w:p w:rsidR="00C317DB" w:rsidRDefault="00C317DB" w:rsidP="00C317DB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317DB" w:rsidRPr="00537687" w:rsidRDefault="00C317DB" w:rsidP="00C317DB">
      <w:pPr>
        <w:ind w:left="-1560" w:right="-850"/>
        <w:jc w:val="center"/>
        <w:rPr>
          <w:b/>
        </w:rPr>
      </w:pPr>
    </w:p>
    <w:p w:rsidR="00C317DB" w:rsidRPr="00537687" w:rsidRDefault="00C317DB" w:rsidP="00C317DB">
      <w:pPr>
        <w:ind w:left="-1560" w:right="-850"/>
        <w:jc w:val="center"/>
        <w:rPr>
          <w:b/>
        </w:rPr>
      </w:pPr>
    </w:p>
    <w:p w:rsidR="00C317DB" w:rsidRDefault="00C317DB" w:rsidP="00C317DB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C317DB" w:rsidRDefault="00C317DB" w:rsidP="00C317DB"/>
    <w:p w:rsidR="00C317DB" w:rsidRDefault="00C317DB" w:rsidP="00C317DB"/>
    <w:p w:rsidR="00C317DB" w:rsidRDefault="00C317DB" w:rsidP="00C317DB"/>
    <w:p w:rsidR="00C317DB" w:rsidRDefault="00C317DB" w:rsidP="00C317D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C317DB" w:rsidRDefault="00C317DB" w:rsidP="00C317D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C317DB" w:rsidRPr="00FB582E" w:rsidRDefault="00C317DB" w:rsidP="00C317D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Культура</w:t>
      </w:r>
      <w:r w:rsidRPr="00FB582E">
        <w:rPr>
          <w:rFonts w:cs="Times New Roman"/>
          <w:bCs/>
        </w:rPr>
        <w:t>»</w:t>
      </w:r>
    </w:p>
    <w:p w:rsidR="00C317DB" w:rsidRPr="00FB582E" w:rsidRDefault="00C317DB" w:rsidP="00C317DB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317DB" w:rsidRDefault="00C317DB" w:rsidP="00C317DB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</w:t>
      </w:r>
      <w:r w:rsidRPr="006A06A3">
        <w:rPr>
          <w:rFonts w:cs="Times New Roman"/>
        </w:rPr>
        <w:t>«Культура Подмосковья», утвержденной постановлением Правительства Московской области от 25.10.2016 №787/39,</w:t>
      </w:r>
      <w:r>
        <w:rPr>
          <w:rFonts w:cs="Times New Roman"/>
        </w:rPr>
        <w:t xml:space="preserve">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C317DB" w:rsidRDefault="00C317DB" w:rsidP="00C317D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 w:rsidRPr="006A06A3">
        <w:rPr>
          <w:rFonts w:cs="Times New Roman"/>
        </w:rPr>
        <w:t>Культура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C317DB" w:rsidRPr="006A06A3" w:rsidRDefault="00C317DB" w:rsidP="00C317D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 xml:space="preserve">муниципальной </w:t>
      </w:r>
      <w:r w:rsidRPr="006A06A3">
        <w:rPr>
          <w:rFonts w:cs="Times New Roman"/>
        </w:rPr>
        <w:t>программы «</w:t>
      </w:r>
      <w:r w:rsidRPr="006A06A3">
        <w:t>Сохранение и развитие культуры, искусства и народного творчества в городском округе Электросталь Московской области</w:t>
      </w:r>
      <w:r w:rsidRPr="006A06A3">
        <w:rPr>
          <w:rFonts w:cs="Times New Roman"/>
        </w:rPr>
        <w:t xml:space="preserve">» на 2017-2021 годы, утвержденной постановлением </w:t>
      </w:r>
      <w:r w:rsidRPr="006A06A3">
        <w:t xml:space="preserve">Администрации городского округа Электросталь Московской области от </w:t>
      </w:r>
      <w:r w:rsidR="001D1746" w:rsidRPr="006A06A3">
        <w:t>14.12.2016 №903/16</w:t>
      </w:r>
      <w:r w:rsidRPr="006A06A3">
        <w:t>.</w:t>
      </w:r>
    </w:p>
    <w:p w:rsidR="00C317DB" w:rsidRDefault="00C317DB" w:rsidP="00C317DB">
      <w:pPr>
        <w:autoSpaceDE w:val="0"/>
        <w:autoSpaceDN w:val="0"/>
        <w:adjustRightInd w:val="0"/>
        <w:ind w:firstLine="540"/>
        <w:jc w:val="both"/>
      </w:pPr>
      <w:r w:rsidRPr="006A06A3">
        <w:t>3. Признать утратившим силу постановление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№419/6, от 16.09.2019 №633/9).</w:t>
      </w:r>
    </w:p>
    <w:p w:rsidR="00C317DB" w:rsidRPr="005B5917" w:rsidRDefault="00C317DB" w:rsidP="00C317D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54527">
        <w:rPr>
          <w:rFonts w:cs="Times New Roman"/>
        </w:rPr>
        <w:t>4</w:t>
      </w:r>
      <w:r w:rsidRPr="00E54527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Pr="005B5917">
        <w:t xml:space="preserve">адресу: </w:t>
      </w:r>
      <w:r w:rsidRPr="00C317DB">
        <w:rPr>
          <w:rStyle w:val="a7"/>
          <w:color w:val="auto"/>
          <w:u w:val="none"/>
        </w:rPr>
        <w:t>www.electrostal.ru</w:t>
      </w:r>
      <w:r w:rsidRPr="00C317DB">
        <w:t>.</w:t>
      </w:r>
    </w:p>
    <w:p w:rsidR="00C317DB" w:rsidRPr="006A06A3" w:rsidRDefault="00C317DB" w:rsidP="00C317DB">
      <w:pPr>
        <w:autoSpaceDE w:val="0"/>
        <w:autoSpaceDN w:val="0"/>
        <w:adjustRightInd w:val="0"/>
        <w:ind w:firstLine="540"/>
        <w:jc w:val="both"/>
      </w:pPr>
      <w:r w:rsidRPr="00E54527">
        <w:rPr>
          <w:rFonts w:cs="Times New Roman"/>
        </w:rPr>
        <w:t xml:space="preserve">5. Настоящее постановление вступает в силу с 01.01.2020 и применяется к правоотношениям, </w:t>
      </w:r>
      <w:r w:rsidRPr="006A06A3">
        <w:rPr>
          <w:rFonts w:cs="Times New Roman"/>
        </w:rPr>
        <w:t xml:space="preserve">возникающим в связи </w:t>
      </w:r>
      <w:r w:rsidRPr="006A06A3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C317DB" w:rsidRPr="00CA0054" w:rsidRDefault="00C317DB" w:rsidP="00C317DB">
      <w:pPr>
        <w:ind w:firstLine="624"/>
        <w:jc w:val="both"/>
        <w:rPr>
          <w:rFonts w:cs="Times New Roman"/>
        </w:rPr>
      </w:pPr>
      <w:r w:rsidRPr="006A06A3">
        <w:rPr>
          <w:rFonts w:cs="Times New Roman"/>
        </w:rPr>
        <w:lastRenderedPageBreak/>
        <w:t>6. </w:t>
      </w:r>
      <w:r w:rsidRPr="006A06A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317DB" w:rsidRPr="00FB582E" w:rsidRDefault="00C317DB" w:rsidP="00C317DB">
      <w:pPr>
        <w:ind w:firstLine="624"/>
        <w:jc w:val="both"/>
      </w:pPr>
      <w:r>
        <w:rPr>
          <w:rFonts w:cs="Times New Roman"/>
        </w:rPr>
        <w:t xml:space="preserve">7. </w:t>
      </w:r>
      <w:r w:rsidRPr="00060BDE">
        <w:rPr>
          <w:rFonts w:cs="Times New Roman"/>
        </w:rPr>
        <w:t xml:space="preserve">Контроль за выполнением настоящего постановления </w:t>
      </w:r>
      <w:r w:rsidRPr="006A06A3">
        <w:rPr>
          <w:rFonts w:cs="Times New Roman"/>
        </w:rPr>
        <w:t xml:space="preserve">возложить на заместителя Главы Администрации городского округа Электросталь Московской области М.Ю. </w:t>
      </w:r>
      <w:proofErr w:type="spellStart"/>
      <w:r w:rsidRPr="006A06A3">
        <w:rPr>
          <w:rFonts w:cs="Times New Roman"/>
        </w:rPr>
        <w:t>Кокунову</w:t>
      </w:r>
      <w:proofErr w:type="spellEnd"/>
      <w:r w:rsidRPr="006A06A3">
        <w:rPr>
          <w:rFonts w:cs="Times New Roman"/>
        </w:rPr>
        <w:t>.</w:t>
      </w:r>
    </w:p>
    <w:p w:rsidR="00C317DB" w:rsidRDefault="00C317DB" w:rsidP="00C317DB">
      <w:pPr>
        <w:jc w:val="both"/>
        <w:rPr>
          <w:rFonts w:cs="Times New Roman"/>
        </w:rPr>
      </w:pPr>
    </w:p>
    <w:p w:rsidR="00C317DB" w:rsidRDefault="00C317DB" w:rsidP="00C317DB">
      <w:pPr>
        <w:jc w:val="both"/>
        <w:rPr>
          <w:rFonts w:cs="Times New Roman"/>
        </w:rPr>
      </w:pPr>
    </w:p>
    <w:p w:rsidR="00C317DB" w:rsidRDefault="00C317DB" w:rsidP="00C317DB">
      <w:pPr>
        <w:jc w:val="both"/>
        <w:rPr>
          <w:rFonts w:cs="Times New Roman"/>
        </w:rPr>
      </w:pPr>
    </w:p>
    <w:p w:rsidR="00C317DB" w:rsidRDefault="00C317DB" w:rsidP="00C317DB">
      <w:pPr>
        <w:jc w:val="both"/>
        <w:rPr>
          <w:rFonts w:cs="Times New Roman"/>
        </w:rPr>
      </w:pPr>
    </w:p>
    <w:p w:rsidR="00C317DB" w:rsidRPr="009120FA" w:rsidRDefault="00C317DB" w:rsidP="00C317DB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>
        <w:t xml:space="preserve">                                            </w:t>
      </w:r>
      <w:r w:rsidRPr="009120FA">
        <w:t xml:space="preserve">                                 </w:t>
      </w:r>
      <w:r>
        <w:t xml:space="preserve">       </w:t>
      </w:r>
      <w:r w:rsidRPr="009120FA">
        <w:t xml:space="preserve">   В.Я. Пекарев</w:t>
      </w:r>
    </w:p>
    <w:p w:rsidR="00C317DB" w:rsidRDefault="00C317DB" w:rsidP="00C317DB">
      <w:pPr>
        <w:ind w:left="-142"/>
        <w:jc w:val="both"/>
      </w:pPr>
    </w:p>
    <w:p w:rsidR="00C317DB" w:rsidRDefault="00C317DB" w:rsidP="00C317DB">
      <w:pPr>
        <w:ind w:left="-142"/>
        <w:jc w:val="both"/>
      </w:pPr>
    </w:p>
    <w:p w:rsidR="00C317DB" w:rsidRDefault="00C317DB" w:rsidP="00C317DB">
      <w:pPr>
        <w:ind w:left="-142"/>
        <w:jc w:val="both"/>
      </w:pPr>
    </w:p>
    <w:p w:rsidR="00C317DB" w:rsidRPr="009120FA" w:rsidRDefault="00C317DB" w:rsidP="00C317DB">
      <w:pPr>
        <w:ind w:left="-142"/>
        <w:jc w:val="both"/>
      </w:pPr>
    </w:p>
    <w:p w:rsidR="00C317DB" w:rsidRPr="00C60CD7" w:rsidRDefault="00C317DB" w:rsidP="00C317DB">
      <w:pPr>
        <w:spacing w:line="240" w:lineRule="exact"/>
        <w:jc w:val="both"/>
      </w:pPr>
      <w:r w:rsidRPr="006A06A3">
        <w:t>Рассылка: Федорову А.В.,</w:t>
      </w:r>
      <w:r>
        <w:t xml:space="preserve"> Волковой И.Ю.,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 w:rsidRPr="006A06A3">
        <w:t>Ефанову</w:t>
      </w:r>
      <w:proofErr w:type="spellEnd"/>
      <w:r w:rsidRPr="006A06A3">
        <w:t xml:space="preserve"> Ф.А., </w:t>
      </w:r>
      <w:proofErr w:type="spellStart"/>
      <w:r w:rsidRPr="006A06A3">
        <w:t>Бузурной</w:t>
      </w:r>
      <w:proofErr w:type="spellEnd"/>
      <w:r w:rsidRPr="006A06A3">
        <w:t xml:space="preserve"> И.В., Филиппенко С.А., </w:t>
      </w:r>
      <w:proofErr w:type="spellStart"/>
      <w:r w:rsidRPr="006A06A3">
        <w:t>Даницкой</w:t>
      </w:r>
      <w:proofErr w:type="spellEnd"/>
      <w:r w:rsidRPr="006A06A3">
        <w:t xml:space="preserve"> Е.П., Епифановой И.И., </w:t>
      </w:r>
      <w:proofErr w:type="spellStart"/>
      <w:r>
        <w:t>Бобкову</w:t>
      </w:r>
      <w:proofErr w:type="spellEnd"/>
      <w:r>
        <w:t xml:space="preserve"> С.А.,</w:t>
      </w:r>
      <w:r w:rsidRPr="006A06A3">
        <w:t xml:space="preserve"> </w:t>
      </w:r>
      <w:r w:rsidR="00773EFA">
        <w:t xml:space="preserve">Зайцеву А.Э., </w:t>
      </w:r>
      <w:r w:rsidRPr="006A06A3">
        <w:t xml:space="preserve">Захарчуку П.Г., </w:t>
      </w:r>
      <w:proofErr w:type="spellStart"/>
      <w:r w:rsidR="00773EFA">
        <w:t>Комолятовой</w:t>
      </w:r>
      <w:proofErr w:type="spellEnd"/>
      <w:r w:rsidR="00773EFA">
        <w:t xml:space="preserve"> О.К., </w:t>
      </w:r>
      <w:r w:rsidRPr="006A06A3">
        <w:t>Елихину О.Н., ООО</w:t>
      </w:r>
      <w:r w:rsidRPr="006A06A3">
        <w:rPr>
          <w:lang w:val="en-US"/>
        </w:rPr>
        <w:t> </w:t>
      </w:r>
      <w:r w:rsidRPr="006A06A3">
        <w:t>«ЭЛКОД», в</w:t>
      </w:r>
      <w:r w:rsidRPr="006A06A3">
        <w:rPr>
          <w:lang w:val="en-US"/>
        </w:rPr>
        <w:t> </w:t>
      </w:r>
      <w:r w:rsidRPr="006A06A3">
        <w:t>прокуратуру, в регистр муниципальных нормативных правовых актов, в дело.</w:t>
      </w:r>
    </w:p>
    <w:p w:rsidR="00C317DB" w:rsidRPr="009C4F65" w:rsidRDefault="00C317DB" w:rsidP="00C317DB">
      <w:pPr>
        <w:jc w:val="both"/>
        <w:rPr>
          <w:sz w:val="36"/>
          <w:szCs w:val="36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C317DB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C317DB" w:rsidRDefault="00C317DB" w:rsidP="00AA0E7D">
      <w:pPr>
        <w:tabs>
          <w:tab w:val="left" w:pos="851"/>
        </w:tabs>
        <w:ind w:left="5103"/>
        <w:rPr>
          <w:rFonts w:cs="Times New Roman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72AA2">
        <w:rPr>
          <w:rFonts w:cs="Times New Roman"/>
        </w:rPr>
        <w:t>Культура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B72AA2">
        <w:rPr>
          <w:rFonts w:ascii="Times New Roman" w:hAnsi="Times New Roman" w:cs="Times New Roman"/>
          <w:sz w:val="24"/>
          <w:szCs w:val="24"/>
        </w:rPr>
        <w:t>Культура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44311">
              <w:t>Кокунова</w:t>
            </w:r>
            <w:proofErr w:type="spellEnd"/>
            <w:r w:rsidRPr="00944311">
              <w:t xml:space="preserve"> М.Ю.</w:t>
            </w:r>
          </w:p>
        </w:tc>
      </w:tr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B72AA2" w:rsidRDefault="00B72AA2" w:rsidP="00B72AA2">
            <w:pPr>
              <w:pStyle w:val="ConsPlusNormal"/>
              <w:rPr>
                <w:rFonts w:ascii="Arial" w:hAnsi="Arial" w:cs="Arial"/>
                <w:sz w:val="20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в 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городском округе Электросталь Московской области</w:t>
            </w:r>
            <w:r w:rsidRPr="004276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D2C" w:rsidRPr="00E16D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B72AA2" w:rsidRPr="00163DE6" w:rsidRDefault="002B444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49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920E42" w:rsidRPr="00163DE6" w:rsidTr="00920E42">
        <w:tc>
          <w:tcPr>
            <w:tcW w:w="2836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20E42">
        <w:tc>
          <w:tcPr>
            <w:tcW w:w="2836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920E42" w:rsidRPr="000F68B9" w:rsidRDefault="000F68B9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9269</w:t>
            </w:r>
            <w:bookmarkStart w:id="0" w:name="_GoBack"/>
            <w:bookmarkEnd w:id="0"/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209" w:type="dxa"/>
          </w:tcPr>
          <w:p w:rsidR="00920E42" w:rsidRPr="000F68B9" w:rsidRDefault="000F68B9" w:rsidP="00EE3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920E42" w:rsidRPr="000F68B9" w:rsidRDefault="000F68B9" w:rsidP="00EE3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0F68B9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275" w:type="dxa"/>
          </w:tcPr>
          <w:p w:rsidR="00920E42" w:rsidRPr="002B7219" w:rsidRDefault="002B7219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8989</w:t>
            </w: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76" w:type="dxa"/>
          </w:tcPr>
          <w:p w:rsidR="00920E42" w:rsidRPr="002B7219" w:rsidRDefault="002B7219" w:rsidP="00EE3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76" w:type="dxa"/>
          </w:tcPr>
          <w:p w:rsidR="00920E42" w:rsidRPr="002B7219" w:rsidRDefault="002B7219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322">
              <w:rPr>
                <w:rFonts w:ascii="Times New Roman" w:hAnsi="Times New Roman" w:cs="Times New Roman"/>
                <w:sz w:val="24"/>
                <w:szCs w:val="24"/>
              </w:rPr>
              <w:t>7086</w:t>
            </w: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163DE6" w:rsidRDefault="00B050B6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183718,60</w:t>
            </w:r>
          </w:p>
        </w:tc>
        <w:tc>
          <w:tcPr>
            <w:tcW w:w="1209" w:type="dxa"/>
          </w:tcPr>
          <w:p w:rsidR="00920E42" w:rsidRPr="000F68B9" w:rsidRDefault="00B050B6" w:rsidP="000F6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10969,00</w:t>
            </w:r>
          </w:p>
        </w:tc>
        <w:tc>
          <w:tcPr>
            <w:tcW w:w="1201" w:type="dxa"/>
          </w:tcPr>
          <w:p w:rsidR="00920E42" w:rsidRPr="000F68B9" w:rsidRDefault="00B050B6" w:rsidP="000F6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94145,80</w:t>
            </w:r>
          </w:p>
        </w:tc>
        <w:tc>
          <w:tcPr>
            <w:tcW w:w="1275" w:type="dxa"/>
          </w:tcPr>
          <w:p w:rsidR="00920E42" w:rsidRPr="002B7219" w:rsidRDefault="00B050B6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920E42" w:rsidRPr="002B7219" w:rsidRDefault="002B7219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  <w:tc>
          <w:tcPr>
            <w:tcW w:w="1276" w:type="dxa"/>
          </w:tcPr>
          <w:p w:rsidR="00920E42" w:rsidRPr="002B7219" w:rsidRDefault="002B7219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2B7219" w:rsidRPr="00163DE6" w:rsidTr="00920E42">
        <w:tc>
          <w:tcPr>
            <w:tcW w:w="2836" w:type="dxa"/>
          </w:tcPr>
          <w:p w:rsidR="002B7219" w:rsidRPr="00163DE6" w:rsidRDefault="002B7219" w:rsidP="002B7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2B7219" w:rsidRDefault="002B7219" w:rsidP="002B7219">
            <w:r w:rsidRPr="002B5ACD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2B7219" w:rsidRPr="000F68B9" w:rsidRDefault="002B7219" w:rsidP="000F68B9">
            <w:pPr>
              <w:jc w:val="center"/>
            </w:pPr>
            <w:r w:rsidRPr="000F68B9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2B7219" w:rsidRPr="000F68B9" w:rsidRDefault="002B7219" w:rsidP="000F68B9">
            <w:pPr>
              <w:jc w:val="center"/>
            </w:pPr>
            <w:r w:rsidRPr="000F68B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</w:tr>
      <w:tr w:rsidR="002B7219" w:rsidRPr="00163DE6" w:rsidTr="00920E42">
        <w:tc>
          <w:tcPr>
            <w:tcW w:w="2836" w:type="dxa"/>
          </w:tcPr>
          <w:p w:rsidR="002B7219" w:rsidRPr="00163DE6" w:rsidRDefault="002B7219" w:rsidP="002B7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B7219" w:rsidRPr="00163DE6" w:rsidRDefault="002B7219" w:rsidP="002B7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2B7219" w:rsidRPr="000F68B9" w:rsidRDefault="002B7219" w:rsidP="000F68B9">
            <w:pPr>
              <w:jc w:val="center"/>
            </w:pPr>
            <w:r w:rsidRPr="000F68B9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2B7219" w:rsidRPr="000F68B9" w:rsidRDefault="002B7219" w:rsidP="000F68B9">
            <w:pPr>
              <w:jc w:val="center"/>
            </w:pPr>
            <w:r w:rsidRPr="000F68B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2B7219" w:rsidRPr="002B7219" w:rsidRDefault="002B7219" w:rsidP="002B7219">
            <w:pPr>
              <w:jc w:val="center"/>
            </w:pPr>
            <w:r w:rsidRPr="002B7219">
              <w:rPr>
                <w:rFonts w:cs="Times New Roman"/>
              </w:rPr>
              <w:t>0,00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163DE6" w:rsidRDefault="00B050B6" w:rsidP="00C4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45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209" w:type="dxa"/>
          </w:tcPr>
          <w:p w:rsidR="00920E42" w:rsidRPr="000F68B9" w:rsidRDefault="00C45272" w:rsidP="00CA5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96">
              <w:rPr>
                <w:rFonts w:ascii="Times New Roman" w:hAnsi="Times New Roman" w:cs="Times New Roman"/>
                <w:sz w:val="24"/>
                <w:szCs w:val="24"/>
              </w:rPr>
              <w:t>0783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CA5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920E42" w:rsidRPr="000F68B9" w:rsidRDefault="00B050B6" w:rsidP="000F6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96">
              <w:rPr>
                <w:rFonts w:ascii="Times New Roman" w:hAnsi="Times New Roman" w:cs="Times New Roman"/>
                <w:sz w:val="24"/>
                <w:szCs w:val="24"/>
              </w:rPr>
              <w:t>9256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275" w:type="dxa"/>
          </w:tcPr>
          <w:p w:rsidR="00920E42" w:rsidRPr="002B7219" w:rsidRDefault="00CA5A96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26655</w:t>
            </w:r>
            <w:r w:rsidR="00B0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920E42" w:rsidRPr="002B7219" w:rsidRDefault="00CA5A96" w:rsidP="002B7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</w:t>
            </w:r>
            <w:r w:rsidR="002B7219" w:rsidRPr="002B721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276" w:type="dxa"/>
          </w:tcPr>
          <w:p w:rsidR="00920E42" w:rsidRPr="002B7219" w:rsidRDefault="002B7219" w:rsidP="00CA5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  <w:r w:rsidR="00CA5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21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2B4449" w:rsidRPr="002B4449" w:rsidRDefault="002B4449" w:rsidP="00FD6A8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15F62">
        <w:rPr>
          <w:rFonts w:cs="Times New Roman"/>
        </w:rPr>
        <w:t>Муниципальная программа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«</w:t>
      </w:r>
      <w:r>
        <w:rPr>
          <w:rFonts w:cs="Times New Roman"/>
        </w:rPr>
        <w:t>Культура</w:t>
      </w:r>
      <w:r w:rsidRPr="00915F62">
        <w:rPr>
          <w:rFonts w:cs="Times New Roman"/>
        </w:rPr>
        <w:t>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 xml:space="preserve"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</w:t>
      </w:r>
      <w:r w:rsidRPr="00FD6A82">
        <w:rPr>
          <w:rFonts w:eastAsiaTheme="minorHAnsi" w:cs="Times New Roman"/>
          <w:lang w:eastAsia="en-US"/>
        </w:rPr>
        <w:t xml:space="preserve">Указом </w:t>
      </w:r>
      <w:r>
        <w:rPr>
          <w:rFonts w:eastAsiaTheme="minorHAnsi" w:cs="Times New Roman"/>
          <w:lang w:eastAsia="en-US"/>
        </w:rPr>
        <w:t>Президента Российской Федерации от 24 декабря 2014 г</w:t>
      </w:r>
      <w:r w:rsidR="00FD6A82">
        <w:rPr>
          <w:rFonts w:eastAsiaTheme="minorHAnsi" w:cs="Times New Roman"/>
          <w:lang w:eastAsia="en-US"/>
        </w:rPr>
        <w:t>ода</w:t>
      </w:r>
      <w:r>
        <w:rPr>
          <w:rFonts w:eastAsiaTheme="minorHAnsi" w:cs="Times New Roman"/>
          <w:lang w:eastAsia="en-US"/>
        </w:rPr>
        <w:t xml:space="preserve"> </w:t>
      </w:r>
      <w:r w:rsidR="00FD6A82">
        <w:rPr>
          <w:rFonts w:eastAsiaTheme="minorHAnsi" w:cs="Times New Roman"/>
          <w:lang w:eastAsia="en-US"/>
        </w:rPr>
        <w:t>№</w:t>
      </w:r>
      <w:r>
        <w:rPr>
          <w:rFonts w:eastAsiaTheme="minorHAnsi" w:cs="Times New Roman"/>
          <w:lang w:eastAsia="en-US"/>
        </w:rPr>
        <w:t xml:space="preserve">808 </w:t>
      </w:r>
      <w:r w:rsidR="00FD6A82">
        <w:rPr>
          <w:rFonts w:eastAsiaTheme="minorHAnsi" w:cs="Times New Roman"/>
          <w:lang w:eastAsia="en-US"/>
        </w:rPr>
        <w:t>«</w:t>
      </w:r>
      <w:r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 xml:space="preserve">, </w:t>
      </w:r>
      <w:r w:rsidRPr="00FD6A82">
        <w:rPr>
          <w:rFonts w:eastAsiaTheme="minorHAnsi" w:cs="Times New Roman"/>
          <w:lang w:eastAsia="en-US"/>
        </w:rPr>
        <w:t>Указом Президента Российской Федерации от 7 мая 2018 г</w:t>
      </w:r>
      <w:r w:rsidR="00FD6A82">
        <w:rPr>
          <w:rFonts w:eastAsiaTheme="minorHAnsi" w:cs="Times New Roman"/>
          <w:lang w:eastAsia="en-US"/>
        </w:rPr>
        <w:t>ода №</w:t>
      </w:r>
      <w:r w:rsidRPr="00FD6A82">
        <w:rPr>
          <w:rFonts w:eastAsiaTheme="minorHAnsi" w:cs="Times New Roman"/>
          <w:lang w:eastAsia="en-US"/>
        </w:rPr>
        <w:t xml:space="preserve">204 </w:t>
      </w:r>
      <w:r w:rsidR="00FD6A82">
        <w:rPr>
          <w:rFonts w:eastAsiaTheme="minorHAnsi" w:cs="Times New Roman"/>
          <w:lang w:eastAsia="en-US"/>
        </w:rPr>
        <w:t>«О</w:t>
      </w:r>
      <w:r w:rsidRPr="00FD6A82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>
        <w:rPr>
          <w:rFonts w:eastAsiaTheme="minorHAnsi" w:cs="Times New Roman"/>
          <w:lang w:eastAsia="en-US"/>
        </w:rPr>
        <w:t>»</w:t>
      </w:r>
      <w:r w:rsidRPr="00FD6A82">
        <w:rPr>
          <w:rFonts w:eastAsiaTheme="minorHAnsi" w:cs="Times New Roman"/>
          <w:lang w:eastAsia="en-US"/>
        </w:rPr>
        <w:t xml:space="preserve"> (далее - Указ </w:t>
      </w:r>
      <w:r w:rsidR="00FD6A82">
        <w:rPr>
          <w:rFonts w:eastAsiaTheme="minorHAnsi" w:cs="Times New Roman"/>
          <w:lang w:eastAsia="en-US"/>
        </w:rPr>
        <w:t>№</w:t>
      </w:r>
      <w:r w:rsidRPr="00FD6A82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>
        <w:rPr>
          <w:rFonts w:eastAsiaTheme="minorHAnsi" w:cs="Times New Roman"/>
          <w:lang w:eastAsia="en-US"/>
        </w:rPr>
        <w:t>ой Федерации «</w:t>
      </w:r>
      <w:r w:rsidRPr="00FD6A82">
        <w:rPr>
          <w:rFonts w:eastAsiaTheme="minorHAnsi" w:cs="Times New Roman"/>
          <w:lang w:eastAsia="en-US"/>
        </w:rPr>
        <w:t>Развитие культуры и туризма</w:t>
      </w:r>
      <w:r w:rsidR="00FD6A82">
        <w:rPr>
          <w:rFonts w:eastAsiaTheme="minorHAnsi" w:cs="Times New Roman"/>
          <w:lang w:eastAsia="en-US"/>
        </w:rPr>
        <w:t>» на 2013-2020 годы»</w:t>
      </w:r>
      <w:r w:rsidRPr="00FD6A82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>
        <w:rPr>
          <w:rFonts w:eastAsiaTheme="minorHAnsi" w:cs="Times New Roman"/>
          <w:lang w:eastAsia="en-US"/>
        </w:rPr>
        <w:t>ийской Федерации от 15.04.2014 №</w:t>
      </w:r>
      <w:r w:rsidRPr="00FD6A82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</w:t>
      </w:r>
      <w:r>
        <w:rPr>
          <w:rFonts w:eastAsiaTheme="minorHAnsi" w:cs="Times New Roman"/>
          <w:lang w:eastAsia="en-US"/>
        </w:rPr>
        <w:t>от 29 февраля 2016 г</w:t>
      </w:r>
      <w:r w:rsidR="00FD6A82">
        <w:rPr>
          <w:rFonts w:eastAsiaTheme="minorHAnsi" w:cs="Times New Roman"/>
          <w:lang w:eastAsia="en-US"/>
        </w:rPr>
        <w:t>ода №326-р «</w:t>
      </w:r>
      <w:r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>.</w:t>
      </w:r>
    </w:p>
    <w:p w:rsidR="002B4449" w:rsidRDefault="002B4449" w:rsidP="002B4449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Основная цель </w:t>
      </w:r>
      <w:r w:rsidR="00FD6A82">
        <w:rPr>
          <w:rFonts w:eastAsiaTheme="minorHAnsi" w:cs="Times New Roman"/>
          <w:lang w:eastAsia="en-US"/>
        </w:rPr>
        <w:t xml:space="preserve">муниципальной </w:t>
      </w:r>
      <w:r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>
        <w:rPr>
          <w:rFonts w:eastAsiaTheme="minorHAnsi" w:cs="Times New Roman"/>
          <w:lang w:eastAsia="en-US"/>
        </w:rPr>
        <w:t xml:space="preserve">городского округа Электросталь </w:t>
      </w:r>
      <w:r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520DCB" w:rsidRDefault="00520DCB" w:rsidP="002B4449">
      <w:pPr>
        <w:tabs>
          <w:tab w:val="left" w:pos="851"/>
        </w:tabs>
        <w:ind w:firstLine="567"/>
        <w:jc w:val="center"/>
        <w:rPr>
          <w:rFonts w:cs="Times New Roman"/>
          <w:b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Муниципальная сеть сферы культуры </w:t>
      </w:r>
      <w:r w:rsidR="005F294F" w:rsidRPr="00AC6249">
        <w:rPr>
          <w:rFonts w:cs="Times New Roman"/>
        </w:rPr>
        <w:t xml:space="preserve">городского округа Электросталь </w:t>
      </w:r>
      <w:r w:rsidRPr="00AC6249">
        <w:rPr>
          <w:rFonts w:cs="Times New Roman"/>
        </w:rPr>
        <w:t>представлена десятью учреждениями: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AC6249">
        <w:rPr>
          <w:rFonts w:cs="Times New Roman"/>
        </w:rPr>
        <w:t>Степановское</w:t>
      </w:r>
      <w:proofErr w:type="spellEnd"/>
      <w:r w:rsidRPr="00AC6249">
        <w:rPr>
          <w:rFonts w:cs="Times New Roman"/>
        </w:rPr>
        <w:t xml:space="preserve"> к городскому округу Электросталь;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- 3 муниципальных учреждения дополнительного образования в сфере культуры и искусства с числом обучающихся </w:t>
      </w:r>
      <w:r w:rsidRPr="00AC44AF">
        <w:rPr>
          <w:rFonts w:cs="Times New Roman"/>
        </w:rPr>
        <w:t>1490</w:t>
      </w:r>
      <w:r w:rsidRPr="00AC6249">
        <w:rPr>
          <w:rFonts w:cs="Times New Roman"/>
        </w:rPr>
        <w:t xml:space="preserve"> человек;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муниципальное учреждение «Централизованная библиотечная система» с общим количеством </w:t>
      </w:r>
      <w:r>
        <w:rPr>
          <w:rFonts w:cs="Times New Roman"/>
        </w:rPr>
        <w:t>11</w:t>
      </w:r>
      <w:r w:rsidRPr="00AC6249">
        <w:rPr>
          <w:rFonts w:cs="Times New Roman"/>
        </w:rPr>
        <w:t xml:space="preserve"> массовых библиотек</w:t>
      </w:r>
      <w:r>
        <w:rPr>
          <w:rFonts w:cs="Times New Roman"/>
        </w:rPr>
        <w:t xml:space="preserve">, в том числе 2 </w:t>
      </w:r>
      <w:proofErr w:type="gramStart"/>
      <w:r>
        <w:rPr>
          <w:rFonts w:cs="Times New Roman"/>
        </w:rPr>
        <w:t>библиотеки  в</w:t>
      </w:r>
      <w:proofErr w:type="gramEnd"/>
      <w:r>
        <w:rPr>
          <w:rFonts w:cs="Times New Roman"/>
        </w:rPr>
        <w:t xml:space="preserve"> составе КДУ и 1 пункт выдачи литературы</w:t>
      </w:r>
      <w:r w:rsidRPr="00AC6249">
        <w:rPr>
          <w:rFonts w:cs="Times New Roman"/>
        </w:rPr>
        <w:t>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</w:t>
      </w:r>
      <w:r>
        <w:rPr>
          <w:rFonts w:cs="Times New Roman"/>
        </w:rPr>
        <w:t>ставочный зал и фондохранилище</w:t>
      </w:r>
      <w:r w:rsidRPr="00AC6249">
        <w:rPr>
          <w:rFonts w:cs="Times New Roman"/>
        </w:rPr>
        <w:t xml:space="preserve">.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бюджетное учреждение культуры «Парки Электростали</w:t>
      </w:r>
      <w:r>
        <w:rPr>
          <w:rFonts w:cs="Times New Roman"/>
        </w:rPr>
        <w:t>».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C6249">
        <w:rPr>
          <w:rFonts w:cs="Times New Roman"/>
        </w:rPr>
        <w:t xml:space="preserve">Государственное автономное </w:t>
      </w:r>
      <w:r>
        <w:rPr>
          <w:rFonts w:cs="Times New Roman"/>
        </w:rPr>
        <w:t>профессиональное</w:t>
      </w:r>
      <w:r w:rsidRPr="00AC6249">
        <w:rPr>
          <w:rFonts w:cs="Times New Roman"/>
        </w:rPr>
        <w:t xml:space="preserve"> образовательное учреждение Московской области «Московский областной базовый музыкальный колледж имени А.Н. Скрябина»;</w:t>
      </w:r>
      <w:r w:rsidRPr="0038706F">
        <w:rPr>
          <w:rFonts w:cs="Times New Roman"/>
        </w:rPr>
        <w:t xml:space="preserve">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Центр культуры АНО «Культурно-спортивный комплекс «Кристалл»;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lastRenderedPageBreak/>
        <w:t>- 16 музейных образований, в том числе ведомственные</w:t>
      </w:r>
      <w:r>
        <w:rPr>
          <w:rFonts w:cs="Times New Roman"/>
        </w:rPr>
        <w:t xml:space="preserve"> и школьные общественные музеи;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Электростальская</w:t>
      </w:r>
      <w:proofErr w:type="spellEnd"/>
      <w:r>
        <w:rPr>
          <w:rFonts w:cs="Times New Roman"/>
        </w:rPr>
        <w:t xml:space="preserve"> общественная литературная организация (ЭОЛО) «</w:t>
      </w:r>
      <w:proofErr w:type="spellStart"/>
      <w:r>
        <w:rPr>
          <w:rFonts w:cs="Times New Roman"/>
        </w:rPr>
        <w:t>Электростальские</w:t>
      </w:r>
      <w:proofErr w:type="spellEnd"/>
      <w:r>
        <w:rPr>
          <w:rFonts w:cs="Times New Roman"/>
        </w:rPr>
        <w:t xml:space="preserve"> огни. ХХ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век».     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частная галерея «ЛУБР»;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парк культуры и отдыха </w:t>
      </w:r>
      <w:r w:rsidR="004718D6" w:rsidRPr="004718D6">
        <w:rPr>
          <w:rFonts w:cs="Times New Roman"/>
        </w:rPr>
        <w:t>ООО «ИНКАРУ</w:t>
      </w:r>
      <w:r w:rsidRPr="004718D6">
        <w:rPr>
          <w:rFonts w:cs="Times New Roman"/>
        </w:rPr>
        <w:t>С»;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ООО «</w:t>
      </w:r>
      <w:proofErr w:type="spellStart"/>
      <w:r w:rsidRPr="00AC6249">
        <w:rPr>
          <w:rFonts w:cs="Times New Roman"/>
        </w:rPr>
        <w:t>Кинопром</w:t>
      </w:r>
      <w:proofErr w:type="spellEnd"/>
      <w:r w:rsidRPr="00AC6249">
        <w:rPr>
          <w:rFonts w:cs="Times New Roman"/>
        </w:rPr>
        <w:t xml:space="preserve"> «Современник», ООО «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 xml:space="preserve">», ООО «Вики 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>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На территории городс</w:t>
      </w:r>
      <w:r>
        <w:rPr>
          <w:rFonts w:cs="Times New Roman"/>
        </w:rPr>
        <w:t>кого округа реализуются 8</w:t>
      </w:r>
      <w:r w:rsidRPr="00AC6249">
        <w:rPr>
          <w:rFonts w:cs="Times New Roman"/>
        </w:rPr>
        <w:t xml:space="preserve"> областных проектов в сфере культуры: областные конкурсы «Ансамблевое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 xml:space="preserve">» и «Оркестровое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</w:t>
      </w:r>
      <w:r>
        <w:rPr>
          <w:rFonts w:cs="Times New Roman"/>
        </w:rPr>
        <w:t>»</w:t>
      </w:r>
      <w:r w:rsidRPr="00AC6249">
        <w:rPr>
          <w:rFonts w:cs="Times New Roman"/>
        </w:rPr>
        <w:t>, Московский областной академический очный конкурс рисунка и живописи учащихся детских художественных школ и художественных отделений школ искусств,</w:t>
      </w:r>
      <w:r w:rsidRPr="0038706F">
        <w:rPr>
          <w:rFonts w:cs="Times New Roman"/>
        </w:rPr>
        <w:t xml:space="preserve"> </w:t>
      </w:r>
      <w:r w:rsidRPr="00B574E5">
        <w:rPr>
          <w:rFonts w:cs="Times New Roman"/>
        </w:rPr>
        <w:t>Московский областной академический конкурс станковой композиции</w:t>
      </w:r>
      <w:r>
        <w:rPr>
          <w:rFonts w:cs="Times New Roman"/>
        </w:rPr>
        <w:t xml:space="preserve">, Московский областной открытый фестиваль - конкурс «Общественная   филармония - играют преподаватели» (народные инструменты), </w:t>
      </w:r>
      <w:r w:rsidRPr="00AC6249">
        <w:rPr>
          <w:rFonts w:cs="Times New Roman"/>
        </w:rPr>
        <w:t xml:space="preserve"> а также   Международный  фортепианный  фестиваль «Подмосковные вечера искусств» и Международная</w:t>
      </w:r>
      <w:r w:rsidRPr="00AC6249">
        <w:rPr>
          <w:rFonts w:cs="Times New Roman"/>
          <w:bCs/>
        </w:rPr>
        <w:t xml:space="preserve"> научная конференция «</w:t>
      </w:r>
      <w:r>
        <w:rPr>
          <w:rFonts w:cs="Times New Roman"/>
          <w:bCs/>
        </w:rPr>
        <w:t>Музыка Подмосковья</w:t>
      </w:r>
      <w:r w:rsidRPr="00AC6249">
        <w:rPr>
          <w:rFonts w:cs="Times New Roman"/>
          <w:bCs/>
        </w:rPr>
        <w:t>»</w:t>
      </w:r>
      <w:r w:rsidRPr="00AC6249">
        <w:rPr>
          <w:rFonts w:cs="Times New Roman"/>
        </w:rPr>
        <w:t>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слабая материально-техническая база учреждений;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-капитального ремонта требуют: МБУК «СДК «Елизаветино</w:t>
      </w:r>
      <w:proofErr w:type="gramStart"/>
      <w:r w:rsidRPr="00AC6249">
        <w:rPr>
          <w:rFonts w:cs="Times New Roman"/>
        </w:rPr>
        <w:t xml:space="preserve">»,  </w:t>
      </w:r>
      <w:r>
        <w:rPr>
          <w:rFonts w:cs="Times New Roman"/>
        </w:rPr>
        <w:t>МБУ</w:t>
      </w:r>
      <w:proofErr w:type="gramEnd"/>
      <w:r>
        <w:rPr>
          <w:rFonts w:cs="Times New Roman"/>
        </w:rPr>
        <w:t xml:space="preserve"> «Культурный центр «Октябрь», </w:t>
      </w:r>
      <w:r w:rsidRPr="00AC6249">
        <w:rPr>
          <w:rFonts w:cs="Times New Roman"/>
        </w:rPr>
        <w:t>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неудовлетворительное состояние многих памятных знаков на территории </w:t>
      </w:r>
      <w:proofErr w:type="gramStart"/>
      <w:r w:rsidRPr="00AC6249">
        <w:rPr>
          <w:rFonts w:cs="Times New Roman"/>
        </w:rPr>
        <w:t>города,  в</w:t>
      </w:r>
      <w:proofErr w:type="gramEnd"/>
      <w:r w:rsidRPr="00AC6249">
        <w:rPr>
          <w:rFonts w:cs="Times New Roman"/>
        </w:rPr>
        <w:t xml:space="preserve"> </w:t>
      </w:r>
      <w:proofErr w:type="spellStart"/>
      <w:r w:rsidRPr="00AC6249">
        <w:rPr>
          <w:rFonts w:cs="Times New Roman"/>
        </w:rPr>
        <w:t>т.ч</w:t>
      </w:r>
      <w:proofErr w:type="spellEnd"/>
      <w:r w:rsidRPr="00AC624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A9499C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>
        <w:rPr>
          <w:rFonts w:cs="Times New Roman"/>
        </w:rPr>
        <w:t>Культура</w:t>
      </w:r>
      <w:r>
        <w:rPr>
          <w:rFonts w:cs="Times New Roman"/>
        </w:rPr>
        <w:t>»</w:t>
      </w:r>
      <w:r w:rsidRPr="00AC44AF">
        <w:rPr>
          <w:rFonts w:cs="Times New Roman"/>
          <w:color w:val="FF0000"/>
        </w:rPr>
        <w:t xml:space="preserve"> </w:t>
      </w:r>
      <w:r w:rsidRPr="00A9499C">
        <w:rPr>
          <w:rFonts w:cs="Times New Roman"/>
        </w:rPr>
        <w:t>(далее – программа).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</w:t>
      </w:r>
      <w:r>
        <w:rPr>
          <w:rFonts w:cs="Times New Roman"/>
        </w:rPr>
        <w:t xml:space="preserve"> деятельности на его территории</w:t>
      </w:r>
      <w:r w:rsidRPr="00AC6249">
        <w:rPr>
          <w:rFonts w:cs="Times New Roman"/>
        </w:rPr>
        <w:t xml:space="preserve">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944311" w:rsidRDefault="00FD6A82" w:rsidP="00FD6A82">
      <w:pPr>
        <w:ind w:right="-1" w:firstLine="851"/>
        <w:jc w:val="both"/>
        <w:rPr>
          <w:rFonts w:cs="Times New Roman"/>
        </w:rPr>
      </w:pP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B524A7" w:rsidRDefault="00B524A7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Реализация </w:t>
      </w:r>
      <w:r>
        <w:rPr>
          <w:rFonts w:cs="Times New Roman"/>
        </w:rPr>
        <w:t xml:space="preserve">муниципальной </w:t>
      </w:r>
      <w:r w:rsidRPr="00944311">
        <w:rPr>
          <w:rFonts w:cs="Times New Roman"/>
        </w:rPr>
        <w:t>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944311">
        <w:rPr>
          <w:rFonts w:cs="Times New Roman"/>
        </w:rPr>
        <w:t>категорий  населения</w:t>
      </w:r>
      <w:proofErr w:type="gramEnd"/>
      <w:r w:rsidRPr="00944311">
        <w:rPr>
          <w:rFonts w:cs="Times New Roman"/>
        </w:rPr>
        <w:t>, в том числе путем внедрения дистанционных культурных услуг.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944311">
        <w:rPr>
          <w:rFonts w:cs="Times New Roman"/>
        </w:rPr>
        <w:t>учителей  Московской</w:t>
      </w:r>
      <w:proofErr w:type="gramEnd"/>
      <w:r w:rsidRPr="00944311">
        <w:rPr>
          <w:rFonts w:cs="Times New Roman"/>
        </w:rPr>
        <w:t xml:space="preserve"> области.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</w:t>
      </w:r>
      <w:r w:rsidRPr="005F678C">
        <w:rPr>
          <w:rFonts w:cs="Times New Roman"/>
        </w:rPr>
        <w:t>по</w:t>
      </w:r>
      <w:r w:rsidRPr="00944311">
        <w:rPr>
          <w:rFonts w:cs="Times New Roman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proofErr w:type="gramStart"/>
      <w:r w:rsidRPr="00944311">
        <w:rPr>
          <w:rFonts w:cs="Times New Roman"/>
        </w:rPr>
        <w:t>Снизится  уровень</w:t>
      </w:r>
      <w:proofErr w:type="gramEnd"/>
      <w:r w:rsidRPr="00944311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A53BF4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2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4449">
        <w:rPr>
          <w:rFonts w:ascii="Times New Roman" w:hAnsi="Times New Roman" w:cs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 w:rsidR="00E16D2C" w:rsidRPr="00E16D2C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«Развитие архивного дела»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CA3785" w:rsidRPr="00915F62" w:rsidRDefault="00CA3785" w:rsidP="00920E42">
      <w:pPr>
        <w:tabs>
          <w:tab w:val="left" w:pos="851"/>
        </w:tabs>
        <w:jc w:val="center"/>
        <w:rPr>
          <w:rFonts w:cs="Times New Roman"/>
        </w:rPr>
      </w:pPr>
    </w:p>
    <w:p w:rsidR="00AA4623" w:rsidRDefault="00AC543E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>
        <w:rPr>
          <w:rFonts w:cs="Times New Roman"/>
        </w:rPr>
        <w:t xml:space="preserve"> </w:t>
      </w:r>
      <w:r w:rsidR="00AA4623" w:rsidRPr="00944311">
        <w:rPr>
          <w:rFonts w:cs="Times New Roman"/>
        </w:rPr>
        <w:t xml:space="preserve">II </w:t>
      </w:r>
      <w:r w:rsidR="00AA4623" w:rsidRPr="00AA4623">
        <w:rPr>
          <w:rFonts w:cs="Times New Roman"/>
        </w:rPr>
        <w:t>«Развитие музейного дела и народных художественных промыслов»</w:t>
      </w:r>
      <w:r w:rsidR="00AA4623" w:rsidRPr="00AA4623">
        <w:rPr>
          <w:rFonts w:eastAsiaTheme="minorHAnsi" w:cs="Times New Roman"/>
          <w:lang w:eastAsia="en-US"/>
        </w:rPr>
        <w:t xml:space="preserve"> </w:t>
      </w:r>
      <w:r w:rsidR="00AA4623">
        <w:rPr>
          <w:rFonts w:eastAsiaTheme="minorHAnsi" w:cs="Times New Roman"/>
          <w:lang w:eastAsia="en-US"/>
        </w:rPr>
        <w:t xml:space="preserve">предусмотрено обеспечение выполнения </w:t>
      </w:r>
      <w:r>
        <w:rPr>
          <w:rFonts w:eastAsiaTheme="minorHAnsi" w:cs="Times New Roman"/>
          <w:lang w:eastAsia="en-US"/>
        </w:rPr>
        <w:t>муниципального</w:t>
      </w:r>
      <w:r w:rsidR="00AA4623">
        <w:rPr>
          <w:rFonts w:eastAsiaTheme="minorHAnsi" w:cs="Times New Roman"/>
          <w:lang w:eastAsia="en-US"/>
        </w:rPr>
        <w:t xml:space="preserve"> задани</w:t>
      </w:r>
      <w:r>
        <w:rPr>
          <w:rFonts w:eastAsiaTheme="minorHAnsi" w:cs="Times New Roman"/>
          <w:lang w:eastAsia="en-US"/>
        </w:rPr>
        <w:t>я муниципальн</w:t>
      </w:r>
      <w:r w:rsidR="00AF1751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AF1751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944311" w:rsidRDefault="00AA4623" w:rsidP="00AA4623">
      <w:pPr>
        <w:ind w:right="-1"/>
        <w:jc w:val="center"/>
        <w:rPr>
          <w:rFonts w:cs="Times New Roman"/>
        </w:rPr>
      </w:pPr>
    </w:p>
    <w:p w:rsidR="00AA4623" w:rsidRPr="00AC543E" w:rsidRDefault="00AA4623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44311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>
        <w:rPr>
          <w:rFonts w:eastAsiaTheme="minorHAnsi" w:cs="Times New Roman"/>
          <w:lang w:eastAsia="en-US"/>
        </w:rPr>
        <w:t xml:space="preserve">музейных экспозиций и </w:t>
      </w:r>
      <w:r w:rsidRPr="00944311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lastRenderedPageBreak/>
        <w:t>Ожидаемый результат подпрограммы: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прирост количества выста</w:t>
      </w:r>
      <w:r>
        <w:rPr>
          <w:rFonts w:cs="Times New Roman"/>
        </w:rPr>
        <w:t>вочных проектов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CA3785" w:rsidRDefault="00CA3785" w:rsidP="00CA378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 w:rsidRPr="00944311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 w:rsidRPr="00944311">
        <w:rPr>
          <w:rFonts w:cs="Times New Roman"/>
        </w:rPr>
        <w:t xml:space="preserve"> </w:t>
      </w:r>
      <w:r w:rsidR="00AC543E" w:rsidRPr="00AC543E">
        <w:rPr>
          <w:rFonts w:cs="Times New Roman"/>
        </w:rPr>
        <w:t>III «Развитие библиотечного дела»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>предусмотрен</w:t>
      </w:r>
      <w:r w:rsidR="005C29D7">
        <w:rPr>
          <w:rFonts w:eastAsiaTheme="minorHAnsi" w:cs="Times New Roman"/>
          <w:lang w:eastAsia="en-US"/>
        </w:rPr>
        <w:t>ы:</w:t>
      </w:r>
      <w:r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551B30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>
        <w:rPr>
          <w:rFonts w:eastAsiaTheme="minorHAnsi" w:cs="Times New Roman"/>
          <w:lang w:eastAsia="en-US"/>
        </w:rPr>
        <w:t>п</w:t>
      </w:r>
      <w:r w:rsidR="00AF1751" w:rsidRPr="00AF1751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>
        <w:rPr>
          <w:rFonts w:eastAsiaTheme="minorHAnsi" w:cs="Times New Roman"/>
          <w:lang w:eastAsia="en-US"/>
        </w:rPr>
        <w:t>; к</w:t>
      </w:r>
      <w:r w:rsidRPr="00CA378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>
        <w:rPr>
          <w:rFonts w:eastAsiaTheme="minorHAnsi" w:cs="Times New Roman"/>
          <w:lang w:eastAsia="en-US"/>
        </w:rPr>
        <w:t>.</w:t>
      </w:r>
    </w:p>
    <w:p w:rsidR="00AC543E" w:rsidRDefault="00AC543E" w:rsidP="00CA3785">
      <w:pPr>
        <w:ind w:right="-1"/>
        <w:rPr>
          <w:rFonts w:cs="Times New Roman"/>
        </w:rPr>
      </w:pPr>
    </w:p>
    <w:p w:rsidR="00AA4623" w:rsidRPr="00944311" w:rsidRDefault="00AA4623" w:rsidP="00551B30">
      <w:pPr>
        <w:ind w:right="-1" w:firstLine="567"/>
        <w:jc w:val="both"/>
        <w:rPr>
          <w:rFonts w:cs="Times New Roman"/>
        </w:rPr>
      </w:pPr>
      <w:r w:rsidRPr="00944311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cs="Times New Roman"/>
        </w:rPr>
        <w:t>обслуживания  населения</w:t>
      </w:r>
      <w:proofErr w:type="gramEnd"/>
      <w:r w:rsidRPr="00944311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Ожидаемый результат: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обеспечение роста числа посетителей библиотек;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количества </w:t>
      </w:r>
      <w:proofErr w:type="gramStart"/>
      <w:r w:rsidRPr="00944311">
        <w:rPr>
          <w:rFonts w:cs="Times New Roman"/>
        </w:rPr>
        <w:t>предоставляемых  муниципальными</w:t>
      </w:r>
      <w:proofErr w:type="gramEnd"/>
      <w:r w:rsidRPr="00944311">
        <w:rPr>
          <w:rFonts w:cs="Times New Roman"/>
        </w:rPr>
        <w:t xml:space="preserve"> библиотеками  муниципа</w:t>
      </w:r>
      <w:r w:rsidR="00551B30">
        <w:rPr>
          <w:rFonts w:cs="Times New Roman"/>
        </w:rPr>
        <w:t>льных услуг в электронном виде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4A6B16" w:rsidRPr="009804D5" w:rsidRDefault="00CD4E31" w:rsidP="004A6B16">
      <w:pPr>
        <w:ind w:right="-1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C82419" w:rsidRPr="009804D5">
        <w:rPr>
          <w:rFonts w:cs="Times New Roman"/>
        </w:rPr>
        <w:t>п</w:t>
      </w:r>
      <w:r w:rsidRPr="009804D5">
        <w:rPr>
          <w:rFonts w:cs="Times New Roman"/>
        </w:rPr>
        <w:t>одпрограмме</w:t>
      </w:r>
      <w:r w:rsidR="00AA4623" w:rsidRPr="009804D5">
        <w:rPr>
          <w:rFonts w:cs="Times New Roman"/>
        </w:rPr>
        <w:t xml:space="preserve"> </w:t>
      </w:r>
      <w:r w:rsidRPr="009804D5">
        <w:rPr>
          <w:rFonts w:cs="Times New Roman"/>
        </w:rPr>
        <w:t>IV «</w:t>
      </w:r>
      <w:r w:rsidR="00E16D2C" w:rsidRPr="009804D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9804D5">
        <w:rPr>
          <w:rFonts w:cs="Times New Roman"/>
        </w:rPr>
        <w:t>» предусмотрен</w:t>
      </w:r>
      <w:r w:rsidR="005C29D7" w:rsidRPr="009804D5">
        <w:rPr>
          <w:rFonts w:cs="Times New Roman"/>
        </w:rPr>
        <w:t>ы:</w:t>
      </w:r>
      <w:r w:rsidR="000A6EDB" w:rsidRPr="009804D5">
        <w:rPr>
          <w:rFonts w:cs="Times New Roman"/>
        </w:rPr>
        <w:t xml:space="preserve"> </w:t>
      </w:r>
      <w:r w:rsidR="009804D5" w:rsidRPr="009804D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9804D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9804D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944311" w:rsidRDefault="00AA4623" w:rsidP="000E3BBF">
      <w:pPr>
        <w:ind w:right="-1" w:firstLine="709"/>
        <w:jc w:val="both"/>
        <w:rPr>
          <w:rFonts w:cs="Times New Roman"/>
        </w:rPr>
      </w:pPr>
      <w:r w:rsidRPr="009804D5">
        <w:rPr>
          <w:rFonts w:cs="Times New Roman"/>
        </w:rPr>
        <w:t xml:space="preserve">Реализация подпрограммы </w:t>
      </w:r>
      <w:r w:rsidR="000A6EDB" w:rsidRPr="009804D5">
        <w:rPr>
          <w:rFonts w:cs="Times New Roman"/>
        </w:rPr>
        <w:t>включает</w:t>
      </w:r>
      <w:r w:rsidRPr="009804D5">
        <w:rPr>
          <w:rFonts w:cs="Times New Roman"/>
        </w:rPr>
        <w:t>: развитие культурного пространства городского округа Электросталь, проведение</w:t>
      </w:r>
      <w:r w:rsidRPr="00944311">
        <w:rPr>
          <w:rFonts w:cs="Times New Roman"/>
        </w:rPr>
        <w:t xml:space="preserve">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Ожидаемые результаты: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</w:t>
      </w:r>
      <w:r w:rsidR="000E3BBF">
        <w:rPr>
          <w:rFonts w:cs="Times New Roman"/>
        </w:rPr>
        <w:t>числа посещений учреждений культуры</w:t>
      </w:r>
      <w:r w:rsidRPr="00944311">
        <w:rPr>
          <w:rFonts w:cs="Times New Roman"/>
        </w:rPr>
        <w:t>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</w:p>
    <w:p w:rsidR="000E3BBF" w:rsidRPr="002B4449" w:rsidRDefault="000E3BBF" w:rsidP="005C2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BF">
        <w:rPr>
          <w:rFonts w:ascii="Times New Roman" w:hAnsi="Times New Roman" w:cs="Times New Roman"/>
          <w:sz w:val="24"/>
          <w:szCs w:val="24"/>
        </w:rPr>
        <w:t xml:space="preserve">В </w:t>
      </w:r>
      <w:r w:rsidR="00C82419">
        <w:rPr>
          <w:rFonts w:ascii="Times New Roman" w:hAnsi="Times New Roman" w:cs="Times New Roman"/>
          <w:sz w:val="24"/>
          <w:szCs w:val="24"/>
        </w:rPr>
        <w:t>п</w:t>
      </w:r>
      <w:r w:rsidR="00AA4623" w:rsidRPr="000E3BBF">
        <w:rPr>
          <w:rFonts w:ascii="Times New Roman" w:hAnsi="Times New Roman" w:cs="Times New Roman"/>
          <w:sz w:val="24"/>
          <w:szCs w:val="24"/>
        </w:rPr>
        <w:t>одпрограмм</w:t>
      </w:r>
      <w:r w:rsidRPr="000E3BBF">
        <w:rPr>
          <w:rFonts w:ascii="Times New Roman" w:hAnsi="Times New Roman" w:cs="Times New Roman"/>
          <w:sz w:val="24"/>
          <w:szCs w:val="24"/>
        </w:rPr>
        <w:t>е</w:t>
      </w:r>
      <w:r w:rsidR="00AA4623" w:rsidRPr="000E3BBF">
        <w:rPr>
          <w:rFonts w:ascii="Times New Roman" w:hAnsi="Times New Roman" w:cs="Times New Roman"/>
          <w:sz w:val="24"/>
          <w:szCs w:val="24"/>
        </w:rPr>
        <w:t xml:space="preserve"> </w:t>
      </w:r>
      <w:r w:rsidRPr="000E3B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BBF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</w:t>
      </w:r>
      <w:r w:rsidRPr="002B4449">
        <w:rPr>
          <w:rFonts w:ascii="Times New Roman" w:hAnsi="Times New Roman" w:cs="Times New Roman"/>
          <w:sz w:val="24"/>
          <w:szCs w:val="24"/>
        </w:rPr>
        <w:t xml:space="preserve"> учреждений культуры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5C29D7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9D7">
        <w:rPr>
          <w:rFonts w:ascii="Times New Roman" w:hAnsi="Times New Roman" w:cs="Times New Roman"/>
          <w:sz w:val="24"/>
          <w:szCs w:val="24"/>
        </w:rPr>
        <w:t>п</w:t>
      </w:r>
      <w:r w:rsidR="005C29D7" w:rsidRPr="005C29D7">
        <w:rPr>
          <w:rFonts w:ascii="Times New Roman" w:hAnsi="Times New Roman" w:cs="Times New Roman"/>
          <w:sz w:val="24"/>
          <w:szCs w:val="24"/>
        </w:rPr>
        <w:t>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C29D7">
        <w:rPr>
          <w:rFonts w:ascii="Times New Roman" w:hAnsi="Times New Roman" w:cs="Times New Roman"/>
          <w:sz w:val="24"/>
          <w:szCs w:val="24"/>
        </w:rPr>
        <w:t>; р</w:t>
      </w:r>
      <w:r w:rsidR="005C29D7" w:rsidRPr="005C29D7">
        <w:rPr>
          <w:rFonts w:ascii="Times New Roman" w:hAnsi="Times New Roman" w:cs="Times New Roman"/>
          <w:sz w:val="24"/>
          <w:szCs w:val="24"/>
        </w:rPr>
        <w:t xml:space="preserve">асходы на обеспечение деятельности (оказание услуг) муниципальных учреждений - культурно-досуговые </w:t>
      </w:r>
      <w:r w:rsidR="005C29D7" w:rsidRPr="005C29D7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5C29D7">
        <w:rPr>
          <w:rFonts w:ascii="Times New Roman" w:hAnsi="Times New Roman" w:cs="Times New Roman"/>
          <w:sz w:val="24"/>
          <w:szCs w:val="24"/>
        </w:rPr>
        <w:t>.</w:t>
      </w: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AA4623" w:rsidRDefault="00AA4623" w:rsidP="00AA4623">
      <w:pPr>
        <w:ind w:right="-1"/>
        <w:jc w:val="both"/>
        <w:rPr>
          <w:rFonts w:cs="Times New Roman"/>
        </w:rPr>
      </w:pPr>
    </w:p>
    <w:p w:rsidR="00B32F46" w:rsidRDefault="00B32F46" w:rsidP="00B32F46">
      <w:pPr>
        <w:ind w:firstLine="708"/>
        <w:jc w:val="both"/>
      </w:pPr>
      <w:r>
        <w:t xml:space="preserve">Подпрограмма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направлена на:</w:t>
      </w:r>
    </w:p>
    <w:p w:rsidR="00B32F46" w:rsidRDefault="00B32F46" w:rsidP="00B32F46">
      <w:pPr>
        <w:ind w:firstLine="708"/>
        <w:jc w:val="both"/>
      </w:pPr>
      <w:r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Default="00B32F46" w:rsidP="00B32F46">
      <w:pPr>
        <w:ind w:firstLine="708"/>
        <w:jc w:val="both"/>
      </w:pPr>
      <w:r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F946D6" w:rsidRPr="002B4449" w:rsidRDefault="00F946D6" w:rsidP="000B74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407" w:rsidRPr="00944311" w:rsidRDefault="000B7407" w:rsidP="00AA4623">
      <w:pPr>
        <w:ind w:right="-1"/>
        <w:jc w:val="both"/>
        <w:rPr>
          <w:rFonts w:cs="Times New Roman"/>
        </w:rPr>
      </w:pP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В </w:t>
      </w:r>
      <w:r w:rsidR="00C82419">
        <w:rPr>
          <w:rFonts w:eastAsiaTheme="minorHAnsi" w:cs="Times New Roman"/>
          <w:lang w:eastAsia="en-US"/>
        </w:rPr>
        <w:t>п</w:t>
      </w:r>
      <w:r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500ADA">
        <w:rPr>
          <w:rFonts w:cs="Times New Roman"/>
        </w:rPr>
        <w:t>закупку товаров, работ и услуг</w:t>
      </w:r>
      <w:r>
        <w:rPr>
          <w:rFonts w:cs="Times New Roman"/>
        </w:rPr>
        <w:t>;</w:t>
      </w:r>
      <w:r w:rsidR="00C82419">
        <w:rPr>
          <w:rFonts w:cs="Times New Roman"/>
        </w:rPr>
        <w:t xml:space="preserve"> мероприятия в сфере культуры.</w:t>
      </w:r>
    </w:p>
    <w:p w:rsidR="000B7407" w:rsidRDefault="00C82419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</w:t>
      </w:r>
      <w:r w:rsidRPr="00C82419">
        <w:rPr>
          <w:rFonts w:cs="Times New Roman"/>
        </w:rPr>
        <w:t xml:space="preserve"> </w:t>
      </w:r>
      <w:r>
        <w:rPr>
          <w:rFonts w:cs="Times New Roman"/>
        </w:rPr>
        <w:t xml:space="preserve">позволяет </w:t>
      </w:r>
      <w:r w:rsidRPr="00944311">
        <w:rPr>
          <w:rFonts w:cs="Times New Roman"/>
        </w:rPr>
        <w:t>обеспеч</w:t>
      </w:r>
      <w:r>
        <w:rPr>
          <w:rFonts w:cs="Times New Roman"/>
        </w:rPr>
        <w:t>ить</w:t>
      </w:r>
      <w:r w:rsidRPr="00944311">
        <w:rPr>
          <w:rFonts w:cs="Times New Roman"/>
        </w:rPr>
        <w:t xml:space="preserve"> эффективно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финансово</w:t>
      </w:r>
      <w:r>
        <w:rPr>
          <w:rFonts w:cs="Times New Roman"/>
        </w:rPr>
        <w:t>е</w:t>
      </w:r>
      <w:r w:rsidRPr="00944311">
        <w:rPr>
          <w:rFonts w:cs="Times New Roman"/>
        </w:rPr>
        <w:t>, информационно</w:t>
      </w:r>
      <w:r>
        <w:rPr>
          <w:rFonts w:cs="Times New Roman"/>
        </w:rPr>
        <w:t>е</w:t>
      </w:r>
      <w:r w:rsidRPr="00944311">
        <w:rPr>
          <w:rFonts w:cs="Times New Roman"/>
        </w:rPr>
        <w:t>, методическо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и кадрово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</w:t>
      </w:r>
    </w:p>
    <w:p w:rsidR="00920E42" w:rsidRPr="00915F6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cs="Times New Roman"/>
        </w:rPr>
        <w:t>достижению  результата</w:t>
      </w:r>
      <w:proofErr w:type="gramEnd"/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cs="Times New Roman"/>
        </w:rPr>
        <w:t>бюджета  и</w:t>
      </w:r>
      <w:proofErr w:type="gramEnd"/>
      <w:r w:rsidRPr="00944311">
        <w:rPr>
          <w:rFonts w:cs="Times New Roman"/>
        </w:rPr>
        <w:t xml:space="preserve"> привлекаемых внебюджетных средств.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Default="00520DCB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  <w:sectPr w:rsidR="00520DCB" w:rsidSect="00F62B8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C82419">
        <w:rPr>
          <w:rFonts w:ascii="Times New Roman" w:hAnsi="Times New Roman" w:cs="Times New Roman"/>
          <w:sz w:val="24"/>
          <w:szCs w:val="24"/>
        </w:rPr>
        <w:t>Культура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1437"/>
      </w:tblGrid>
      <w:tr w:rsidR="00567AD9" w:rsidRPr="00F62B8D" w:rsidTr="00F62B8D">
        <w:tc>
          <w:tcPr>
            <w:tcW w:w="569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Базовое значение </w:t>
            </w:r>
          </w:p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Планируемое значение показателя по годам реализации</w:t>
            </w:r>
          </w:p>
        </w:tc>
        <w:tc>
          <w:tcPr>
            <w:tcW w:w="1437" w:type="dxa"/>
            <w:vMerge w:val="restart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Номер основного мероприятия в перечне мероприятий подпрограммы</w:t>
            </w:r>
          </w:p>
        </w:tc>
      </w:tr>
      <w:tr w:rsidR="00567AD9" w:rsidRPr="00F62B8D" w:rsidTr="00F62B8D">
        <w:tc>
          <w:tcPr>
            <w:tcW w:w="569" w:type="dxa"/>
            <w:vMerge/>
          </w:tcPr>
          <w:p w:rsidR="00567AD9" w:rsidRPr="00F62B8D" w:rsidRDefault="00567AD9" w:rsidP="00567AD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92" w:type="dxa"/>
            <w:vMerge/>
          </w:tcPr>
          <w:p w:rsidR="00567AD9" w:rsidRPr="00F62B8D" w:rsidRDefault="00567AD9" w:rsidP="00567AD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92" w:type="dxa"/>
            <w:vMerge/>
          </w:tcPr>
          <w:p w:rsidR="00567AD9" w:rsidRPr="00F62B8D" w:rsidRDefault="00567AD9" w:rsidP="00567AD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5" w:type="dxa"/>
            <w:vMerge/>
          </w:tcPr>
          <w:p w:rsidR="00567AD9" w:rsidRPr="00F62B8D" w:rsidRDefault="00567AD9" w:rsidP="00567AD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4" w:type="dxa"/>
            <w:vMerge/>
          </w:tcPr>
          <w:p w:rsidR="00567AD9" w:rsidRPr="00F62B8D" w:rsidRDefault="00567AD9" w:rsidP="00567AD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21" w:type="dxa"/>
          </w:tcPr>
          <w:p w:rsidR="00567AD9" w:rsidRPr="00F62B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2B8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2B8D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2B8D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2B8D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2B8D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1437" w:type="dxa"/>
            <w:vMerge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692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492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65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814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221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II «Развитие музейного дела и народных художественных промыслов»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77761" w:rsidRPr="00F62B8D" w:rsidTr="00F62B8D">
        <w:tc>
          <w:tcPr>
            <w:tcW w:w="569" w:type="dxa"/>
          </w:tcPr>
          <w:p w:rsidR="00B77761" w:rsidRPr="00F62B8D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1.1</w:t>
            </w:r>
          </w:p>
        </w:tc>
        <w:tc>
          <w:tcPr>
            <w:tcW w:w="2692" w:type="dxa"/>
          </w:tcPr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1</w:t>
            </w:r>
          </w:p>
          <w:p w:rsidR="00B77761" w:rsidRPr="00F62B8D" w:rsidRDefault="00B77761" w:rsidP="006E567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Макропоказатель подпрограммы</w:t>
            </w:r>
          </w:p>
          <w:p w:rsidR="00B77761" w:rsidRPr="00F62B8D" w:rsidRDefault="00B77761" w:rsidP="00B77761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Увеличение общего количества </w:t>
            </w:r>
          </w:p>
          <w:p w:rsidR="00B77761" w:rsidRPr="00F62B8D" w:rsidRDefault="00B77761" w:rsidP="00B77761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посещений музеев</w:t>
            </w:r>
          </w:p>
        </w:tc>
        <w:tc>
          <w:tcPr>
            <w:tcW w:w="1492" w:type="dxa"/>
          </w:tcPr>
          <w:p w:rsidR="00B77761" w:rsidRPr="00F62B8D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B77761" w:rsidRPr="00F62B8D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B77761" w:rsidRPr="00F62B8D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B77761" w:rsidRPr="00F62B8D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</w:tcPr>
          <w:p w:rsidR="00B77761" w:rsidRPr="00F62B8D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Pr="00F62B8D" w:rsidRDefault="009804D5" w:rsidP="001A50A4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108</w:t>
            </w:r>
          </w:p>
        </w:tc>
        <w:tc>
          <w:tcPr>
            <w:tcW w:w="1134" w:type="dxa"/>
          </w:tcPr>
          <w:p w:rsidR="00B77761" w:rsidRPr="00F62B8D" w:rsidRDefault="009804D5" w:rsidP="00B7776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</w:tcPr>
          <w:p w:rsidR="00B77761" w:rsidRPr="00F62B8D" w:rsidRDefault="009804D5" w:rsidP="00B7776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112</w:t>
            </w:r>
          </w:p>
        </w:tc>
        <w:tc>
          <w:tcPr>
            <w:tcW w:w="1437" w:type="dxa"/>
          </w:tcPr>
          <w:p w:rsidR="00B77761" w:rsidRPr="00F62B8D" w:rsidRDefault="001A50A4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Х</w:t>
            </w:r>
          </w:p>
        </w:tc>
      </w:tr>
      <w:tr w:rsidR="00FB22EF" w:rsidRPr="00F62B8D" w:rsidTr="00F62B8D">
        <w:tc>
          <w:tcPr>
            <w:tcW w:w="569" w:type="dxa"/>
          </w:tcPr>
          <w:p w:rsidR="00FB22EF" w:rsidRPr="00F62B8D" w:rsidRDefault="00FB22EF" w:rsidP="00721D3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1.2</w:t>
            </w:r>
          </w:p>
        </w:tc>
        <w:tc>
          <w:tcPr>
            <w:tcW w:w="2692" w:type="dxa"/>
          </w:tcPr>
          <w:p w:rsidR="00F50F2C" w:rsidRPr="00F62B8D" w:rsidRDefault="00F50F2C" w:rsidP="00F50F2C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2</w:t>
            </w:r>
          </w:p>
          <w:p w:rsidR="00FB22EF" w:rsidRPr="00F62B8D" w:rsidRDefault="00FB22EF" w:rsidP="00FB22EF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Количество посещений музеев</w:t>
            </w:r>
          </w:p>
        </w:tc>
        <w:tc>
          <w:tcPr>
            <w:tcW w:w="1492" w:type="dxa"/>
          </w:tcPr>
          <w:p w:rsidR="00FB22EF" w:rsidRPr="00F62B8D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B22EF" w:rsidRPr="00F62B8D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F62B8D">
              <w:rPr>
                <w:rFonts w:cs="Times New Roman"/>
                <w:sz w:val="23"/>
                <w:szCs w:val="23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21,60</w:t>
            </w:r>
          </w:p>
        </w:tc>
        <w:tc>
          <w:tcPr>
            <w:tcW w:w="1221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22,464</w:t>
            </w:r>
          </w:p>
        </w:tc>
        <w:tc>
          <w:tcPr>
            <w:tcW w:w="1134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22,896</w:t>
            </w:r>
          </w:p>
        </w:tc>
        <w:tc>
          <w:tcPr>
            <w:tcW w:w="1134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23,328</w:t>
            </w:r>
          </w:p>
        </w:tc>
        <w:tc>
          <w:tcPr>
            <w:tcW w:w="1134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23,760</w:t>
            </w:r>
          </w:p>
        </w:tc>
        <w:tc>
          <w:tcPr>
            <w:tcW w:w="1134" w:type="dxa"/>
          </w:tcPr>
          <w:p w:rsidR="00FB22EF" w:rsidRPr="00F62B8D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24,192</w:t>
            </w:r>
          </w:p>
        </w:tc>
        <w:tc>
          <w:tcPr>
            <w:tcW w:w="1437" w:type="dxa"/>
          </w:tcPr>
          <w:p w:rsidR="00FB22EF" w:rsidRPr="00F62B8D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  <w:tr w:rsidR="00F33B71" w:rsidRPr="00F62B8D" w:rsidTr="00F62B8D">
        <w:tc>
          <w:tcPr>
            <w:tcW w:w="569" w:type="dxa"/>
          </w:tcPr>
          <w:p w:rsidR="00F33B71" w:rsidRPr="00F62B8D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1.3</w:t>
            </w:r>
          </w:p>
        </w:tc>
        <w:tc>
          <w:tcPr>
            <w:tcW w:w="2692" w:type="dxa"/>
          </w:tcPr>
          <w:p w:rsidR="00F50F2C" w:rsidRPr="00F62B8D" w:rsidRDefault="00F50F2C" w:rsidP="00F50F2C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3</w:t>
            </w:r>
          </w:p>
          <w:p w:rsidR="00F33B71" w:rsidRPr="00F62B8D" w:rsidRDefault="00F33B71" w:rsidP="00F33B71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Перевод в электронный вид музейных фондов </w:t>
            </w:r>
          </w:p>
        </w:tc>
        <w:tc>
          <w:tcPr>
            <w:tcW w:w="1492" w:type="dxa"/>
          </w:tcPr>
          <w:p w:rsidR="00F33B71" w:rsidRPr="00F62B8D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33B71" w:rsidRPr="00F62B8D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108,5</w:t>
            </w:r>
          </w:p>
        </w:tc>
        <w:tc>
          <w:tcPr>
            <w:tcW w:w="1221" w:type="dxa"/>
            <w:shd w:val="clear" w:color="auto" w:fill="auto"/>
          </w:tcPr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122,1</w:t>
            </w:r>
          </w:p>
        </w:tc>
        <w:tc>
          <w:tcPr>
            <w:tcW w:w="1134" w:type="dxa"/>
            <w:shd w:val="clear" w:color="auto" w:fill="auto"/>
          </w:tcPr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124,8</w:t>
            </w:r>
          </w:p>
        </w:tc>
        <w:tc>
          <w:tcPr>
            <w:tcW w:w="1134" w:type="dxa"/>
          </w:tcPr>
          <w:p w:rsidR="00F33B71" w:rsidRPr="00F62B8D" w:rsidRDefault="00F33B71" w:rsidP="00F33B71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126,2</w:t>
            </w:r>
          </w:p>
        </w:tc>
        <w:tc>
          <w:tcPr>
            <w:tcW w:w="1134" w:type="dxa"/>
          </w:tcPr>
          <w:p w:rsidR="00F33B71" w:rsidRPr="00F62B8D" w:rsidRDefault="00F33B71" w:rsidP="00F33B71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F33B71" w:rsidRPr="00F62B8D" w:rsidRDefault="00F33B71" w:rsidP="00F33B7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127,5</w:t>
            </w:r>
          </w:p>
        </w:tc>
        <w:tc>
          <w:tcPr>
            <w:tcW w:w="1437" w:type="dxa"/>
          </w:tcPr>
          <w:p w:rsidR="00F33B71" w:rsidRPr="00F62B8D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III «Развитие библиотечного дела»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E5679" w:rsidRPr="00F62B8D" w:rsidTr="00F62B8D">
        <w:tc>
          <w:tcPr>
            <w:tcW w:w="569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1</w:t>
            </w:r>
          </w:p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F50F2C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тысяч </w:t>
            </w:r>
            <w:r w:rsidR="006E5679" w:rsidRPr="00F62B8D">
              <w:rPr>
                <w:rFonts w:cs="Times New Roman"/>
                <w:sz w:val="23"/>
                <w:szCs w:val="23"/>
              </w:rPr>
              <w:t>человек</w:t>
            </w:r>
          </w:p>
        </w:tc>
        <w:tc>
          <w:tcPr>
            <w:tcW w:w="1814" w:type="dxa"/>
          </w:tcPr>
          <w:p w:rsidR="006E5679" w:rsidRPr="00F62B8D" w:rsidRDefault="009804D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413,503</w:t>
            </w:r>
          </w:p>
        </w:tc>
        <w:tc>
          <w:tcPr>
            <w:tcW w:w="1221" w:type="dxa"/>
          </w:tcPr>
          <w:p w:rsidR="006E5679" w:rsidRPr="00F62B8D" w:rsidRDefault="00F50F2C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434,1</w:t>
            </w:r>
            <w:r w:rsidR="00A21B45" w:rsidRPr="00F62B8D">
              <w:rPr>
                <w:rFonts w:cs="Times New Roman"/>
                <w:sz w:val="23"/>
                <w:szCs w:val="23"/>
              </w:rPr>
              <w:t>78</w:t>
            </w:r>
          </w:p>
        </w:tc>
        <w:tc>
          <w:tcPr>
            <w:tcW w:w="1134" w:type="dxa"/>
          </w:tcPr>
          <w:p w:rsidR="006E5679" w:rsidRPr="00F62B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</w:t>
            </w:r>
            <w:r w:rsidR="00A21B45" w:rsidRPr="00F62B8D">
              <w:rPr>
                <w:rFonts w:cs="Times New Roman"/>
                <w:sz w:val="23"/>
                <w:szCs w:val="23"/>
              </w:rPr>
              <w:t>44,516</w:t>
            </w:r>
          </w:p>
        </w:tc>
        <w:tc>
          <w:tcPr>
            <w:tcW w:w="1134" w:type="dxa"/>
          </w:tcPr>
          <w:p w:rsidR="006E5679" w:rsidRPr="00F62B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454,853</w:t>
            </w:r>
          </w:p>
        </w:tc>
        <w:tc>
          <w:tcPr>
            <w:tcW w:w="1134" w:type="dxa"/>
          </w:tcPr>
          <w:p w:rsidR="006E5679" w:rsidRPr="00F62B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465,19</w:t>
            </w:r>
            <w:r w:rsidR="00A21B45" w:rsidRPr="00F62B8D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E5679" w:rsidRPr="00F62B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475,528</w:t>
            </w:r>
          </w:p>
        </w:tc>
        <w:tc>
          <w:tcPr>
            <w:tcW w:w="1437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Х</w:t>
            </w:r>
          </w:p>
        </w:tc>
      </w:tr>
      <w:tr w:rsidR="006E5679" w:rsidRPr="00F62B8D" w:rsidTr="00F62B8D">
        <w:tc>
          <w:tcPr>
            <w:tcW w:w="569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2</w:t>
            </w:r>
          </w:p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Обращение Губернатора Московской области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6E5679" w:rsidRPr="00F62B8D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221" w:type="dxa"/>
          </w:tcPr>
          <w:p w:rsidR="006E5679" w:rsidRPr="00F62B8D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  <w:tr w:rsidR="006E5679" w:rsidRPr="00F62B8D" w:rsidTr="00F62B8D">
        <w:tc>
          <w:tcPr>
            <w:tcW w:w="569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3</w:t>
            </w:r>
          </w:p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44,4</w:t>
            </w:r>
          </w:p>
        </w:tc>
        <w:tc>
          <w:tcPr>
            <w:tcW w:w="1221" w:type="dxa"/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77,7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100</w:t>
            </w:r>
          </w:p>
        </w:tc>
        <w:tc>
          <w:tcPr>
            <w:tcW w:w="1437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  <w:tr w:rsidR="006E5679" w:rsidRPr="00F62B8D" w:rsidTr="00F62B8D">
        <w:tc>
          <w:tcPr>
            <w:tcW w:w="569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4</w:t>
            </w:r>
          </w:p>
          <w:p w:rsidR="006E5679" w:rsidRPr="00F62B8D" w:rsidRDefault="006E5679" w:rsidP="006E5679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Увеличение посещаемости общедоступных (публичных) библиотек, а также культурно-массовых мероприятий, проводимых в </w:t>
            </w:r>
            <w:r w:rsidRPr="00F62B8D">
              <w:rPr>
                <w:rFonts w:cs="Times New Roman"/>
                <w:sz w:val="23"/>
                <w:szCs w:val="23"/>
              </w:rPr>
              <w:lastRenderedPageBreak/>
              <w:t>библиотеках Московской области к уровню 2017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62B8D" w:rsidRDefault="006E5679" w:rsidP="006E567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6E5679" w:rsidRPr="00F62B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105,0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107,5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112,5</w:t>
            </w:r>
          </w:p>
        </w:tc>
        <w:tc>
          <w:tcPr>
            <w:tcW w:w="1134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115</w:t>
            </w:r>
          </w:p>
        </w:tc>
        <w:tc>
          <w:tcPr>
            <w:tcW w:w="1437" w:type="dxa"/>
          </w:tcPr>
          <w:p w:rsidR="006E5679" w:rsidRPr="00F62B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IV «</w:t>
            </w:r>
            <w:r w:rsidR="00E16D2C" w:rsidRPr="00F62B8D">
              <w:rPr>
                <w:rFonts w:cs="Times New Roman"/>
                <w:sz w:val="23"/>
                <w:szCs w:val="23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F62B8D">
              <w:rPr>
                <w:rFonts w:cs="Times New Roman"/>
                <w:sz w:val="23"/>
                <w:szCs w:val="23"/>
              </w:rPr>
              <w:t>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F6A24" w:rsidRPr="00F62B8D" w:rsidTr="00F62B8D">
        <w:tc>
          <w:tcPr>
            <w:tcW w:w="569" w:type="dxa"/>
          </w:tcPr>
          <w:p w:rsidR="007F6A24" w:rsidRPr="00F62B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F62B8D" w:rsidRDefault="007F6A24" w:rsidP="007F6A24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Показатель </w:t>
            </w:r>
            <w:r w:rsidR="00B524A7" w:rsidRPr="00F62B8D">
              <w:rPr>
                <w:rFonts w:cs="Times New Roman"/>
                <w:sz w:val="23"/>
                <w:szCs w:val="23"/>
              </w:rPr>
              <w:t>1</w:t>
            </w:r>
          </w:p>
          <w:p w:rsidR="007F6A24" w:rsidRPr="00F62B8D" w:rsidRDefault="007F6A24" w:rsidP="00B524A7">
            <w:pPr>
              <w:rPr>
                <w:rFonts w:cs="Times New Roman"/>
                <w:i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Количество стипендий Главы </w:t>
            </w:r>
            <w:r w:rsidR="00B524A7" w:rsidRPr="00F62B8D">
              <w:rPr>
                <w:rFonts w:cs="Times New Roman"/>
                <w:sz w:val="23"/>
                <w:szCs w:val="23"/>
              </w:rPr>
              <w:t xml:space="preserve">городского округа </w:t>
            </w:r>
            <w:proofErr w:type="gramStart"/>
            <w:r w:rsidR="00B524A7" w:rsidRPr="00F62B8D">
              <w:rPr>
                <w:rFonts w:cs="Times New Roman"/>
                <w:sz w:val="23"/>
                <w:szCs w:val="23"/>
              </w:rPr>
              <w:t>Электросталь</w:t>
            </w:r>
            <w:r w:rsidRPr="00F62B8D">
              <w:rPr>
                <w:rFonts w:cs="Times New Roman"/>
                <w:sz w:val="23"/>
                <w:szCs w:val="23"/>
              </w:rPr>
              <w:t xml:space="preserve">  Московской</w:t>
            </w:r>
            <w:proofErr w:type="gramEnd"/>
            <w:r w:rsidRPr="00F62B8D">
              <w:rPr>
                <w:rFonts w:cs="Times New Roman"/>
                <w:sz w:val="23"/>
                <w:szCs w:val="23"/>
              </w:rPr>
              <w:t xml:space="preserve"> области </w:t>
            </w:r>
            <w:r w:rsidR="00B524A7" w:rsidRPr="00F62B8D">
              <w:rPr>
                <w:rFonts w:cs="Times New Roman"/>
                <w:sz w:val="23"/>
                <w:szCs w:val="23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F62B8D" w:rsidRDefault="007F6A24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Указ Президента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F62B8D" w:rsidRDefault="007F6A24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7F6A24" w:rsidRPr="00F62B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221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1437" w:type="dxa"/>
          </w:tcPr>
          <w:p w:rsidR="007F6A24" w:rsidRPr="00F62B8D" w:rsidRDefault="00B524A7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3</w:t>
            </w:r>
          </w:p>
        </w:tc>
      </w:tr>
      <w:tr w:rsidR="007F6A24" w:rsidRPr="00F62B8D" w:rsidTr="00F62B8D">
        <w:tc>
          <w:tcPr>
            <w:tcW w:w="569" w:type="dxa"/>
          </w:tcPr>
          <w:p w:rsidR="007F6A24" w:rsidRPr="00F62B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F62B8D" w:rsidRDefault="007F6A24" w:rsidP="007F6A24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Показатель </w:t>
            </w:r>
            <w:r w:rsidR="00FD2DBF" w:rsidRPr="00F62B8D">
              <w:rPr>
                <w:rFonts w:cs="Times New Roman"/>
                <w:sz w:val="23"/>
                <w:szCs w:val="23"/>
              </w:rPr>
              <w:t>2</w:t>
            </w:r>
          </w:p>
          <w:p w:rsidR="00026B43" w:rsidRPr="00F62B8D" w:rsidRDefault="007F6A24" w:rsidP="00043945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Количество праздничных и культурно-массовых мероприятий, в </w:t>
            </w:r>
            <w:proofErr w:type="spellStart"/>
            <w:r w:rsidRPr="00F62B8D">
              <w:rPr>
                <w:rFonts w:cs="Times New Roman"/>
                <w:sz w:val="23"/>
                <w:szCs w:val="23"/>
              </w:rPr>
              <w:t>т.ч</w:t>
            </w:r>
            <w:proofErr w:type="spellEnd"/>
            <w:r w:rsidRPr="00F62B8D">
              <w:rPr>
                <w:rFonts w:cs="Times New Roman"/>
                <w:sz w:val="23"/>
                <w:szCs w:val="23"/>
              </w:rPr>
              <w:t>. творческих фестивалей и конкурсов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F62B8D" w:rsidRDefault="007F6A24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F62B8D" w:rsidRDefault="007F6A24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026B43" w:rsidRPr="00F62B8D" w:rsidRDefault="00043945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1303</w:t>
            </w:r>
          </w:p>
        </w:tc>
        <w:tc>
          <w:tcPr>
            <w:tcW w:w="1221" w:type="dxa"/>
          </w:tcPr>
          <w:p w:rsidR="007F6A24" w:rsidRPr="00F62B8D" w:rsidRDefault="00043945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1303</w:t>
            </w:r>
          </w:p>
        </w:tc>
        <w:tc>
          <w:tcPr>
            <w:tcW w:w="1134" w:type="dxa"/>
          </w:tcPr>
          <w:p w:rsidR="007F6A24" w:rsidRPr="00F62B8D" w:rsidRDefault="00043945" w:rsidP="000439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1303</w:t>
            </w:r>
          </w:p>
        </w:tc>
        <w:tc>
          <w:tcPr>
            <w:tcW w:w="1134" w:type="dxa"/>
          </w:tcPr>
          <w:p w:rsidR="007F6A24" w:rsidRPr="00F62B8D" w:rsidRDefault="00043945" w:rsidP="000439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1303</w:t>
            </w:r>
          </w:p>
        </w:tc>
        <w:tc>
          <w:tcPr>
            <w:tcW w:w="1134" w:type="dxa"/>
          </w:tcPr>
          <w:p w:rsidR="007F6A24" w:rsidRPr="00F62B8D" w:rsidRDefault="00043945" w:rsidP="000439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1304</w:t>
            </w:r>
          </w:p>
        </w:tc>
        <w:tc>
          <w:tcPr>
            <w:tcW w:w="1134" w:type="dxa"/>
          </w:tcPr>
          <w:p w:rsidR="007F6A24" w:rsidRPr="00F62B8D" w:rsidRDefault="00043945" w:rsidP="000439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1304</w:t>
            </w:r>
          </w:p>
        </w:tc>
        <w:tc>
          <w:tcPr>
            <w:tcW w:w="1437" w:type="dxa"/>
          </w:tcPr>
          <w:p w:rsidR="007F6A24" w:rsidRPr="00F62B8D" w:rsidRDefault="00A21B45" w:rsidP="007F6A2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5</w:t>
            </w:r>
          </w:p>
        </w:tc>
      </w:tr>
      <w:tr w:rsidR="00A21B45" w:rsidRPr="00F62B8D" w:rsidTr="00F62B8D">
        <w:tc>
          <w:tcPr>
            <w:tcW w:w="569" w:type="dxa"/>
          </w:tcPr>
          <w:p w:rsidR="00A21B45" w:rsidRPr="00F62B8D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F62B8D" w:rsidRDefault="00D85208" w:rsidP="00A21B45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3</w:t>
            </w:r>
          </w:p>
          <w:p w:rsidR="00A21B45" w:rsidRPr="00F62B8D" w:rsidRDefault="00A21B45" w:rsidP="00A21B45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1221" w:type="dxa"/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A21B45" w:rsidRPr="00F62B8D" w:rsidRDefault="00A21B45" w:rsidP="00A21B4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80</w:t>
            </w:r>
          </w:p>
        </w:tc>
        <w:tc>
          <w:tcPr>
            <w:tcW w:w="1134" w:type="dxa"/>
          </w:tcPr>
          <w:p w:rsidR="00A21B45" w:rsidRPr="00F62B8D" w:rsidRDefault="00A21B45" w:rsidP="00A21B45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437" w:type="dxa"/>
          </w:tcPr>
          <w:p w:rsidR="00A21B45" w:rsidRPr="00F62B8D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5</w:t>
            </w:r>
          </w:p>
        </w:tc>
      </w:tr>
      <w:tr w:rsidR="00D85208" w:rsidRPr="00F62B8D" w:rsidTr="00F62B8D">
        <w:tc>
          <w:tcPr>
            <w:tcW w:w="569" w:type="dxa"/>
          </w:tcPr>
          <w:p w:rsidR="00D85208" w:rsidRPr="00F62B8D" w:rsidRDefault="00D85208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3.4</w:t>
            </w:r>
          </w:p>
        </w:tc>
        <w:tc>
          <w:tcPr>
            <w:tcW w:w="2692" w:type="dxa"/>
          </w:tcPr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4</w:t>
            </w:r>
          </w:p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Увеличение числа посещений организаций культуры к уровню 2017 </w:t>
            </w:r>
            <w:proofErr w:type="gramStart"/>
            <w:r w:rsidRPr="00F62B8D">
              <w:rPr>
                <w:rFonts w:cs="Times New Roman"/>
                <w:sz w:val="23"/>
                <w:szCs w:val="23"/>
              </w:rPr>
              <w:t>года  (</w:t>
            </w:r>
            <w:proofErr w:type="gramEnd"/>
            <w:r w:rsidRPr="00F62B8D">
              <w:rPr>
                <w:rFonts w:cs="Times New Roman"/>
                <w:sz w:val="23"/>
                <w:szCs w:val="23"/>
              </w:rPr>
              <w:t>приоритетный на 2020 год)</w:t>
            </w:r>
          </w:p>
        </w:tc>
        <w:tc>
          <w:tcPr>
            <w:tcW w:w="1492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D85208" w:rsidRPr="00F62B8D" w:rsidRDefault="00D85208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110,06</w:t>
            </w:r>
          </w:p>
        </w:tc>
        <w:tc>
          <w:tcPr>
            <w:tcW w:w="1221" w:type="dxa"/>
          </w:tcPr>
          <w:p w:rsidR="00D85208" w:rsidRPr="00F62B8D" w:rsidRDefault="00D85208" w:rsidP="00D85208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105,08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107,62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110,16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112,70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115,24</w:t>
            </w:r>
          </w:p>
        </w:tc>
        <w:tc>
          <w:tcPr>
            <w:tcW w:w="1437" w:type="dxa"/>
          </w:tcPr>
          <w:p w:rsidR="00D85208" w:rsidRPr="00F62B8D" w:rsidRDefault="00507AEF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5</w:t>
            </w:r>
          </w:p>
        </w:tc>
      </w:tr>
      <w:tr w:rsidR="00D85208" w:rsidRPr="00F62B8D" w:rsidTr="00F62B8D">
        <w:tc>
          <w:tcPr>
            <w:tcW w:w="569" w:type="dxa"/>
          </w:tcPr>
          <w:p w:rsidR="00D85208" w:rsidRPr="00F62B8D" w:rsidRDefault="00D85208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3.5</w:t>
            </w:r>
          </w:p>
        </w:tc>
        <w:tc>
          <w:tcPr>
            <w:tcW w:w="2692" w:type="dxa"/>
          </w:tcPr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5</w:t>
            </w:r>
          </w:p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92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115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130</w:t>
            </w:r>
          </w:p>
        </w:tc>
        <w:tc>
          <w:tcPr>
            <w:tcW w:w="1437" w:type="dxa"/>
          </w:tcPr>
          <w:p w:rsidR="00D85208" w:rsidRPr="00F62B8D" w:rsidRDefault="00507AEF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5</w:t>
            </w:r>
          </w:p>
        </w:tc>
      </w:tr>
      <w:tr w:rsidR="00D85208" w:rsidRPr="00F62B8D" w:rsidTr="00F62B8D">
        <w:tc>
          <w:tcPr>
            <w:tcW w:w="569" w:type="dxa"/>
          </w:tcPr>
          <w:p w:rsidR="00D85208" w:rsidRPr="00F62B8D" w:rsidRDefault="00D85208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3.6</w:t>
            </w:r>
          </w:p>
        </w:tc>
        <w:tc>
          <w:tcPr>
            <w:tcW w:w="2692" w:type="dxa"/>
          </w:tcPr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6</w:t>
            </w:r>
          </w:p>
          <w:p w:rsidR="00D85208" w:rsidRPr="00F62B8D" w:rsidRDefault="00D85208" w:rsidP="00D85208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92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102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103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105</w:t>
            </w:r>
          </w:p>
        </w:tc>
        <w:tc>
          <w:tcPr>
            <w:tcW w:w="1134" w:type="dxa"/>
          </w:tcPr>
          <w:p w:rsidR="00D85208" w:rsidRPr="00F62B8D" w:rsidRDefault="00D85208" w:rsidP="00D85208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106</w:t>
            </w:r>
          </w:p>
        </w:tc>
        <w:tc>
          <w:tcPr>
            <w:tcW w:w="1437" w:type="dxa"/>
          </w:tcPr>
          <w:p w:rsidR="00D85208" w:rsidRPr="00F62B8D" w:rsidRDefault="00507AEF" w:rsidP="00D8520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5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302DA" w:rsidRPr="00F62B8D" w:rsidTr="00F62B8D">
        <w:tc>
          <w:tcPr>
            <w:tcW w:w="569" w:type="dxa"/>
          </w:tcPr>
          <w:p w:rsidR="00FD2DBF" w:rsidRPr="00F62B8D" w:rsidRDefault="00507AE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4.1</w:t>
            </w:r>
          </w:p>
        </w:tc>
        <w:tc>
          <w:tcPr>
            <w:tcW w:w="2692" w:type="dxa"/>
          </w:tcPr>
          <w:p w:rsidR="00FD2DBF" w:rsidRPr="00F62B8D" w:rsidRDefault="00507AE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1</w:t>
            </w:r>
          </w:p>
          <w:p w:rsidR="00FD2DBF" w:rsidRPr="00F62B8D" w:rsidRDefault="00FD2DB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92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D2DBF" w:rsidRPr="00F62B8D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21" w:type="dxa"/>
          </w:tcPr>
          <w:p w:rsidR="00FD2DBF" w:rsidRPr="00F62B8D" w:rsidRDefault="00C6582C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</w:t>
            </w:r>
          </w:p>
          <w:p w:rsidR="00B04F2C" w:rsidRPr="00F62B8D" w:rsidRDefault="00B04F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FD2DBF" w:rsidRPr="00F62B8D" w:rsidRDefault="00507AEF" w:rsidP="009D1F0D">
            <w:pPr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А1</w:t>
            </w:r>
          </w:p>
        </w:tc>
      </w:tr>
      <w:tr w:rsidR="00C302DA" w:rsidRPr="00F62B8D" w:rsidTr="00F62B8D">
        <w:tc>
          <w:tcPr>
            <w:tcW w:w="569" w:type="dxa"/>
          </w:tcPr>
          <w:p w:rsidR="00FD2DBF" w:rsidRPr="00F62B8D" w:rsidRDefault="00FD2DBF" w:rsidP="00507A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4.</w:t>
            </w:r>
            <w:r w:rsidR="00507AEF" w:rsidRPr="00F62B8D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2692" w:type="dxa"/>
          </w:tcPr>
          <w:p w:rsidR="00FD2DBF" w:rsidRPr="00F62B8D" w:rsidRDefault="00507AE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2</w:t>
            </w:r>
          </w:p>
          <w:p w:rsidR="00FD2DBF" w:rsidRPr="00F62B8D" w:rsidRDefault="00FD2DB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92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Национальный проект «Культура»</w:t>
            </w:r>
          </w:p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5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FD2DBF" w:rsidRPr="00F62B8D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21" w:type="dxa"/>
          </w:tcPr>
          <w:p w:rsidR="00FD2DBF" w:rsidRPr="00F62B8D" w:rsidRDefault="00C6582C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</w:t>
            </w:r>
          </w:p>
          <w:p w:rsidR="00B04F2C" w:rsidRPr="00F62B8D" w:rsidRDefault="00B04F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D2DBF" w:rsidRPr="00F62B8D" w:rsidRDefault="00C6582C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C6582C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FD2DBF" w:rsidRPr="00F62B8D" w:rsidRDefault="00507AEF" w:rsidP="009D1F0D">
            <w:pPr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А1</w:t>
            </w:r>
          </w:p>
        </w:tc>
      </w:tr>
      <w:tr w:rsidR="00D85208" w:rsidRPr="00F62B8D" w:rsidTr="00F62B8D">
        <w:tc>
          <w:tcPr>
            <w:tcW w:w="569" w:type="dxa"/>
          </w:tcPr>
          <w:p w:rsidR="00FD2DBF" w:rsidRPr="00F62B8D" w:rsidRDefault="00FD2DBF" w:rsidP="00507A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4.</w:t>
            </w:r>
            <w:r w:rsidR="00507AEF" w:rsidRPr="00F62B8D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2692" w:type="dxa"/>
          </w:tcPr>
          <w:p w:rsidR="00FD2DBF" w:rsidRPr="00F62B8D" w:rsidRDefault="00507AE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3</w:t>
            </w:r>
          </w:p>
          <w:p w:rsidR="00FD2DBF" w:rsidRPr="00F62B8D" w:rsidRDefault="00FD2DB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92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FD2DBF" w:rsidRPr="00F62B8D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FD2DBF" w:rsidRPr="00F62B8D" w:rsidRDefault="00507AEF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507AE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FD2DBF" w:rsidRPr="00F62B8D" w:rsidRDefault="00507AEF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А1</w:t>
            </w:r>
          </w:p>
        </w:tc>
      </w:tr>
      <w:tr w:rsidR="00D85208" w:rsidRPr="00F62B8D" w:rsidTr="00F62B8D">
        <w:tc>
          <w:tcPr>
            <w:tcW w:w="569" w:type="dxa"/>
          </w:tcPr>
          <w:p w:rsidR="00FD2DBF" w:rsidRPr="00F62B8D" w:rsidRDefault="00FD2DBF" w:rsidP="00507A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4.</w:t>
            </w:r>
            <w:r w:rsidR="00507AEF" w:rsidRPr="00F62B8D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2692" w:type="dxa"/>
          </w:tcPr>
          <w:p w:rsidR="00FD2DBF" w:rsidRPr="00F62B8D" w:rsidRDefault="00507AE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4</w:t>
            </w:r>
          </w:p>
          <w:p w:rsidR="00FD2DBF" w:rsidRPr="00F62B8D" w:rsidRDefault="00FD2DBF" w:rsidP="00FD2DB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 xml:space="preserve">Количество муниципальных учреждений культуры Московской области, по которым осуществлено развитие материально-технической базы (в части увеличения </w:t>
            </w:r>
            <w:r w:rsidRPr="00F62B8D">
              <w:rPr>
                <w:rFonts w:cs="Times New Roman"/>
                <w:sz w:val="23"/>
                <w:szCs w:val="23"/>
              </w:rPr>
              <w:lastRenderedPageBreak/>
              <w:t>стоимости основных средств)</w:t>
            </w:r>
          </w:p>
        </w:tc>
        <w:tc>
          <w:tcPr>
            <w:tcW w:w="1492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F62B8D" w:rsidRDefault="00FD2DBF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FD2DBF" w:rsidRPr="00F62B8D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21" w:type="dxa"/>
          </w:tcPr>
          <w:p w:rsidR="00FD2DBF" w:rsidRPr="00F62B8D" w:rsidRDefault="00391397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FD2DBF" w:rsidRPr="00F62B8D" w:rsidRDefault="00391397" w:rsidP="00FD2DB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FD2DBF" w:rsidRPr="00F62B8D" w:rsidRDefault="00507AEF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Х</w:t>
            </w:r>
          </w:p>
        </w:tc>
      </w:tr>
      <w:tr w:rsidR="00D85208" w:rsidRPr="00F62B8D" w:rsidTr="00F62B8D">
        <w:tc>
          <w:tcPr>
            <w:tcW w:w="569" w:type="dxa"/>
          </w:tcPr>
          <w:p w:rsidR="005F6FE9" w:rsidRPr="00F62B8D" w:rsidRDefault="005F6FE9" w:rsidP="00507AE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4.</w:t>
            </w:r>
            <w:r w:rsidR="00507AEF" w:rsidRPr="00F62B8D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2692" w:type="dxa"/>
          </w:tcPr>
          <w:p w:rsidR="00507AEF" w:rsidRPr="00F62B8D" w:rsidRDefault="00507AEF" w:rsidP="00507AEF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Показатель 5</w:t>
            </w:r>
          </w:p>
          <w:p w:rsidR="005F6FE9" w:rsidRPr="00F62B8D" w:rsidRDefault="005F6FE9" w:rsidP="009C5D7B">
            <w:pPr>
              <w:rPr>
                <w:rFonts w:cs="Times New Roman"/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92" w:type="dxa"/>
          </w:tcPr>
          <w:p w:rsidR="005F6FE9" w:rsidRPr="00F62B8D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</w:tcPr>
          <w:p w:rsidR="005F6FE9" w:rsidRPr="00F62B8D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единица</w:t>
            </w:r>
          </w:p>
        </w:tc>
        <w:tc>
          <w:tcPr>
            <w:tcW w:w="1814" w:type="dxa"/>
          </w:tcPr>
          <w:p w:rsidR="005F6FE9" w:rsidRPr="00F62B8D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21" w:type="dxa"/>
          </w:tcPr>
          <w:p w:rsidR="005F6FE9" w:rsidRPr="00F62B8D" w:rsidRDefault="005F6FE9" w:rsidP="009C5D7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F6FE9" w:rsidRPr="00F62B8D" w:rsidRDefault="005F6FE9" w:rsidP="009C5D7B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F6FE9" w:rsidRPr="00F62B8D" w:rsidRDefault="005F6FE9" w:rsidP="009C5D7B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F6FE9" w:rsidRPr="00F62B8D" w:rsidRDefault="005F6FE9" w:rsidP="009C5D7B">
            <w:pPr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F6FE9" w:rsidRPr="00F62B8D" w:rsidRDefault="005F6FE9" w:rsidP="009C5D7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7" w:type="dxa"/>
          </w:tcPr>
          <w:p w:rsidR="005F6FE9" w:rsidRPr="00F62B8D" w:rsidRDefault="00507AEF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Х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VII «Развитие архивного дела»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A56015" w:rsidRPr="00F62B8D" w:rsidTr="00F62B8D">
        <w:tc>
          <w:tcPr>
            <w:tcW w:w="569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5.1</w:t>
            </w:r>
          </w:p>
        </w:tc>
        <w:tc>
          <w:tcPr>
            <w:tcW w:w="2692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color w:val="000000"/>
                <w:spacing w:val="-1"/>
                <w:sz w:val="23"/>
                <w:szCs w:val="23"/>
              </w:rPr>
              <w:t xml:space="preserve">Доля архивных документов, хранящихся в муниципальном </w:t>
            </w:r>
            <w:proofErr w:type="gramStart"/>
            <w:r w:rsidRPr="00F62B8D">
              <w:rPr>
                <w:color w:val="000000"/>
                <w:spacing w:val="-1"/>
                <w:sz w:val="23"/>
                <w:szCs w:val="23"/>
              </w:rPr>
              <w:t>архиве  в</w:t>
            </w:r>
            <w:proofErr w:type="gramEnd"/>
            <w:r w:rsidRPr="00F62B8D">
              <w:rPr>
                <w:color w:val="000000"/>
                <w:spacing w:val="-1"/>
                <w:sz w:val="23"/>
                <w:szCs w:val="23"/>
              </w:rPr>
              <w:t xml:space="preserve"> нормативных условиях, </w:t>
            </w:r>
            <w:r w:rsidRPr="00F62B8D">
              <w:rPr>
                <w:color w:val="000000"/>
                <w:sz w:val="23"/>
                <w:szCs w:val="23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92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100</w:t>
            </w:r>
          </w:p>
        </w:tc>
        <w:tc>
          <w:tcPr>
            <w:tcW w:w="1134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100</w:t>
            </w:r>
          </w:p>
        </w:tc>
        <w:tc>
          <w:tcPr>
            <w:tcW w:w="1437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1,2</w:t>
            </w:r>
          </w:p>
        </w:tc>
      </w:tr>
      <w:tr w:rsidR="00A56015" w:rsidRPr="00F62B8D" w:rsidTr="00F62B8D">
        <w:tc>
          <w:tcPr>
            <w:tcW w:w="569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color w:val="000000"/>
                <w:sz w:val="23"/>
                <w:szCs w:val="23"/>
              </w:rPr>
              <w:t xml:space="preserve">Доля архивных фондов муниципального архива, внесенных в </w:t>
            </w:r>
            <w:proofErr w:type="spellStart"/>
            <w:r w:rsidRPr="00F62B8D">
              <w:rPr>
                <w:color w:val="000000"/>
                <w:sz w:val="23"/>
                <w:szCs w:val="23"/>
              </w:rPr>
              <w:t>обшеотраслевую</w:t>
            </w:r>
            <w:proofErr w:type="spellEnd"/>
            <w:r w:rsidRPr="00F62B8D">
              <w:rPr>
                <w:color w:val="000000"/>
                <w:sz w:val="23"/>
                <w:szCs w:val="23"/>
              </w:rPr>
              <w:t xml:space="preserve"> базу данных </w:t>
            </w:r>
            <w:r w:rsidRPr="00F62B8D">
              <w:rPr>
                <w:color w:val="000000"/>
                <w:spacing w:val="-1"/>
                <w:sz w:val="23"/>
                <w:szCs w:val="23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492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100</w:t>
            </w:r>
          </w:p>
        </w:tc>
        <w:tc>
          <w:tcPr>
            <w:tcW w:w="1437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1,2</w:t>
            </w:r>
          </w:p>
        </w:tc>
      </w:tr>
      <w:tr w:rsidR="00A56015" w:rsidRPr="00F62B8D" w:rsidTr="00F62B8D">
        <w:tc>
          <w:tcPr>
            <w:tcW w:w="569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lastRenderedPageBreak/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3"/>
                <w:szCs w:val="23"/>
              </w:rPr>
            </w:pPr>
            <w:r w:rsidRPr="00F62B8D">
              <w:rPr>
                <w:color w:val="000000"/>
                <w:spacing w:val="-2"/>
                <w:sz w:val="23"/>
                <w:szCs w:val="23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F62B8D">
              <w:rPr>
                <w:color w:val="000000"/>
                <w:sz w:val="23"/>
                <w:szCs w:val="23"/>
              </w:rPr>
              <w:t xml:space="preserve">документов, находящихся на хранении в муниципальном </w:t>
            </w:r>
            <w:proofErr w:type="gramStart"/>
            <w:r w:rsidRPr="00F62B8D">
              <w:rPr>
                <w:color w:val="000000"/>
                <w:sz w:val="23"/>
                <w:szCs w:val="23"/>
              </w:rPr>
              <w:t>архиве  муниципального</w:t>
            </w:r>
            <w:proofErr w:type="gramEnd"/>
            <w:r w:rsidRPr="00F62B8D">
              <w:rPr>
                <w:color w:val="000000"/>
                <w:sz w:val="23"/>
                <w:szCs w:val="23"/>
              </w:rPr>
              <w:t xml:space="preserve"> образования</w:t>
            </w:r>
          </w:p>
        </w:tc>
        <w:tc>
          <w:tcPr>
            <w:tcW w:w="1492" w:type="dxa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F62B8D" w:rsidRDefault="00A56015" w:rsidP="00A56015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F62B8D">
              <w:rPr>
                <w:sz w:val="23"/>
                <w:szCs w:val="23"/>
              </w:rPr>
              <w:t xml:space="preserve">    3,2</w:t>
            </w:r>
          </w:p>
        </w:tc>
        <w:tc>
          <w:tcPr>
            <w:tcW w:w="1437" w:type="dxa"/>
          </w:tcPr>
          <w:p w:rsidR="00A56015" w:rsidRPr="00F62B8D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1,2</w:t>
            </w:r>
          </w:p>
        </w:tc>
      </w:tr>
      <w:tr w:rsidR="00567AD9" w:rsidRPr="00F62B8D" w:rsidTr="00F62B8D">
        <w:tc>
          <w:tcPr>
            <w:tcW w:w="569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6.</w:t>
            </w:r>
          </w:p>
        </w:tc>
        <w:tc>
          <w:tcPr>
            <w:tcW w:w="13020" w:type="dxa"/>
            <w:gridSpan w:val="9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Подпрограмма VIII «Обеспечивающая подпрограмма»</w:t>
            </w:r>
          </w:p>
        </w:tc>
        <w:tc>
          <w:tcPr>
            <w:tcW w:w="1437" w:type="dxa"/>
          </w:tcPr>
          <w:p w:rsidR="00567AD9" w:rsidRPr="00F62B8D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975AB" w:rsidRPr="00F62B8D" w:rsidTr="00F62B8D">
        <w:tc>
          <w:tcPr>
            <w:tcW w:w="569" w:type="dxa"/>
          </w:tcPr>
          <w:p w:rsidR="00F975AB" w:rsidRPr="00F62B8D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6.1</w:t>
            </w:r>
          </w:p>
        </w:tc>
        <w:tc>
          <w:tcPr>
            <w:tcW w:w="2692" w:type="dxa"/>
          </w:tcPr>
          <w:p w:rsidR="00F975AB" w:rsidRPr="00F62B8D" w:rsidRDefault="00F975AB" w:rsidP="00F975A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92" w:type="dxa"/>
          </w:tcPr>
          <w:p w:rsidR="00F975AB" w:rsidRPr="00F62B8D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975AB" w:rsidRPr="00F62B8D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процент</w:t>
            </w:r>
          </w:p>
        </w:tc>
        <w:tc>
          <w:tcPr>
            <w:tcW w:w="1814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221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F975AB" w:rsidRPr="00F62B8D" w:rsidRDefault="00F975AB" w:rsidP="00F975A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2B8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437" w:type="dxa"/>
          </w:tcPr>
          <w:p w:rsidR="00F975AB" w:rsidRPr="00F62B8D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3"/>
                <w:szCs w:val="23"/>
              </w:rPr>
            </w:pPr>
            <w:r w:rsidRPr="00F62B8D">
              <w:rPr>
                <w:rFonts w:cs="Times New Roman"/>
                <w:sz w:val="23"/>
                <w:szCs w:val="23"/>
              </w:rPr>
              <w:t>Основное мероприятие 1</w:t>
            </w:r>
          </w:p>
        </w:tc>
      </w:tr>
    </w:tbl>
    <w:p w:rsidR="00567AD9" w:rsidRDefault="00567AD9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3110"/>
      </w:tblGrid>
      <w:tr w:rsidR="00520DCB" w:rsidRPr="00520DCB" w:rsidTr="00F62B8D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3110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F62B8D">
        <w:trPr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110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20DCB" w:rsidRPr="00520DCB" w:rsidTr="00F62B8D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37556C" w:rsidRDefault="00520DCB" w:rsidP="0037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3110" w:type="dxa"/>
          </w:tcPr>
          <w:p w:rsidR="00520DCB" w:rsidRPr="00025001" w:rsidRDefault="00520DCB" w:rsidP="00F60E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Макропоказатель подпрограммы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EB0317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 х</w:t>
            </w:r>
            <w:proofErr w:type="gramEnd"/>
            <w:r w:rsidRPr="008D5E2F">
              <w:rPr>
                <w:rFonts w:eastAsiaTheme="minorEastAsia" w:cs="Times New Roman"/>
              </w:rPr>
              <w:t xml:space="preserve"> 100%,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3110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59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03" w:type="dxa"/>
          </w:tcPr>
          <w:p w:rsidR="008D5E2F" w:rsidRPr="00F946D6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1262D1" w:rsidRDefault="008D5E2F" w:rsidP="008D5E2F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D5E2F" w:rsidRPr="00DB6DF5" w:rsidRDefault="008D5E2F" w:rsidP="00F60EE1">
            <w:pPr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3559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03" w:type="dxa"/>
          </w:tcPr>
          <w:p w:rsidR="008D5E2F" w:rsidRPr="009B6513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6513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 xml:space="preserve">МФ% = </w:t>
            </w: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Мфп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100% где: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>МФ% - количество переведенных в электронный вид музейных фондов по отношению к 2018 году;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количество  переведенных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в электронный вид музейных фондов в отчетном году;</w:t>
            </w:r>
          </w:p>
          <w:p w:rsidR="008D5E2F" w:rsidRDefault="008D5E2F" w:rsidP="008D5E2F">
            <w:proofErr w:type="spellStart"/>
            <w:r w:rsidRPr="00BF47F3">
              <w:t>Мфп</w:t>
            </w:r>
            <w:proofErr w:type="spellEnd"/>
            <w:r w:rsidRPr="00BF47F3">
              <w:t xml:space="preserve"> -  </w:t>
            </w:r>
            <w:proofErr w:type="gramStart"/>
            <w:r w:rsidRPr="00BF47F3">
              <w:t>количество  переведенных</w:t>
            </w:r>
            <w:proofErr w:type="gramEnd"/>
            <w:r w:rsidRPr="00BF47F3">
              <w:t xml:space="preserve"> в электронный вид музейных фондов в 2018 году</w:t>
            </w:r>
          </w:p>
          <w:p w:rsidR="00F62B8D" w:rsidRDefault="00F62B8D" w:rsidP="008D5E2F"/>
          <w:p w:rsidR="00F62B8D" w:rsidRPr="00BF47F3" w:rsidRDefault="00F62B8D" w:rsidP="008D5E2F">
            <w:pPr>
              <w:rPr>
                <w:rFonts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E2F" w:rsidRPr="00BF47F3" w:rsidRDefault="008D5E2F" w:rsidP="00F60EE1">
            <w:pPr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t xml:space="preserve">План-график регистрации предметов в Государственном каталоге Музейного фонда Российской Федерации </w:t>
            </w:r>
          </w:p>
        </w:tc>
      </w:tr>
      <w:tr w:rsidR="00520DCB" w:rsidRPr="00520DCB" w:rsidTr="00F62B8D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11218" w:type="dxa"/>
            <w:gridSpan w:val="3"/>
          </w:tcPr>
          <w:p w:rsidR="00520DCB" w:rsidRPr="00520DCB" w:rsidRDefault="00520DCB" w:rsidP="00520DCB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="00CD17EB" w:rsidRPr="00567AD9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3110" w:type="dxa"/>
          </w:tcPr>
          <w:p w:rsidR="00520DCB" w:rsidRPr="00520DCB" w:rsidRDefault="00520DCB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Число посетителей библиотек, в </w:t>
            </w:r>
            <w:proofErr w:type="spellStart"/>
            <w:r w:rsidRPr="008D5E2F">
              <w:rPr>
                <w:rFonts w:eastAsiaTheme="minorEastAsia" w:cs="Times New Roman"/>
              </w:rPr>
              <w:t>тыс.чел</w:t>
            </w:r>
            <w:proofErr w:type="spellEnd"/>
          </w:p>
        </w:tc>
        <w:tc>
          <w:tcPr>
            <w:tcW w:w="3110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110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С=</w:t>
            </w: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>/В,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3110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4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Б%=Б/Б2017*100,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Б2017 - количество посещений общедоступных (публичных) библиотек, а также культурно-массовых </w:t>
            </w:r>
            <w:r w:rsidRPr="008D5E2F">
              <w:rPr>
                <w:rFonts w:eastAsiaTheme="minorEastAsia" w:cs="Times New Roman"/>
              </w:rPr>
              <w:lastRenderedPageBreak/>
              <w:t>мероприятий, проводимых в библиотеках в 2017 году</w:t>
            </w:r>
          </w:p>
        </w:tc>
        <w:tc>
          <w:tcPr>
            <w:tcW w:w="3110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lastRenderedPageBreak/>
              <w:t xml:space="preserve">Форма федерального статистического наблюдения № 6-НК «Сведения об общедоступной (публичной) библиотеке», </w:t>
            </w:r>
          </w:p>
        </w:tc>
      </w:tr>
      <w:tr w:rsidR="0081526D" w:rsidRPr="00520DCB" w:rsidTr="00F62B8D">
        <w:trPr>
          <w:jc w:val="center"/>
        </w:trPr>
        <w:tc>
          <w:tcPr>
            <w:tcW w:w="693" w:type="dxa"/>
          </w:tcPr>
          <w:p w:rsidR="0081526D" w:rsidRPr="00520DCB" w:rsidRDefault="0081526D" w:rsidP="004718D6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1218" w:type="dxa"/>
            <w:gridSpan w:val="3"/>
          </w:tcPr>
          <w:p w:rsidR="0081526D" w:rsidRPr="00520DCB" w:rsidRDefault="0081526D" w:rsidP="004718D6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Pr="00567AD9">
              <w:rPr>
                <w:rFonts w:cs="Times New Roman"/>
              </w:rPr>
              <w:t>IV «</w:t>
            </w:r>
            <w:r w:rsidR="00E16D2C" w:rsidRPr="00E16D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567AD9">
              <w:rPr>
                <w:rFonts w:cs="Times New Roman"/>
              </w:rPr>
              <w:t>»</w:t>
            </w:r>
          </w:p>
        </w:tc>
        <w:tc>
          <w:tcPr>
            <w:tcW w:w="3110" w:type="dxa"/>
          </w:tcPr>
          <w:p w:rsidR="0081526D" w:rsidRPr="00520DCB" w:rsidRDefault="0081526D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524A7" w:rsidRDefault="008D5E2F" w:rsidP="008D5E2F">
            <w:pPr>
              <w:rPr>
                <w:rFonts w:cs="Times New Roman"/>
              </w:rPr>
            </w:pPr>
            <w:r w:rsidRPr="00B524A7">
              <w:rPr>
                <w:rFonts w:cs="Times New Roman"/>
              </w:rPr>
              <w:t>Показатель 1</w:t>
            </w:r>
          </w:p>
          <w:p w:rsidR="008D5E2F" w:rsidRPr="00107442" w:rsidRDefault="008D5E2F" w:rsidP="008D5E2F">
            <w:pPr>
              <w:rPr>
                <w:rFonts w:cs="Times New Roman"/>
                <w:i/>
                <w:sz w:val="18"/>
                <w:szCs w:val="18"/>
              </w:rPr>
            </w:pPr>
            <w:r w:rsidRPr="00B524A7">
              <w:rPr>
                <w:rFonts w:cs="Times New Roman"/>
              </w:rPr>
              <w:t>Количество стипендий Главы городского округа Электросталь  Московской области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  <w:r w:rsidRPr="00DB6DF5">
              <w:rPr>
                <w:rFonts w:cs="Times New Roman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BF47F3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110" w:type="dxa"/>
          </w:tcPr>
          <w:p w:rsidR="008D5E2F" w:rsidRPr="00BF47F3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8D5E2F" w:rsidRPr="00520DCB" w:rsidTr="00F62B8D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F47F3" w:rsidRDefault="008D5E2F" w:rsidP="008D5E2F">
            <w:pPr>
              <w:rPr>
                <w:rFonts w:cs="Times New Roman"/>
              </w:rPr>
            </w:pPr>
            <w:r w:rsidRPr="00BF47F3">
              <w:rPr>
                <w:rFonts w:cs="Times New Roman"/>
              </w:rPr>
              <w:t>Показатель 2</w:t>
            </w:r>
          </w:p>
          <w:p w:rsidR="008D5E2F" w:rsidRPr="00BF47F3" w:rsidRDefault="008D5E2F" w:rsidP="00BF47F3">
            <w:pPr>
              <w:rPr>
                <w:rFonts w:cs="Times New Roman"/>
                <w:highlight w:val="yellow"/>
              </w:rPr>
            </w:pPr>
            <w:r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BF47F3">
              <w:rPr>
                <w:rFonts w:cs="Times New Roman"/>
              </w:rPr>
              <w:t>т.ч</w:t>
            </w:r>
            <w:proofErr w:type="spellEnd"/>
            <w:r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03" w:type="dxa"/>
          </w:tcPr>
          <w:p w:rsidR="008D5E2F" w:rsidRPr="000D2D8D" w:rsidRDefault="00736F27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36F2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t xml:space="preserve">Фактическое </w:t>
            </w:r>
            <w:r w:rsidR="00BF47F3"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="00BF47F3" w:rsidRPr="00BF47F3">
              <w:rPr>
                <w:rFonts w:cs="Times New Roman"/>
              </w:rPr>
              <w:t>т.ч</w:t>
            </w:r>
            <w:proofErr w:type="spellEnd"/>
            <w:r w:rsidR="00BF47F3"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3110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E23745">
              <w:rPr>
                <w:rFonts w:cs="Times New Roman"/>
              </w:rPr>
              <w:t>Форм</w:t>
            </w:r>
            <w:r w:rsidR="0072253F" w:rsidRPr="00E23745">
              <w:rPr>
                <w:rFonts w:cs="Times New Roman"/>
              </w:rPr>
              <w:t>ы</w:t>
            </w:r>
            <w:r w:rsidRPr="00E23745">
              <w:rPr>
                <w:rFonts w:cs="Times New Roman"/>
              </w:rPr>
              <w:t xml:space="preserve"> федерального статистического наблюдения № 7-НК «Сведения об организации культурно-досугового типа»</w:t>
            </w:r>
            <w:r w:rsidR="0072253F" w:rsidRPr="00E23745">
              <w:rPr>
                <w:rFonts w:cs="Times New Roman"/>
              </w:rPr>
              <w:t>,</w:t>
            </w:r>
            <w:r w:rsidR="0072253F">
              <w:rPr>
                <w:rFonts w:cs="Times New Roman"/>
              </w:rPr>
              <w:t xml:space="preserve"> </w:t>
            </w:r>
            <w:r w:rsidR="0072253F" w:rsidRPr="008D5E2F">
              <w:rPr>
                <w:rFonts w:eastAsiaTheme="minorEastAsia" w:cs="Times New Roman"/>
              </w:rPr>
              <w:t>№ 6-НК «Сведения об общедоступной (публичной) библиотеке»,</w:t>
            </w:r>
            <w:r w:rsidR="0072253F" w:rsidRPr="00DB6DF5">
              <w:rPr>
                <w:rFonts w:cs="Times New Roman"/>
              </w:rPr>
              <w:t xml:space="preserve"> № 8-НК «Сведения о деятельности музея»</w:t>
            </w:r>
          </w:p>
        </w:tc>
      </w:tr>
      <w:tr w:rsidR="007D5F47" w:rsidRPr="00520DCB" w:rsidTr="00F62B8D">
        <w:trPr>
          <w:jc w:val="center"/>
        </w:trPr>
        <w:tc>
          <w:tcPr>
            <w:tcW w:w="693" w:type="dxa"/>
          </w:tcPr>
          <w:p w:rsidR="007D5F47" w:rsidRDefault="007D5F47" w:rsidP="007D5F4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A21B45" w:rsidRDefault="007D5F47" w:rsidP="007D5F47">
            <w:pPr>
              <w:rPr>
                <w:rFonts w:cs="Times New Roman"/>
              </w:rPr>
            </w:pPr>
            <w:r>
              <w:rPr>
                <w:rFonts w:cs="Times New Roman"/>
              </w:rPr>
              <w:t>Показатель 3</w:t>
            </w:r>
          </w:p>
          <w:p w:rsidR="007D5F47" w:rsidRPr="00A21B45" w:rsidRDefault="007D5F47" w:rsidP="007D5F47">
            <w:pPr>
              <w:rPr>
                <w:rFonts w:cs="Times New Roman"/>
              </w:rPr>
            </w:pPr>
            <w:r w:rsidRPr="00A21B45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7D5F47" w:rsidRPr="007D5F47" w:rsidRDefault="007D5F47" w:rsidP="007D5F47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С=</w:t>
            </w:r>
            <w:proofErr w:type="spellStart"/>
            <w:r w:rsidRPr="007D5F47">
              <w:rPr>
                <w:rFonts w:eastAsiaTheme="minorEastAsia" w:cs="Times New Roman"/>
              </w:rPr>
              <w:t>Вс</w:t>
            </w:r>
            <w:proofErr w:type="spellEnd"/>
            <w:r w:rsidRPr="007D5F47">
              <w:rPr>
                <w:rFonts w:eastAsiaTheme="minorEastAsia" w:cs="Times New Roman"/>
              </w:rPr>
              <w:t>/В*100, где: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7D5F47">
              <w:rPr>
                <w:rFonts w:eastAsiaTheme="minorEastAsia" w:cs="Times New Roman"/>
              </w:rPr>
              <w:t>Вс</w:t>
            </w:r>
            <w:proofErr w:type="spellEnd"/>
            <w:r w:rsidRPr="007D5F47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3110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7D5F47" w:rsidRPr="00520DCB" w:rsidTr="00F62B8D">
        <w:trPr>
          <w:jc w:val="center"/>
        </w:trPr>
        <w:tc>
          <w:tcPr>
            <w:tcW w:w="693" w:type="dxa"/>
          </w:tcPr>
          <w:p w:rsidR="007D5F47" w:rsidRDefault="007D5F47" w:rsidP="007D5F4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C302DA" w:rsidRDefault="007D5F47" w:rsidP="007D5F47">
            <w:pPr>
              <w:rPr>
                <w:rFonts w:cs="Times New Roman"/>
              </w:rPr>
            </w:pPr>
            <w:r>
              <w:rPr>
                <w:rFonts w:cs="Times New Roman"/>
              </w:rPr>
              <w:t>Показатель 4</w:t>
            </w:r>
          </w:p>
          <w:p w:rsidR="007D5F47" w:rsidRPr="00C302DA" w:rsidRDefault="007D5F47" w:rsidP="007D5F47">
            <w:pPr>
              <w:rPr>
                <w:rFonts w:cs="Times New Roman"/>
              </w:rPr>
            </w:pPr>
            <w:r w:rsidRPr="00C302DA">
              <w:rPr>
                <w:rFonts w:cs="Times New Roman"/>
              </w:rPr>
              <w:t xml:space="preserve">Увеличение числа посещений организаций культуры к уровню 2017 </w:t>
            </w:r>
            <w:proofErr w:type="gramStart"/>
            <w:r w:rsidRPr="00C302DA">
              <w:rPr>
                <w:rFonts w:cs="Times New Roman"/>
              </w:rPr>
              <w:t>года  (</w:t>
            </w:r>
            <w:proofErr w:type="gramEnd"/>
            <w:r w:rsidRPr="00C302DA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7D5F47" w:rsidRPr="007D5F47" w:rsidRDefault="007D5F47" w:rsidP="007D5F47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процент</w:t>
            </w:r>
          </w:p>
          <w:p w:rsidR="007D5F47" w:rsidRPr="007D5F47" w:rsidRDefault="007D5F47" w:rsidP="007D5F47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(М + Б + КДУ + КДФ+ ДШИ) / (М2017 + Б2017 + КДУ2017 +КДФ2017 + ДШИ2017) х </w:t>
            </w:r>
            <w:proofErr w:type="gramStart"/>
            <w:r w:rsidRPr="007D5F47">
              <w:rPr>
                <w:rFonts w:eastAsiaTheme="minorEastAsia" w:cs="Times New Roman"/>
              </w:rPr>
              <w:t>100 ,</w:t>
            </w:r>
            <w:proofErr w:type="gramEnd"/>
            <w:r w:rsidRPr="007D5F47">
              <w:rPr>
                <w:rFonts w:eastAsiaTheme="minorEastAsia" w:cs="Times New Roman"/>
              </w:rPr>
              <w:t xml:space="preserve">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3110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520DCB" w:rsidTr="00F62B8D">
        <w:trPr>
          <w:jc w:val="center"/>
        </w:trPr>
        <w:tc>
          <w:tcPr>
            <w:tcW w:w="693" w:type="dxa"/>
          </w:tcPr>
          <w:p w:rsidR="007D5F47" w:rsidRDefault="007D5F47" w:rsidP="007D5F4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D85208" w:rsidRDefault="007D5F47" w:rsidP="007D5F47">
            <w:pPr>
              <w:rPr>
                <w:rFonts w:cs="Times New Roman"/>
              </w:rPr>
            </w:pPr>
            <w:r w:rsidRPr="00D85208">
              <w:rPr>
                <w:rFonts w:cs="Times New Roman"/>
              </w:rPr>
              <w:t>Показатель 5</w:t>
            </w:r>
          </w:p>
          <w:p w:rsidR="007D5F47" w:rsidRPr="00D85208" w:rsidRDefault="007D5F47" w:rsidP="007D5F47">
            <w:pPr>
              <w:rPr>
                <w:rFonts w:cs="Times New Roman"/>
              </w:rPr>
            </w:pPr>
            <w:r w:rsidRPr="00D85208">
              <w:rPr>
                <w:rFonts w:cs="Times New Roman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7D5F47" w:rsidRPr="007D5F47" w:rsidRDefault="007D5F47" w:rsidP="007D5F47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КДУ%=</w:t>
            </w:r>
            <w:proofErr w:type="spellStart"/>
            <w:r w:rsidRPr="007D5F47">
              <w:rPr>
                <w:rFonts w:eastAsiaTheme="minorEastAsia" w:cs="Times New Roman"/>
              </w:rPr>
              <w:t>КДУот</w:t>
            </w:r>
            <w:proofErr w:type="spellEnd"/>
            <w:r w:rsidRPr="007D5F47">
              <w:rPr>
                <w:rFonts w:eastAsiaTheme="minorEastAsia" w:cs="Times New Roman"/>
              </w:rPr>
              <w:t>/КДУ2017*100, где: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КДУ% - число посещений платных культурно-массовых мероприятий клубов и домов культуры к уровню 2017 </w:t>
            </w:r>
            <w:proofErr w:type="gramStart"/>
            <w:r w:rsidRPr="007D5F47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7D5F47">
              <w:rPr>
                <w:rFonts w:eastAsiaTheme="minorEastAsia" w:cs="Times New Roman"/>
              </w:rPr>
              <w:t>КДУот</w:t>
            </w:r>
            <w:proofErr w:type="spellEnd"/>
            <w:r w:rsidRPr="007D5F47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110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7D5F47" w:rsidRPr="007D5F47" w:rsidRDefault="007D5F47" w:rsidP="007D5F4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3.6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7D5F47" w:rsidRDefault="007D5F47" w:rsidP="007D5F47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Показатель 6</w:t>
            </w:r>
          </w:p>
          <w:p w:rsidR="007D5F47" w:rsidRPr="007D5F47" w:rsidRDefault="007D5F47" w:rsidP="007D5F47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7D5F47" w:rsidRPr="007D5F47" w:rsidRDefault="007D5F47" w:rsidP="007D5F47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КДФ%=КДФ/КДФ2017*100, где: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КДФ% - число участников клубных формирований к уровню 2017 года; 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lastRenderedPageBreak/>
              <w:t>КДФ2017 - число участников клубных формирований в 2017 году</w:t>
            </w:r>
          </w:p>
        </w:tc>
        <w:tc>
          <w:tcPr>
            <w:tcW w:w="3110" w:type="dxa"/>
          </w:tcPr>
          <w:p w:rsidR="007D5F47" w:rsidRPr="007D5F47" w:rsidRDefault="007D5F47" w:rsidP="007D5F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lastRenderedPageBreak/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241C4D" w:rsidRPr="00520DCB" w:rsidTr="00F62B8D">
        <w:trPr>
          <w:jc w:val="center"/>
        </w:trPr>
        <w:tc>
          <w:tcPr>
            <w:tcW w:w="693" w:type="dxa"/>
          </w:tcPr>
          <w:p w:rsidR="00241C4D" w:rsidRPr="00520DCB" w:rsidRDefault="00241C4D" w:rsidP="00241C4D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4328" w:type="dxa"/>
            <w:gridSpan w:val="4"/>
          </w:tcPr>
          <w:p w:rsidR="00241C4D" w:rsidRPr="00DB6DF5" w:rsidRDefault="00241C4D" w:rsidP="00F60EE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A12B3C" w:rsidRPr="007D5F47" w:rsidRDefault="007D5F47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4.1</w:t>
            </w:r>
          </w:p>
        </w:tc>
        <w:tc>
          <w:tcPr>
            <w:tcW w:w="3559" w:type="dxa"/>
          </w:tcPr>
          <w:p w:rsidR="00A12B3C" w:rsidRPr="007D5F47" w:rsidRDefault="007D5F47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Показатель 1</w:t>
            </w:r>
          </w:p>
          <w:p w:rsidR="00A12B3C" w:rsidRPr="007D5F47" w:rsidRDefault="00A12B3C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03" w:type="dxa"/>
          </w:tcPr>
          <w:p w:rsidR="00A12B3C" w:rsidRPr="007D5F47" w:rsidRDefault="00A12B3C" w:rsidP="00A12B3C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единица</w:t>
            </w:r>
          </w:p>
          <w:p w:rsidR="00A12B3C" w:rsidRPr="007D5F47" w:rsidRDefault="00A12B3C" w:rsidP="00A12B3C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A12B3C" w:rsidRPr="007D5F47" w:rsidRDefault="00A12B3C" w:rsidP="00A12B3C">
            <w:pPr>
              <w:rPr>
                <w:rFonts w:eastAsia="Calibri" w:cs="Times New Roman"/>
              </w:rPr>
            </w:pPr>
            <w:r w:rsidRPr="007D5F47">
              <w:rPr>
                <w:rFonts w:eastAsia="Calibri" w:cs="Times New Roman"/>
                <w:shd w:val="clear" w:color="auto" w:fill="FFFFFF"/>
              </w:rPr>
              <w:t>Δ</w:t>
            </w:r>
            <w:r w:rsidRPr="007D5F47">
              <w:rPr>
                <w:rFonts w:eastAsia="Calibri" w:cs="Times New Roman"/>
              </w:rPr>
              <w:t xml:space="preserve"> М</w:t>
            </w:r>
            <w:r w:rsidRPr="007D5F47">
              <w:rPr>
                <w:rFonts w:eastAsia="Calibri" w:cs="Times New Roman"/>
                <w:vertAlign w:val="subscript"/>
              </w:rPr>
              <w:t>+</w:t>
            </w:r>
            <w:r w:rsidRPr="007D5F47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7D5F47">
              <w:rPr>
                <w:rFonts w:eastAsia="Calibri" w:cs="Times New Roman"/>
              </w:rPr>
              <w:t xml:space="preserve"> </w:t>
            </w:r>
            <w:proofErr w:type="gramStart"/>
            <w:r w:rsidRPr="007D5F47">
              <w:rPr>
                <w:rFonts w:eastAsia="Calibri" w:cs="Times New Roman"/>
              </w:rPr>
              <w:t>КДУ</w:t>
            </w:r>
            <w:r w:rsidRPr="007D5F47">
              <w:rPr>
                <w:rFonts w:eastAsia="Calibri" w:cs="Times New Roman"/>
                <w:vertAlign w:val="subscript"/>
              </w:rPr>
              <w:t xml:space="preserve"> </w:t>
            </w:r>
            <w:r w:rsidRPr="007D5F47">
              <w:rPr>
                <w:rFonts w:eastAsia="Calibri" w:cs="Times New Roman"/>
                <w:noProof/>
                <w:position w:val="-8"/>
              </w:rPr>
              <w:t xml:space="preserve"> </w:t>
            </w:r>
            <w:r w:rsidRPr="007D5F47">
              <w:rPr>
                <w:rFonts w:eastAsia="Calibri" w:cs="Times New Roman"/>
                <w:vertAlign w:val="subscript"/>
              </w:rPr>
              <w:t>+</w:t>
            </w:r>
            <w:proofErr w:type="gramEnd"/>
            <w:r w:rsidRPr="007D5F47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7D5F47">
              <w:rPr>
                <w:rFonts w:eastAsia="Calibri" w:cs="Times New Roman"/>
              </w:rPr>
              <w:t xml:space="preserve"> ДШИ </w:t>
            </w:r>
            <w:r w:rsidRPr="007D5F47">
              <w:rPr>
                <w:rFonts w:eastAsia="Calibri" w:cs="Times New Roman"/>
                <w:vertAlign w:val="subscript"/>
              </w:rPr>
              <w:t>+</w:t>
            </w:r>
            <w:r w:rsidRPr="007D5F47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7D5F47">
              <w:rPr>
                <w:rFonts w:eastAsia="Calibri" w:cs="Times New Roman"/>
              </w:rPr>
              <w:t xml:space="preserve"> </w:t>
            </w:r>
            <w:proofErr w:type="spellStart"/>
            <w:r w:rsidRPr="007D5F47">
              <w:rPr>
                <w:rFonts w:eastAsia="Calibri" w:cs="Times New Roman"/>
              </w:rPr>
              <w:t>ЦКРс</w:t>
            </w:r>
            <w:proofErr w:type="spellEnd"/>
            <w:r w:rsidRPr="007D5F47">
              <w:rPr>
                <w:rFonts w:eastAsia="Calibri" w:cs="Times New Roman"/>
              </w:rPr>
              <w:t xml:space="preserve"> </w:t>
            </w:r>
            <w:r w:rsidRPr="007D5F47">
              <w:rPr>
                <w:rFonts w:eastAsia="Calibri" w:cs="Times New Roman"/>
                <w:vertAlign w:val="subscript"/>
              </w:rPr>
              <w:t xml:space="preserve">  = </w:t>
            </w:r>
            <w:r w:rsidRPr="007D5F47">
              <w:rPr>
                <w:rFonts w:eastAsia="Calibri" w:cs="Times New Roman"/>
              </w:rPr>
              <w:t>расчет показателя за отчетный год, где:</w:t>
            </w:r>
          </w:p>
          <w:p w:rsidR="00A12B3C" w:rsidRPr="007D5F47" w:rsidRDefault="00A12B3C" w:rsidP="00A12B3C">
            <w:pPr>
              <w:rPr>
                <w:rFonts w:eastAsia="Calibri" w:cs="Times New Roman"/>
              </w:rPr>
            </w:pPr>
            <w:r w:rsidRPr="007D5F47">
              <w:rPr>
                <w:rFonts w:eastAsia="Calibri" w:cs="Times New Roman"/>
              </w:rPr>
              <w:t xml:space="preserve"> </w:t>
            </w:r>
            <w:r w:rsidRPr="007D5F47">
              <w:rPr>
                <w:rFonts w:eastAsia="Calibri" w:cs="Times New Roman"/>
                <w:shd w:val="clear" w:color="auto" w:fill="FFFFFF"/>
              </w:rPr>
              <w:t>Δ</w:t>
            </w:r>
            <w:r w:rsidRPr="007D5F47">
              <w:rPr>
                <w:rFonts w:eastAsia="Calibri" w:cs="Times New Roman"/>
              </w:rPr>
              <w:t xml:space="preserve"> М - количество музеев построенных, реконструированных и отремонтированных в отчетном году;</w:t>
            </w:r>
          </w:p>
          <w:p w:rsidR="00A12B3C" w:rsidRPr="007D5F47" w:rsidRDefault="00A12B3C" w:rsidP="00A12B3C">
            <w:pPr>
              <w:rPr>
                <w:rFonts w:eastAsia="Calibri" w:cs="Times New Roman"/>
              </w:rPr>
            </w:pPr>
            <w:r w:rsidRPr="007D5F47">
              <w:rPr>
                <w:rFonts w:eastAsia="Calibri" w:cs="Times New Roman"/>
                <w:shd w:val="clear" w:color="auto" w:fill="FFFFFF"/>
              </w:rPr>
              <w:t>Δ</w:t>
            </w:r>
            <w:r w:rsidRPr="007D5F47">
              <w:rPr>
                <w:rFonts w:eastAsia="Calibri" w:cs="Times New Roman"/>
              </w:rPr>
              <w:t xml:space="preserve"> КДУ - количество клубно-досуговых учреждений, построенных, реконструированных и отремонтированных в отчетном году;</w:t>
            </w:r>
          </w:p>
          <w:p w:rsidR="00A12B3C" w:rsidRPr="007D5F47" w:rsidRDefault="00A12B3C" w:rsidP="00A12B3C">
            <w:pPr>
              <w:rPr>
                <w:rFonts w:eastAsia="Calibri" w:cs="Times New Roman"/>
              </w:rPr>
            </w:pPr>
            <w:r w:rsidRPr="007D5F47">
              <w:rPr>
                <w:rFonts w:eastAsia="Calibri" w:cs="Times New Roman"/>
                <w:shd w:val="clear" w:color="auto" w:fill="FFFFFF"/>
              </w:rPr>
              <w:t>Δ</w:t>
            </w:r>
            <w:r w:rsidRPr="007D5F47">
              <w:rPr>
                <w:rFonts w:eastAsia="Calibri" w:cs="Times New Roman"/>
              </w:rPr>
              <w:t xml:space="preserve"> ДШИ - количество школ искусств, построенных, реконструированных и отремонтированных в отчетном году;</w:t>
            </w:r>
          </w:p>
          <w:p w:rsidR="00A12B3C" w:rsidRPr="007D5F47" w:rsidRDefault="00A12B3C" w:rsidP="00A12B3C">
            <w:pPr>
              <w:rPr>
                <w:rFonts w:eastAsia="Calibri" w:cs="Times New Roman"/>
              </w:rPr>
            </w:pPr>
            <w:r w:rsidRPr="007D5F47">
              <w:rPr>
                <w:rFonts w:eastAsia="Calibri" w:cs="Times New Roman"/>
                <w:shd w:val="clear" w:color="auto" w:fill="FFFFFF"/>
              </w:rPr>
              <w:t>Δ</w:t>
            </w:r>
            <w:r w:rsidRPr="007D5F47"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 w:rsidRPr="007D5F47">
              <w:rPr>
                <w:rFonts w:eastAsia="Calibri" w:cs="Times New Roman"/>
              </w:rPr>
              <w:t>ЦКРс</w:t>
            </w:r>
            <w:proofErr w:type="spellEnd"/>
            <w:r w:rsidRPr="007D5F47">
              <w:rPr>
                <w:rFonts w:eastAsia="Calibri" w:cs="Times New Roman"/>
              </w:rPr>
              <w:t xml:space="preserve">  -</w:t>
            </w:r>
            <w:proofErr w:type="gramEnd"/>
            <w:r w:rsidRPr="007D5F47">
              <w:rPr>
                <w:rFonts w:eastAsia="Calibri" w:cs="Times New Roman"/>
              </w:rPr>
              <w:t xml:space="preserve">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3110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A12B3C" w:rsidRPr="007D5F47" w:rsidRDefault="007D5F47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A12B3C" w:rsidRPr="007D5F47" w:rsidRDefault="007D5F47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Показатель 2</w:t>
            </w:r>
          </w:p>
          <w:p w:rsidR="00A12B3C" w:rsidRPr="007D5F47" w:rsidRDefault="00A12B3C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03" w:type="dxa"/>
          </w:tcPr>
          <w:p w:rsidR="00A12B3C" w:rsidRPr="007D5F47" w:rsidRDefault="00A12B3C" w:rsidP="00A12B3C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Δ </w:t>
            </w:r>
            <w:proofErr w:type="spellStart"/>
            <w:r w:rsidRPr="007D5F47">
              <w:rPr>
                <w:rFonts w:eastAsiaTheme="minorEastAsia" w:cs="Times New Roman"/>
              </w:rPr>
              <w:t>ДШИиУ</w:t>
            </w:r>
            <w:proofErr w:type="spellEnd"/>
            <w:r w:rsidRPr="007D5F47">
              <w:rPr>
                <w:rFonts w:eastAsiaTheme="minorEastAsia" w:cs="Times New Roman"/>
              </w:rPr>
              <w:t xml:space="preserve"> + Δ КЗ + Δ АК + Δ </w:t>
            </w:r>
            <w:proofErr w:type="spellStart"/>
            <w:r w:rsidRPr="007D5F47">
              <w:rPr>
                <w:rFonts w:eastAsiaTheme="minorEastAsia" w:cs="Times New Roman"/>
              </w:rPr>
              <w:t>Бм</w:t>
            </w:r>
            <w:proofErr w:type="spellEnd"/>
            <w:r w:rsidRPr="007D5F47">
              <w:rPr>
                <w:rFonts w:eastAsiaTheme="minorEastAsia" w:cs="Times New Roman"/>
              </w:rPr>
              <w:t xml:space="preserve"> = расчет показателя за отчетный год, где:</w:t>
            </w:r>
          </w:p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Δ </w:t>
            </w:r>
            <w:proofErr w:type="spellStart"/>
            <w:r w:rsidRPr="007D5F47">
              <w:rPr>
                <w:rFonts w:eastAsiaTheme="minorEastAsia" w:cs="Times New Roman"/>
              </w:rPr>
              <w:t>ДШИиУ</w:t>
            </w:r>
            <w:proofErr w:type="spellEnd"/>
            <w:r w:rsidRPr="007D5F47">
              <w:rPr>
                <w:rFonts w:eastAsiaTheme="minorEastAsia" w:cs="Times New Roman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 Δ </w:t>
            </w:r>
            <w:proofErr w:type="spellStart"/>
            <w:r w:rsidRPr="007D5F47">
              <w:rPr>
                <w:rFonts w:eastAsiaTheme="minorEastAsia" w:cs="Times New Roman"/>
              </w:rPr>
              <w:t>Бм</w:t>
            </w:r>
            <w:proofErr w:type="spellEnd"/>
            <w:r w:rsidRPr="007D5F47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7D5F47" w:rsidRDefault="00A12B3C" w:rsidP="00A12B3C">
            <w:pPr>
              <w:rPr>
                <w:rFonts w:eastAsiaTheme="minorEastAsia" w:cs="Times New Roman"/>
              </w:rPr>
            </w:pPr>
          </w:p>
        </w:tc>
        <w:tc>
          <w:tcPr>
            <w:tcW w:w="3110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A12B3C" w:rsidRPr="007D5F47" w:rsidRDefault="007D5F47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lastRenderedPageBreak/>
              <w:t>4.3</w:t>
            </w:r>
          </w:p>
        </w:tc>
        <w:tc>
          <w:tcPr>
            <w:tcW w:w="3559" w:type="dxa"/>
          </w:tcPr>
          <w:p w:rsidR="00A12B3C" w:rsidRPr="007D5F47" w:rsidRDefault="007D5F47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Показатель 3</w:t>
            </w:r>
          </w:p>
          <w:p w:rsidR="00A12B3C" w:rsidRPr="007D5F47" w:rsidRDefault="00A12B3C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03" w:type="dxa"/>
          </w:tcPr>
          <w:p w:rsidR="00A12B3C" w:rsidRPr="007D5F47" w:rsidRDefault="00A12B3C" w:rsidP="00A12B3C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 учреждений культуры</w:t>
            </w:r>
          </w:p>
        </w:tc>
        <w:tc>
          <w:tcPr>
            <w:tcW w:w="3110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A12B3C" w:rsidRPr="007D5F47" w:rsidRDefault="007D5F47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4.4</w:t>
            </w:r>
          </w:p>
        </w:tc>
        <w:tc>
          <w:tcPr>
            <w:tcW w:w="3559" w:type="dxa"/>
          </w:tcPr>
          <w:p w:rsidR="00A12B3C" w:rsidRPr="007D5F47" w:rsidRDefault="007D5F47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Показатель 4</w:t>
            </w:r>
          </w:p>
          <w:p w:rsidR="00A12B3C" w:rsidRPr="007D5F47" w:rsidRDefault="00A12B3C" w:rsidP="00A12B3C">
            <w:pPr>
              <w:rPr>
                <w:rFonts w:cs="Times New Roman"/>
              </w:rPr>
            </w:pPr>
            <w:r w:rsidRPr="007D5F47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7D5F47" w:rsidRDefault="00A12B3C" w:rsidP="00A12B3C">
            <w:pPr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110" w:type="dxa"/>
          </w:tcPr>
          <w:p w:rsidR="00A12B3C" w:rsidRPr="007D5F47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D5F47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7D5F47" w:rsidRPr="007D5F47" w:rsidTr="00F62B8D">
        <w:trPr>
          <w:jc w:val="center"/>
        </w:trPr>
        <w:tc>
          <w:tcPr>
            <w:tcW w:w="693" w:type="dxa"/>
          </w:tcPr>
          <w:p w:rsidR="005F6FE9" w:rsidRPr="007D5F47" w:rsidRDefault="005F6FE9" w:rsidP="007D5F4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47">
              <w:rPr>
                <w:rFonts w:cs="Times New Roman"/>
              </w:rPr>
              <w:t>4.</w:t>
            </w:r>
            <w:r w:rsidR="007D5F47" w:rsidRPr="007D5F47">
              <w:rPr>
                <w:rFonts w:cs="Times New Roman"/>
              </w:rPr>
              <w:t>5</w:t>
            </w:r>
            <w:r w:rsidRPr="007D5F47">
              <w:rPr>
                <w:rFonts w:cs="Times New Roman"/>
              </w:rPr>
              <w:t>.</w:t>
            </w:r>
          </w:p>
        </w:tc>
        <w:tc>
          <w:tcPr>
            <w:tcW w:w="3559" w:type="dxa"/>
          </w:tcPr>
          <w:p w:rsidR="005F6FE9" w:rsidRPr="007D5F47" w:rsidRDefault="005F6FE9" w:rsidP="005F6FE9">
            <w:pPr>
              <w:rPr>
                <w:rFonts w:cs="Times New Roman"/>
                <w:i/>
              </w:rPr>
            </w:pPr>
            <w:r w:rsidRPr="007D5F47">
              <w:rPr>
                <w:rFonts w:cs="Times New Roman"/>
              </w:rPr>
              <w:t xml:space="preserve">Показатель </w:t>
            </w:r>
            <w:r w:rsidR="007D5F47" w:rsidRPr="007D5F47">
              <w:rPr>
                <w:rFonts w:cs="Times New Roman"/>
              </w:rPr>
              <w:t>5</w:t>
            </w:r>
          </w:p>
          <w:p w:rsidR="005F6FE9" w:rsidRPr="007D5F47" w:rsidRDefault="005F6FE9" w:rsidP="005F6FE9">
            <w:pPr>
              <w:rPr>
                <w:rFonts w:cs="Times New Roman"/>
                <w:i/>
              </w:rPr>
            </w:pPr>
            <w:r w:rsidRPr="007D5F47"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03" w:type="dxa"/>
          </w:tcPr>
          <w:p w:rsidR="005F6FE9" w:rsidRPr="007D5F47" w:rsidRDefault="005F6FE9" w:rsidP="005F6FE9">
            <w:pPr>
              <w:jc w:val="center"/>
            </w:pPr>
            <w:r w:rsidRPr="007D5F47">
              <w:t>единица</w:t>
            </w:r>
          </w:p>
          <w:p w:rsidR="005F6FE9" w:rsidRPr="007D5F47" w:rsidRDefault="005F6FE9" w:rsidP="005F6FE9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5F6FE9" w:rsidRPr="007D5F47" w:rsidRDefault="005F6FE9" w:rsidP="005F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 xml:space="preserve">Количество организаций культуры Московской области, получивших современное оборудование, в </w:t>
            </w:r>
            <w:proofErr w:type="spellStart"/>
            <w:r w:rsidRPr="007D5F47">
              <w:rPr>
                <w:rFonts w:eastAsiaTheme="minorEastAsia" w:cs="Times New Roman"/>
              </w:rPr>
              <w:t>т.ч</w:t>
            </w:r>
            <w:proofErr w:type="spellEnd"/>
            <w:r w:rsidRPr="007D5F47">
              <w:rPr>
                <w:rFonts w:eastAsiaTheme="minorEastAsia" w:cs="Times New Roman"/>
              </w:rPr>
              <w:t>. кинооборудование</w:t>
            </w:r>
          </w:p>
        </w:tc>
        <w:tc>
          <w:tcPr>
            <w:tcW w:w="3110" w:type="dxa"/>
          </w:tcPr>
          <w:p w:rsidR="005F6FE9" w:rsidRPr="007D5F47" w:rsidRDefault="005F6FE9" w:rsidP="005F6F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D5F47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A12B3C" w:rsidRPr="00520DCB" w:rsidTr="00F62B8D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4328" w:type="dxa"/>
            <w:gridSpan w:val="4"/>
          </w:tcPr>
          <w:p w:rsidR="00A12B3C" w:rsidRPr="008D589B" w:rsidRDefault="00A12B3C" w:rsidP="00A12B3C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D589B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A12B3C" w:rsidRPr="00A56015" w:rsidTr="00F62B8D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</w:t>
            </w:r>
            <w:r w:rsidRPr="00A56015">
              <w:rPr>
                <w:color w:val="000000"/>
              </w:rPr>
              <w:lastRenderedPageBreak/>
              <w:t>(вечное) и долговременное хранение, в общем количестве документов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/ </w:t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х 100%,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хранящихся в муниципальном архиве в нормативных условиях, </w:t>
            </w:r>
            <w:r w:rsidRPr="00A56015">
              <w:rPr>
                <w:color w:val="000000"/>
              </w:rPr>
              <w:lastRenderedPageBreak/>
              <w:t xml:space="preserve">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долговременое</w:t>
            </w:r>
            <w:proofErr w:type="spellEnd"/>
            <w:r w:rsidRPr="00A56015">
              <w:rPr>
                <w:color w:val="000000"/>
              </w:rPr>
              <w:t xml:space="preserve"> хранение, в общем количестве документов в муниципальном архиве;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хранящихся в муниципальном архиве в </w:t>
            </w:r>
            <w:proofErr w:type="spellStart"/>
            <w:r w:rsidRPr="00A56015">
              <w:rPr>
                <w:color w:val="000000"/>
              </w:rPr>
              <w:t>номативных</w:t>
            </w:r>
            <w:proofErr w:type="spellEnd"/>
            <w:r w:rsidRPr="00A56015">
              <w:rPr>
                <w:color w:val="000000"/>
              </w:rPr>
              <w:t xml:space="preserve"> условиях, 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договременное</w:t>
            </w:r>
            <w:proofErr w:type="spellEnd"/>
            <w:r w:rsidRPr="00A56015">
              <w:rPr>
                <w:color w:val="000000"/>
              </w:rPr>
              <w:t xml:space="preserve"> хранение;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A56015" w:rsidRDefault="00A12B3C" w:rsidP="00A12B3C"/>
        </w:tc>
        <w:tc>
          <w:tcPr>
            <w:tcW w:w="3110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lastRenderedPageBreak/>
              <w:t xml:space="preserve">Паспорт </w:t>
            </w:r>
            <w:proofErr w:type="spellStart"/>
            <w:r w:rsidRPr="00A56015">
              <w:rPr>
                <w:color w:val="000000"/>
              </w:rPr>
              <w:t>Электростальского</w:t>
            </w:r>
            <w:proofErr w:type="spellEnd"/>
            <w:r w:rsidRPr="00A56015">
              <w:rPr>
                <w:color w:val="000000"/>
              </w:rPr>
              <w:t xml:space="preserve"> муниципального архива Московской области по состоянию на 1 января года, </w:t>
            </w:r>
            <w:r w:rsidRPr="00A56015">
              <w:rPr>
                <w:color w:val="000000"/>
              </w:rPr>
              <w:lastRenderedPageBreak/>
              <w:t xml:space="preserve">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A56015">
              <w:rPr>
                <w:color w:val="000000"/>
              </w:rPr>
              <w:t>России  от</w:t>
            </w:r>
            <w:proofErr w:type="gramEnd"/>
            <w:r w:rsidRPr="00A56015">
              <w:rPr>
                <w:color w:val="00000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F62B8D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А = </w:t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/</w:t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фондов муниципального архива 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0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A56015">
              <w:rPr>
                <w:color w:val="000000"/>
              </w:rPr>
              <w:t>Росархива</w:t>
            </w:r>
            <w:proofErr w:type="spellEnd"/>
            <w:r w:rsidRPr="00A56015">
              <w:rPr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</w:t>
            </w:r>
            <w:r w:rsidRPr="00A56015">
              <w:rPr>
                <w:color w:val="000000"/>
              </w:rPr>
              <w:lastRenderedPageBreak/>
              <w:t xml:space="preserve">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Pr="00A56015">
              <w:rPr>
                <w:color w:val="000000"/>
              </w:rPr>
              <w:t>Московкой</w:t>
            </w:r>
            <w:proofErr w:type="spellEnd"/>
            <w:r w:rsidRPr="00A56015">
              <w:rPr>
                <w:color w:val="000000"/>
              </w:rPr>
              <w:t xml:space="preserve"> области на 2019 год и их отчетности за 2018 год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F62B8D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/ До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переведенных в электронно-цифровую форму, от общего объема архивных документов, </w:t>
            </w:r>
            <w:proofErr w:type="spellStart"/>
            <w:r w:rsidRPr="00A56015">
              <w:rPr>
                <w:color w:val="000000"/>
              </w:rPr>
              <w:t>нахозящихся</w:t>
            </w:r>
            <w:proofErr w:type="spellEnd"/>
            <w:r w:rsidRPr="00A56015">
              <w:rPr>
                <w:color w:val="000000"/>
              </w:rPr>
              <w:t xml:space="preserve"> на хранении в муниципальном архиве муниципального образования;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–  общее количество документов, переведенных в электронно-цифровую форму; </w:t>
            </w:r>
            <w:proofErr w:type="spellStart"/>
            <w:r w:rsidRPr="00A56015">
              <w:rPr>
                <w:color w:val="000000"/>
              </w:rPr>
              <w:t>Доб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0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Отчет 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A12B3C" w:rsidRPr="00520DCB" w:rsidTr="00F62B8D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14328" w:type="dxa"/>
            <w:gridSpan w:val="4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VIII «Обеспечивающая подпрограмма»</w:t>
            </w:r>
          </w:p>
        </w:tc>
      </w:tr>
      <w:tr w:rsidR="00A12B3C" w:rsidRPr="00520DCB" w:rsidTr="00F62B8D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</w:t>
            </w:r>
          </w:p>
        </w:tc>
        <w:tc>
          <w:tcPr>
            <w:tcW w:w="3559" w:type="dxa"/>
          </w:tcPr>
          <w:p w:rsidR="00A12B3C" w:rsidRPr="00567AD9" w:rsidRDefault="00A12B3C" w:rsidP="00A12B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A12B3C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=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/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x 100%,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9E4345">
              <w:rPr>
                <w:rFonts w:eastAsia="Calibri" w:cs="Times New Roman"/>
                <w:lang w:eastAsia="en-US"/>
              </w:rPr>
              <w:t>где: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соотношение средней заработной платы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 к средней заработной плате в Московской области;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средняя заработная плата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области;</w:t>
            </w:r>
          </w:p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9E4345">
              <w:rPr>
                <w:rFonts w:eastAsia="Calibri" w:cs="Calibri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Calibri"/>
                <w:lang w:eastAsia="en-US"/>
              </w:rPr>
              <w:t xml:space="preserve"> - среднемесячный доход от трудовой деятельности Московской области</w:t>
            </w:r>
          </w:p>
        </w:tc>
        <w:tc>
          <w:tcPr>
            <w:tcW w:w="3110" w:type="dxa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Default="006C041A" w:rsidP="00E27A7D">
      <w:pPr>
        <w:ind w:firstLine="708"/>
        <w:jc w:val="both"/>
        <w:rPr>
          <w:rFonts w:cs="Times New Roman"/>
        </w:rPr>
      </w:pPr>
    </w:p>
    <w:p w:rsidR="006C041A" w:rsidRPr="00E27A7D" w:rsidRDefault="006C041A" w:rsidP="00E27A7D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57056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57056B"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BA0AE9" w:rsidRDefault="00E27A7D" w:rsidP="00BA0AE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BA0AE9">
        <w:rPr>
          <w:rFonts w:cs="Times New Roman"/>
          <w:lang w:val="en-US"/>
        </w:rPr>
        <w:t>II</w:t>
      </w:r>
      <w:r w:rsidR="00BA0AE9" w:rsidRPr="00B72AA2">
        <w:rPr>
          <w:rFonts w:cs="Times New Roman"/>
        </w:rPr>
        <w:t xml:space="preserve"> </w:t>
      </w:r>
      <w:r w:rsidR="00BA0AE9">
        <w:rPr>
          <w:rFonts w:cs="Times New Roman"/>
        </w:rPr>
        <w:t>«</w:t>
      </w:r>
      <w:r w:rsidR="00BA0AE9" w:rsidRPr="00B72AA2">
        <w:rPr>
          <w:rFonts w:cs="Times New Roman"/>
        </w:rPr>
        <w:t>Развитие музейного дела и народных художественных промыслов</w:t>
      </w:r>
      <w:r w:rsidR="00BA0AE9">
        <w:rPr>
          <w:rFonts w:cs="Times New Roman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900"/>
        <w:gridCol w:w="1275"/>
        <w:gridCol w:w="1351"/>
        <w:gridCol w:w="1276"/>
        <w:gridCol w:w="1275"/>
        <w:gridCol w:w="1276"/>
        <w:gridCol w:w="1288"/>
      </w:tblGrid>
      <w:tr w:rsidR="00E27A7D" w:rsidRPr="00025001" w:rsidTr="006C041A">
        <w:tc>
          <w:tcPr>
            <w:tcW w:w="2486" w:type="dxa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485" w:type="dxa"/>
            <w:gridSpan w:val="8"/>
          </w:tcPr>
          <w:p w:rsidR="00E27A7D" w:rsidRPr="00F864FF" w:rsidRDefault="00F864FF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7A7D" w:rsidRPr="00025001" w:rsidTr="006C041A">
        <w:tc>
          <w:tcPr>
            <w:tcW w:w="2486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900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025001" w:rsidTr="006C041A">
        <w:tc>
          <w:tcPr>
            <w:tcW w:w="2486" w:type="dxa"/>
            <w:vMerge/>
          </w:tcPr>
          <w:p w:rsidR="00E27A7D" w:rsidRPr="00025001" w:rsidRDefault="00E27A7D" w:rsidP="00AA4623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0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66871" w:rsidRPr="00025001" w:rsidTr="006C041A">
        <w:tc>
          <w:tcPr>
            <w:tcW w:w="2486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900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6C041A">
        <w:tc>
          <w:tcPr>
            <w:tcW w:w="2486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0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6C041A">
        <w:tc>
          <w:tcPr>
            <w:tcW w:w="2486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6C041A">
        <w:tc>
          <w:tcPr>
            <w:tcW w:w="2486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6C041A">
        <w:tc>
          <w:tcPr>
            <w:tcW w:w="2486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D0BFC" w:rsidRPr="00CD17A3" w:rsidRDefault="004D0BFC" w:rsidP="004D0BF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D17A3" w:rsidRDefault="004D0BFC" w:rsidP="004D0BFC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Default="004D0BFC" w:rsidP="004D0BFC">
      <w:pPr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9A6844" w:rsidRPr="00915F62" w:rsidRDefault="009A68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4D0BFC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4D0BFC" w:rsidRPr="004D0BFC">
        <w:rPr>
          <w:rFonts w:ascii="Times New Roman" w:hAnsi="Times New Roman" w:cs="Times New Roman"/>
          <w:sz w:val="24"/>
          <w:szCs w:val="24"/>
        </w:rPr>
        <w:t xml:space="preserve"> </w:t>
      </w:r>
      <w:r w:rsidR="004D0B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0BFC" w:rsidRPr="00B7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44" w:rsidRPr="00915F62" w:rsidRDefault="004D0BFC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417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9D4293" w:rsidTr="004A6B16">
        <w:tc>
          <w:tcPr>
            <w:tcW w:w="567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A6844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417" w:type="dxa"/>
            <w:vMerge w:val="restart"/>
          </w:tcPr>
          <w:p w:rsidR="00915F62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9D4293" w:rsidTr="004A6B16">
        <w:tc>
          <w:tcPr>
            <w:tcW w:w="567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9D4293" w:rsidTr="004A6B16">
        <w:tc>
          <w:tcPr>
            <w:tcW w:w="567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D0BFC">
              <w:rPr>
                <w:rFonts w:ascii="Times New Roman" w:hAnsi="Times New Roman" w:cs="Times New Roman"/>
                <w:sz w:val="20"/>
              </w:rPr>
              <w:t>Обеспечение выполнения функций муниципальных музеев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C35AB1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560B3E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166871" w:rsidRPr="007A2B1B" w:rsidRDefault="00166871" w:rsidP="00166871">
            <w:pPr>
              <w:rPr>
                <w:rFonts w:cs="Times New Roman"/>
                <w:sz w:val="20"/>
                <w:szCs w:val="20"/>
              </w:rPr>
            </w:pPr>
            <w:r w:rsidRPr="007A2B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музеи, галереи</w:t>
            </w:r>
          </w:p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826B8" w:rsidRPr="009D4293" w:rsidTr="004A6B16">
        <w:tc>
          <w:tcPr>
            <w:tcW w:w="567" w:type="dxa"/>
            <w:vMerge/>
          </w:tcPr>
          <w:p w:rsidR="003826B8" w:rsidRPr="009D4293" w:rsidRDefault="003826B8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826B8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826B8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F864FF" w:rsidRPr="00E27A7D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Pr="00F864FF">
        <w:rPr>
          <w:rFonts w:cs="Times New Roman"/>
          <w:lang w:val="en-US"/>
        </w:rPr>
        <w:t>III</w:t>
      </w:r>
      <w:r w:rsidRPr="00F864FF">
        <w:rPr>
          <w:rFonts w:cs="Times New Roman"/>
        </w:rPr>
        <w:t xml:space="preserve"> «Развитие библиотечного дела»</w:t>
      </w: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64FF" w:rsidRPr="00025001" w:rsidTr="00F80CA9">
        <w:tc>
          <w:tcPr>
            <w:tcW w:w="2977" w:type="dxa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64FF" w:rsidRPr="00F864FF" w:rsidRDefault="00F864FF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64FF" w:rsidRPr="00025001" w:rsidTr="006B5477">
        <w:tc>
          <w:tcPr>
            <w:tcW w:w="2977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F864FF" w:rsidRPr="006B5477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64FF" w:rsidRPr="00025001" w:rsidTr="006B5477">
        <w:tc>
          <w:tcPr>
            <w:tcW w:w="2977" w:type="dxa"/>
            <w:vMerge/>
          </w:tcPr>
          <w:p w:rsidR="00F864FF" w:rsidRPr="00025001" w:rsidRDefault="00F864FF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864FF" w:rsidRPr="006B5477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64FF" w:rsidRPr="00025001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56E87" w:rsidRPr="006B5477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</w:tbl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CD17A3" w:rsidRDefault="00F864FF" w:rsidP="00F864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D17A3" w:rsidRDefault="00F864FF" w:rsidP="00F864FF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</w:t>
      </w:r>
      <w:proofErr w:type="gramStart"/>
      <w:r w:rsidRPr="00CD17A3">
        <w:rPr>
          <w:rFonts w:cs="Times New Roman"/>
        </w:rPr>
        <w:t>подпрограммы  предусматривается</w:t>
      </w:r>
      <w:proofErr w:type="gramEnd"/>
      <w:r w:rsidRPr="00CD17A3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повышение заработной платы работников;</w:t>
      </w:r>
    </w:p>
    <w:p w:rsidR="00156344" w:rsidRPr="00156344" w:rsidRDefault="00156344" w:rsidP="00F864FF">
      <w:pPr>
        <w:jc w:val="both"/>
        <w:rPr>
          <w:rFonts w:cs="Times New Roman"/>
        </w:rPr>
      </w:pPr>
      <w:r w:rsidRPr="00156344">
        <w:rPr>
          <w:rFonts w:cs="Times New Roman"/>
        </w:rPr>
        <w:t>- проведение капитального ремонта и технического переоснащения муниципальных библиотек</w:t>
      </w:r>
      <w:r>
        <w:rPr>
          <w:rFonts w:cs="Times New Roman"/>
        </w:rPr>
        <w:t>;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комплектование книжных</w:t>
      </w:r>
      <w:r>
        <w:rPr>
          <w:rFonts w:cs="Times New Roman"/>
        </w:rPr>
        <w:t xml:space="preserve"> фондов муниципальных библиотек.</w:t>
      </w:r>
    </w:p>
    <w:p w:rsidR="00F864FF" w:rsidRDefault="00F864FF" w:rsidP="00F864FF">
      <w:pPr>
        <w:ind w:firstLine="720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</w:t>
      </w:r>
      <w:r>
        <w:rPr>
          <w:rFonts w:cs="Times New Roman"/>
        </w:rPr>
        <w:t>м всех мероприятий подпрограммы</w:t>
      </w:r>
      <w:r w:rsidRPr="00CD17A3">
        <w:rPr>
          <w:rFonts w:cs="Times New Roman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cs="Times New Roman"/>
        </w:rPr>
        <w:t xml:space="preserve">система»  </w:t>
      </w:r>
      <w:proofErr w:type="spellStart"/>
      <w:r w:rsidRPr="00CD17A3">
        <w:rPr>
          <w:rFonts w:cs="Times New Roman"/>
        </w:rPr>
        <w:t>г.о</w:t>
      </w:r>
      <w:proofErr w:type="spellEnd"/>
      <w:r w:rsidRPr="00CD17A3">
        <w:rPr>
          <w:rFonts w:cs="Times New Roman"/>
        </w:rPr>
        <w:t>.</w:t>
      </w:r>
      <w:proofErr w:type="gramEnd"/>
      <w:r w:rsidRPr="00CD17A3">
        <w:rPr>
          <w:rFonts w:cs="Times New Roman"/>
        </w:rPr>
        <w:t xml:space="preserve"> Электросталь Московской области.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64FF" w:rsidRPr="00F80CA9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Pr="00F864FF">
        <w:rPr>
          <w:rFonts w:cs="Times New Roman"/>
          <w:lang w:val="en-US"/>
        </w:rPr>
        <w:t>III</w:t>
      </w: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F864FF">
        <w:rPr>
          <w:rFonts w:cs="Times New Roman"/>
        </w:rPr>
        <w:t xml:space="preserve"> «Развитие библиотечного дела»</w:t>
      </w:r>
    </w:p>
    <w:p w:rsidR="00F864FF" w:rsidRPr="00915F62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64FF" w:rsidRPr="009D4293" w:rsidTr="00F80CA9">
        <w:tc>
          <w:tcPr>
            <w:tcW w:w="5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64FF" w:rsidRPr="009D4293" w:rsidTr="00F80CA9">
        <w:tc>
          <w:tcPr>
            <w:tcW w:w="567" w:type="dxa"/>
            <w:vMerge/>
          </w:tcPr>
          <w:p w:rsidR="00F864FF" w:rsidRPr="009D4293" w:rsidRDefault="00F864FF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64FF" w:rsidRPr="009D4293" w:rsidTr="00F80CA9">
        <w:tc>
          <w:tcPr>
            <w:tcW w:w="5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864FF">
              <w:rPr>
                <w:rFonts w:ascii="Times New Roman" w:hAnsi="Times New Roman" w:cs="Times New Roman"/>
                <w:sz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5F2E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F864FF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 w:rsidRPr="00597BEC">
              <w:rPr>
                <w:rFonts w:cs="Times New Roman"/>
                <w:sz w:val="20"/>
              </w:rPr>
              <w:t>Мероприятие 2.</w:t>
            </w:r>
            <w:r w:rsidRPr="00433A61">
              <w:rPr>
                <w:rFonts w:cs="Times New Roman"/>
                <w:sz w:val="20"/>
              </w:rPr>
              <w:t xml:space="preserve"> </w:t>
            </w:r>
            <w:r w:rsidRPr="00433A61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DA1CD2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Закупка мебели, ремонты: кровли БСЧ «Радуга», фасада ЦДБ «Буратино»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Верно: </w:t>
      </w: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начальник управления                                                 С.В. Бобков</w:t>
      </w: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Default="006C041A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Default="006C041A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Default="006C041A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Default="006C041A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Pr="00E27A7D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0CA9" w:rsidRPr="00F80CA9" w:rsidRDefault="00F80CA9" w:rsidP="00F80C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0CA9">
        <w:rPr>
          <w:rFonts w:ascii="Times New Roman" w:hAnsi="Times New Roman" w:cs="Times New Roman"/>
          <w:sz w:val="24"/>
          <w:szCs w:val="24"/>
        </w:rPr>
        <w:t xml:space="preserve"> «</w:t>
      </w:r>
      <w:r w:rsidRPr="00E16D2C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искусства, гастрольно-концертной </w:t>
      </w:r>
      <w:r w:rsidR="005532F9" w:rsidRPr="00E16D2C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Pr="00F80CA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25001" w:rsidRDefault="00F80CA9" w:rsidP="00F80CA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0CA9" w:rsidRPr="00025001" w:rsidTr="00F80CA9">
        <w:tc>
          <w:tcPr>
            <w:tcW w:w="2977" w:type="dxa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0CA9" w:rsidRPr="00F864FF" w:rsidRDefault="00F80CA9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0CA9" w:rsidRPr="00025001" w:rsidTr="00F80CA9">
        <w:tc>
          <w:tcPr>
            <w:tcW w:w="2977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0CA9" w:rsidRPr="00025001" w:rsidTr="00F80CA9">
        <w:tc>
          <w:tcPr>
            <w:tcW w:w="2977" w:type="dxa"/>
            <w:vMerge/>
          </w:tcPr>
          <w:p w:rsidR="00F80CA9" w:rsidRPr="00025001" w:rsidRDefault="00F80CA9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</w:tbl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403D1E" w:rsidRPr="001262EE" w:rsidRDefault="00403D1E" w:rsidP="00403D1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снизится конкурентоспособность и уровень удовлетворенности населения услугами </w:t>
      </w:r>
      <w:r w:rsidRPr="001262EE">
        <w:rPr>
          <w:rFonts w:cs="Times New Roman"/>
        </w:rPr>
        <w:t>муниципальных культурно-досуговых учреждений.</w:t>
      </w:r>
    </w:p>
    <w:p w:rsidR="00403D1E" w:rsidRDefault="00403D1E" w:rsidP="001262EE">
      <w:pPr>
        <w:ind w:firstLine="709"/>
        <w:jc w:val="both"/>
        <w:rPr>
          <w:rFonts w:cs="Times New Roman"/>
        </w:rPr>
      </w:pPr>
      <w:r w:rsidRPr="001262EE">
        <w:rPr>
          <w:rFonts w:cs="Times New Roman"/>
        </w:rPr>
        <w:t xml:space="preserve">В рамках подпрограммы предусматривается </w:t>
      </w:r>
      <w:r w:rsidR="001262EE" w:rsidRPr="001262E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1262E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  <w:r w:rsidRPr="00CD17A3">
        <w:rPr>
          <w:rFonts w:cs="Times New Roman"/>
        </w:rPr>
        <w:tab/>
        <w:t>Ответственными исполнителями мероприятий подпрограммы являются муниципальные учреждения</w:t>
      </w:r>
      <w:r>
        <w:rPr>
          <w:rFonts w:cs="Times New Roman"/>
        </w:rPr>
        <w:t xml:space="preserve"> культуры и дополнительного образования в сфере культуры и искусства.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0CA9" w:rsidRPr="005532F9" w:rsidRDefault="00F80CA9" w:rsidP="00403D1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403D1E" w:rsidRPr="00F80CA9">
        <w:rPr>
          <w:rFonts w:cs="Times New Roman"/>
          <w:lang w:val="en-US"/>
        </w:rPr>
        <w:t>IV</w:t>
      </w:r>
      <w:r w:rsidR="00403D1E" w:rsidRPr="00F80CA9">
        <w:rPr>
          <w:rFonts w:cs="Times New Roman"/>
        </w:rPr>
        <w:t xml:space="preserve"> «</w:t>
      </w:r>
      <w:r w:rsidR="00403D1E" w:rsidRPr="005532F9">
        <w:rPr>
          <w:rFonts w:cs="Times New Roman"/>
        </w:rPr>
        <w:t>Развитие профессионального искусства, гастрольно-</w:t>
      </w:r>
      <w:proofErr w:type="gramStart"/>
      <w:r w:rsidR="00403D1E" w:rsidRPr="005532F9">
        <w:rPr>
          <w:rFonts w:cs="Times New Roman"/>
        </w:rPr>
        <w:t xml:space="preserve">концертной </w:t>
      </w:r>
      <w:r w:rsidR="005532F9" w:rsidRPr="005532F9">
        <w:rPr>
          <w:rFonts w:cs="Times New Roman"/>
        </w:rPr>
        <w:t xml:space="preserve"> и</w:t>
      </w:r>
      <w:proofErr w:type="gramEnd"/>
      <w:r w:rsidR="005532F9" w:rsidRPr="005532F9">
        <w:rPr>
          <w:rFonts w:cs="Times New Roman"/>
        </w:rPr>
        <w:t xml:space="preserve"> культурно-досуговой </w:t>
      </w:r>
      <w:r w:rsidR="00403D1E" w:rsidRPr="005532F9">
        <w:rPr>
          <w:rFonts w:cs="Times New Roman"/>
        </w:rPr>
        <w:t>деятельности</w:t>
      </w:r>
      <w:r w:rsidR="005532F9" w:rsidRPr="005532F9">
        <w:rPr>
          <w:rFonts w:cs="Times New Roman"/>
        </w:rPr>
        <w:t>,</w:t>
      </w:r>
      <w:r w:rsidR="00403D1E" w:rsidRPr="005532F9">
        <w:rPr>
          <w:rFonts w:cs="Times New Roman"/>
        </w:rPr>
        <w:t xml:space="preserve"> кинематографии»</w:t>
      </w:r>
    </w:p>
    <w:p w:rsidR="00F80CA9" w:rsidRPr="00025001" w:rsidRDefault="00F80CA9" w:rsidP="00F80C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CA9" w:rsidRPr="00025001" w:rsidRDefault="00F80CA9" w:rsidP="00F80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0CA9" w:rsidRPr="009D4293" w:rsidTr="00F80CA9">
        <w:tc>
          <w:tcPr>
            <w:tcW w:w="5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0CA9" w:rsidRPr="009D4293" w:rsidTr="00F80CA9">
        <w:tc>
          <w:tcPr>
            <w:tcW w:w="567" w:type="dxa"/>
            <w:vMerge/>
          </w:tcPr>
          <w:p w:rsidR="00F80CA9" w:rsidRPr="009D4293" w:rsidRDefault="00F80CA9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0CA9" w:rsidRPr="009D4293" w:rsidTr="00F80CA9">
        <w:tc>
          <w:tcPr>
            <w:tcW w:w="5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E16D2C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Основное мероприятие </w:t>
            </w:r>
            <w:r w:rsidRPr="00130843">
              <w:rPr>
                <w:rFonts w:cs="Times New Roman"/>
                <w:sz w:val="20"/>
              </w:rPr>
              <w:t>03. Реализация отдельных функций органа местного самоуправления в сфере культуры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DA1EF8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5247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>Мероприятие 1</w:t>
            </w:r>
            <w:r>
              <w:rPr>
                <w:rFonts w:cs="Times New Roman"/>
                <w:sz w:val="20"/>
              </w:rPr>
              <w:t xml:space="preserve">. </w:t>
            </w:r>
            <w:r w:rsidRPr="00130843">
              <w:rPr>
                <w:rFonts w:cs="Times New Roman"/>
                <w:sz w:val="20"/>
              </w:rPr>
              <w:t>Стипендии в</w:t>
            </w:r>
            <w:r w:rsidR="0052470D">
              <w:rPr>
                <w:rFonts w:cs="Times New Roman"/>
                <w:sz w:val="20"/>
              </w:rPr>
              <w:t xml:space="preserve"> области образования, культуры и искусства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FD6815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</w:t>
            </w:r>
            <w:r w:rsidRPr="00FD6815">
              <w:rPr>
                <w:rFonts w:ascii="Times New Roman" w:hAnsi="Times New Roman" w:cs="Times New Roman"/>
                <w:sz w:val="20"/>
              </w:rPr>
              <w:lastRenderedPageBreak/>
              <w:t xml:space="preserve">выдающимся деятелям культуры и искусства и молодым талантливым авторам  </w:t>
            </w: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1262EE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 w:val="restart"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1262EE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1267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 w:val="restart"/>
          </w:tcPr>
          <w:p w:rsidR="001262EE" w:rsidRPr="001262EE" w:rsidRDefault="001262EE" w:rsidP="001262EE">
            <w:pPr>
              <w:rPr>
                <w:rFonts w:cs="Times New Roman"/>
                <w:sz w:val="20"/>
                <w:szCs w:val="20"/>
              </w:rPr>
            </w:pPr>
            <w:r w:rsidRPr="001262EE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1262EE" w:rsidRPr="001262EE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130843">
              <w:rPr>
                <w:rFonts w:ascii="Times New Roman" w:hAnsi="Times New Roman"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 w:val="restart"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F80CA9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156344" w:rsidRPr="00E27A7D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56344" w:rsidRPr="002B4449" w:rsidRDefault="00156344" w:rsidP="001563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156344" w:rsidRPr="00025001" w:rsidRDefault="00156344" w:rsidP="00156344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56344" w:rsidRPr="00025001" w:rsidTr="00B77761">
        <w:tc>
          <w:tcPr>
            <w:tcW w:w="2977" w:type="dxa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56344" w:rsidRPr="00F864FF" w:rsidRDefault="00156344" w:rsidP="00B7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56344" w:rsidRPr="00025001" w:rsidTr="00B77761">
        <w:tc>
          <w:tcPr>
            <w:tcW w:w="2977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6B5477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56344" w:rsidRPr="00025001" w:rsidTr="00B77761">
        <w:tc>
          <w:tcPr>
            <w:tcW w:w="2977" w:type="dxa"/>
            <w:vMerge/>
          </w:tcPr>
          <w:p w:rsidR="00156344" w:rsidRPr="00025001" w:rsidRDefault="00156344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6B5477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56344" w:rsidRPr="00025001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804583" w:rsidRPr="00025001" w:rsidTr="00804583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04583" w:rsidRPr="006B5477" w:rsidRDefault="001262EE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строительства, дорожной деятельности и благоустройства</w:t>
            </w: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1275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07812" w:rsidRPr="00025001" w:rsidTr="00B77761">
        <w:tc>
          <w:tcPr>
            <w:tcW w:w="2977" w:type="dxa"/>
            <w:vMerge/>
          </w:tcPr>
          <w:p w:rsidR="00407812" w:rsidRPr="00025001" w:rsidRDefault="00407812" w:rsidP="004078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07812" w:rsidRPr="00025001" w:rsidRDefault="00407812" w:rsidP="004078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07812" w:rsidRPr="00025001" w:rsidRDefault="00407812" w:rsidP="00407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178851,60</w:t>
            </w:r>
          </w:p>
        </w:tc>
        <w:tc>
          <w:tcPr>
            <w:tcW w:w="1351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1276" w:type="dxa"/>
          </w:tcPr>
          <w:p w:rsidR="00407812" w:rsidRDefault="00407812" w:rsidP="004078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93175,80</w:t>
            </w:r>
          </w:p>
        </w:tc>
        <w:tc>
          <w:tcPr>
            <w:tcW w:w="1275" w:type="dxa"/>
          </w:tcPr>
          <w:p w:rsidR="00407812" w:rsidRDefault="00407812" w:rsidP="00407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75675,80</w:t>
            </w:r>
          </w:p>
        </w:tc>
        <w:tc>
          <w:tcPr>
            <w:tcW w:w="1276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D17A3">
        <w:rPr>
          <w:rFonts w:cs="Times New Roman"/>
        </w:rPr>
        <w:t>учреждений  культуры</w:t>
      </w:r>
      <w:proofErr w:type="gramEnd"/>
      <w:r w:rsidRPr="00CD17A3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Pr="00CD17A3">
        <w:rPr>
          <w:rFonts w:cs="Times New Roman"/>
        </w:rPr>
        <w:t>Укрепление  материально</w:t>
      </w:r>
      <w:proofErr w:type="gramEnd"/>
      <w:r w:rsidRPr="00CD17A3">
        <w:rPr>
          <w:rFonts w:cs="Times New Roman"/>
        </w:rPr>
        <w:t xml:space="preserve">-технической базы </w:t>
      </w:r>
      <w:r>
        <w:rPr>
          <w:rFonts w:cs="Times New Roman"/>
        </w:rPr>
        <w:t xml:space="preserve">муниципальных </w:t>
      </w:r>
      <w:r w:rsidRPr="00CD17A3">
        <w:rPr>
          <w:rFonts w:cs="Times New Roman"/>
        </w:rPr>
        <w:t>объектов культуры</w:t>
      </w:r>
      <w:r w:rsidRPr="00F109E7">
        <w:rPr>
          <w:rFonts w:cs="Times New Roman"/>
        </w:rPr>
        <w:t xml:space="preserve"> </w:t>
      </w:r>
      <w:r>
        <w:rPr>
          <w:rFonts w:cs="Times New Roman"/>
        </w:rPr>
        <w:t>и дополнительного образования в сфере культуры.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CD17A3">
        <w:rPr>
          <w:rFonts w:cs="Times New Roman"/>
        </w:rPr>
        <w:t>. Капитальны</w:t>
      </w:r>
      <w:r>
        <w:rPr>
          <w:rFonts w:cs="Times New Roman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cs="Times New Roman"/>
        </w:rPr>
        <w:t xml:space="preserve"> </w:t>
      </w:r>
      <w:r w:rsidRPr="00CD17A3">
        <w:rPr>
          <w:rFonts w:cs="Times New Roman"/>
        </w:rPr>
        <w:t>оснащение современным оборудованием</w:t>
      </w:r>
      <w:r>
        <w:rPr>
          <w:rFonts w:cs="Times New Roman"/>
        </w:rPr>
        <w:t>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eastAsia="Calibri" w:cs="Times New Roman"/>
        </w:rPr>
        <w:t>В</w:t>
      </w:r>
      <w:r w:rsidRPr="00CD17A3">
        <w:rPr>
          <w:rFonts w:eastAsia="Calibri" w:cs="Times New Roman"/>
        </w:rPr>
        <w:t>ыполнени</w:t>
      </w:r>
      <w:r>
        <w:rPr>
          <w:rFonts w:eastAsia="Calibri" w:cs="Times New Roman"/>
        </w:rPr>
        <w:t>е противоаварийных мероприятий.</w:t>
      </w:r>
    </w:p>
    <w:p w:rsidR="00EF51F0" w:rsidRDefault="00EF51F0" w:rsidP="00EF51F0">
      <w:pPr>
        <w:ind w:firstLine="567"/>
        <w:jc w:val="both"/>
        <w:rPr>
          <w:rFonts w:eastAsia="Calibri" w:cs="Times New Roman"/>
        </w:rPr>
      </w:pPr>
      <w:r>
        <w:rPr>
          <w:rFonts w:cs="Times New Roman"/>
        </w:rPr>
        <w:t>4</w:t>
      </w:r>
      <w:r w:rsidRPr="00CD17A3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CD17A3">
        <w:rPr>
          <w:rFonts w:cs="Times New Roman"/>
        </w:rPr>
        <w:t xml:space="preserve">беспечение деятельности </w:t>
      </w:r>
      <w:r>
        <w:rPr>
          <w:rFonts w:cs="Times New Roman"/>
        </w:rPr>
        <w:t>муниципальных культурно-досуговых</w:t>
      </w:r>
      <w:r w:rsidRPr="00CD17A3">
        <w:rPr>
          <w:rFonts w:cs="Times New Roman"/>
        </w:rPr>
        <w:t xml:space="preserve"> учреждений, включая: оплату труда, начисления на выплаты по оплате труда, уплату налогов, закупку товаров, работ и услуг для нужд учреждений.</w:t>
      </w:r>
      <w:r w:rsidRPr="00F109E7">
        <w:rPr>
          <w:rFonts w:eastAsia="Calibri" w:cs="Times New Roman"/>
        </w:rPr>
        <w:t xml:space="preserve"> </w:t>
      </w:r>
    </w:p>
    <w:p w:rsidR="00156344" w:rsidRDefault="00156344" w:rsidP="00156344">
      <w:pPr>
        <w:ind w:firstLine="360"/>
        <w:jc w:val="both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F51F0" w:rsidRDefault="00156344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EF51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EF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B4449" w:rsidRDefault="00EF51F0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</w:t>
      </w:r>
      <w:r w:rsidRPr="002B44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56344" w:rsidRPr="00025001" w:rsidRDefault="00156344" w:rsidP="00EF51F0">
      <w:pPr>
        <w:tabs>
          <w:tab w:val="left" w:pos="851"/>
        </w:tabs>
        <w:jc w:val="center"/>
        <w:rPr>
          <w:rFonts w:cs="Times New Roman"/>
        </w:rPr>
      </w:pPr>
    </w:p>
    <w:p w:rsidR="00156344" w:rsidRPr="00025001" w:rsidRDefault="00156344" w:rsidP="00156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56344" w:rsidRPr="009D4293" w:rsidTr="00B77761">
        <w:tc>
          <w:tcPr>
            <w:tcW w:w="5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56344" w:rsidRPr="009D4293" w:rsidTr="00B77761">
        <w:tc>
          <w:tcPr>
            <w:tcW w:w="567" w:type="dxa"/>
            <w:vMerge/>
          </w:tcPr>
          <w:p w:rsidR="00156344" w:rsidRPr="009D4293" w:rsidRDefault="00156344" w:rsidP="00B777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344" w:rsidRPr="009D4293" w:rsidTr="00B77761">
        <w:tc>
          <w:tcPr>
            <w:tcW w:w="5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407812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804583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407812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178851,60</w:t>
            </w:r>
          </w:p>
        </w:tc>
        <w:tc>
          <w:tcPr>
            <w:tcW w:w="992" w:type="dxa"/>
          </w:tcPr>
          <w:p w:rsidR="00804583" w:rsidRPr="009D4293" w:rsidRDefault="00407812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992" w:type="dxa"/>
          </w:tcPr>
          <w:p w:rsidR="00804583" w:rsidRDefault="00407812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93175,80</w:t>
            </w:r>
          </w:p>
        </w:tc>
        <w:tc>
          <w:tcPr>
            <w:tcW w:w="992" w:type="dxa"/>
          </w:tcPr>
          <w:p w:rsidR="00804583" w:rsidRDefault="00407812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75675,80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31181C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строительства,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капитального ремонта, технического переоснащения и благоустройство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Культурного центра «Октябрь»</w:t>
            </w: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407812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93175,80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75675,80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7812" w:rsidRPr="009D4293" w:rsidTr="0031181C">
        <w:tc>
          <w:tcPr>
            <w:tcW w:w="567" w:type="dxa"/>
            <w:vMerge/>
          </w:tcPr>
          <w:p w:rsidR="00407812" w:rsidRPr="009D4293" w:rsidRDefault="00407812" w:rsidP="004078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07812" w:rsidRPr="009D4293" w:rsidRDefault="00407812" w:rsidP="004078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07812" w:rsidRPr="009D4293" w:rsidRDefault="00407812" w:rsidP="004078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07812" w:rsidRPr="009D4293" w:rsidRDefault="00407812" w:rsidP="004078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178851,60</w:t>
            </w:r>
          </w:p>
        </w:tc>
        <w:tc>
          <w:tcPr>
            <w:tcW w:w="992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992" w:type="dxa"/>
          </w:tcPr>
          <w:p w:rsidR="00407812" w:rsidRDefault="00407812" w:rsidP="004078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93175,80</w:t>
            </w:r>
          </w:p>
        </w:tc>
        <w:tc>
          <w:tcPr>
            <w:tcW w:w="992" w:type="dxa"/>
          </w:tcPr>
          <w:p w:rsidR="00407812" w:rsidRDefault="00407812" w:rsidP="00407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75675,80</w:t>
            </w:r>
          </w:p>
        </w:tc>
        <w:tc>
          <w:tcPr>
            <w:tcW w:w="993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07812" w:rsidRPr="009D4293" w:rsidRDefault="00407812" w:rsidP="00407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407812" w:rsidRPr="009D4293" w:rsidRDefault="00407812" w:rsidP="004078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EF51F0" w:rsidRPr="00E27A7D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E72EA" w:rsidRPr="00AE72EA" w:rsidRDefault="00EF51F0" w:rsidP="00AE72E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AE72E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AE72E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AE72EA" w:rsidRDefault="00EF51F0" w:rsidP="00AE72EA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F51F0" w:rsidRPr="00025001" w:rsidTr="00B77761">
        <w:tc>
          <w:tcPr>
            <w:tcW w:w="2977" w:type="dxa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F51F0" w:rsidRPr="00F864FF" w:rsidRDefault="00EF51F0" w:rsidP="0023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31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EF51F0" w:rsidRPr="00025001" w:rsidTr="00B77761">
        <w:tc>
          <w:tcPr>
            <w:tcW w:w="2977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7A2B1B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F51F0" w:rsidRPr="00025001" w:rsidTr="00B77761">
        <w:tc>
          <w:tcPr>
            <w:tcW w:w="2977" w:type="dxa"/>
            <w:vMerge/>
          </w:tcPr>
          <w:p w:rsidR="00EF51F0" w:rsidRPr="00025001" w:rsidRDefault="00EF51F0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7A2B1B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F51F0" w:rsidRPr="00025001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D76EE" w:rsidRPr="007A2B1B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5587,00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1119,00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1120,00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1116,00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720,00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150,00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15</w:t>
            </w:r>
            <w:r w:rsidRPr="00C950B4">
              <w:t>0</w:t>
            </w:r>
            <w:r>
              <w:t>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 xml:space="preserve">  140,00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4867,00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969,00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88" w:type="dxa"/>
          </w:tcPr>
          <w:p w:rsidR="00FD76EE" w:rsidRPr="00C950B4" w:rsidRDefault="00FD76EE" w:rsidP="002B7219">
            <w:pPr>
              <w:jc w:val="center"/>
            </w:pPr>
            <w:r>
              <w:t>976,0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</w:tr>
    </w:tbl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21763E" w:rsidRDefault="0021763E" w:rsidP="0021763E">
      <w:pPr>
        <w:ind w:firstLine="540"/>
        <w:jc w:val="both"/>
      </w:pPr>
      <w:r>
        <w:t xml:space="preserve">Архивный </w:t>
      </w:r>
      <w:proofErr w:type="gramStart"/>
      <w:r>
        <w:t>фонд  Московской</w:t>
      </w:r>
      <w:proofErr w:type="gramEnd"/>
      <w: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Default="0021763E" w:rsidP="0021763E">
      <w:pPr>
        <w:ind w:firstLine="540"/>
        <w:jc w:val="both"/>
      </w:pPr>
      <w:proofErr w:type="gramStart"/>
      <w:r>
        <w:t>По  состоянию</w:t>
      </w:r>
      <w:proofErr w:type="gramEnd"/>
      <w:r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>
        <w:t>Электростальском</w:t>
      </w:r>
      <w:proofErr w:type="spellEnd"/>
      <w:r>
        <w:t xml:space="preserve">  муниципальном архиве, насчитывал  173 фонда,  27819 </w:t>
      </w:r>
      <w:proofErr w:type="spellStart"/>
      <w:r>
        <w:t>ед.хр</w:t>
      </w:r>
      <w:proofErr w:type="spellEnd"/>
      <w:r>
        <w:t xml:space="preserve">, из них 577 </w:t>
      </w:r>
      <w:proofErr w:type="spellStart"/>
      <w:r>
        <w:t>ед.хр</w:t>
      </w:r>
      <w:proofErr w:type="spellEnd"/>
      <w:r>
        <w:t xml:space="preserve">. отнесены к федеральной собственности, 19009 </w:t>
      </w:r>
      <w:proofErr w:type="spellStart"/>
      <w:r>
        <w:t>ед.хр</w:t>
      </w:r>
      <w:proofErr w:type="spellEnd"/>
      <w:r>
        <w:t xml:space="preserve">.-  к собственности Московской области, 8233 </w:t>
      </w:r>
      <w:proofErr w:type="spellStart"/>
      <w:r>
        <w:t>ед.хр</w:t>
      </w:r>
      <w:proofErr w:type="spellEnd"/>
      <w:r>
        <w:t>. – к муниципальной собственности.</w:t>
      </w:r>
    </w:p>
    <w:p w:rsidR="0021763E" w:rsidRDefault="0021763E" w:rsidP="0021763E">
      <w:pPr>
        <w:ind w:firstLine="540"/>
        <w:jc w:val="both"/>
      </w:pPr>
      <w:r>
        <w:t xml:space="preserve">В среднем ежегодно на хранение в муниципальный архив принимается около 300 </w:t>
      </w:r>
      <w:proofErr w:type="spellStart"/>
      <w:r>
        <w:t>ед.хр</w:t>
      </w:r>
      <w:proofErr w:type="spellEnd"/>
      <w:r>
        <w:t xml:space="preserve">. В список организаций-источников комплектования </w:t>
      </w:r>
      <w:proofErr w:type="spellStart"/>
      <w:r>
        <w:t>Электростальского</w:t>
      </w:r>
      <w:proofErr w:type="spellEnd"/>
      <w:r>
        <w:t xml:space="preserve"> муниципального архива включено 22 организации.</w:t>
      </w:r>
    </w:p>
    <w:p w:rsidR="0021763E" w:rsidRDefault="0021763E" w:rsidP="0021763E">
      <w:pPr>
        <w:ind w:firstLine="540"/>
        <w:jc w:val="both"/>
      </w:pPr>
      <w: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Default="0021763E" w:rsidP="0021763E">
      <w:pPr>
        <w:ind w:firstLine="540"/>
        <w:jc w:val="both"/>
      </w:pPr>
      <w: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Default="0021763E" w:rsidP="0021763E">
      <w:pPr>
        <w:ind w:firstLine="540"/>
        <w:jc w:val="both"/>
      </w:pPr>
      <w:r>
        <w:t xml:space="preserve">Муниципальный архив расположен </w:t>
      </w:r>
      <w:proofErr w:type="gramStart"/>
      <w:r>
        <w:t>в  цокольном</w:t>
      </w:r>
      <w:proofErr w:type="gramEnd"/>
      <w: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>
        <w:t>кв.м</w:t>
      </w:r>
      <w:proofErr w:type="spellEnd"/>
      <w: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>
        <w:t>п.м</w:t>
      </w:r>
      <w:proofErr w:type="spellEnd"/>
      <w:r>
        <w:t>.). В кабинетах установлено сканирующее оборудование.</w:t>
      </w:r>
    </w:p>
    <w:p w:rsidR="0021763E" w:rsidRDefault="0021763E" w:rsidP="0021763E">
      <w:pPr>
        <w:ind w:firstLine="540"/>
        <w:jc w:val="both"/>
      </w:pPr>
      <w: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Default="0021763E" w:rsidP="0021763E">
      <w:pPr>
        <w:ind w:firstLine="540"/>
        <w:jc w:val="both"/>
      </w:pPr>
      <w:proofErr w:type="spellStart"/>
      <w:r>
        <w:t>Электростальский</w:t>
      </w:r>
      <w:proofErr w:type="spellEnd"/>
      <w:r>
        <w:t xml:space="preserve">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>
        <w:t>ед.хр</w:t>
      </w:r>
      <w:proofErr w:type="spellEnd"/>
      <w:r>
        <w:t xml:space="preserve">., что составляет 2,7 процентов от </w:t>
      </w:r>
      <w:proofErr w:type="gramStart"/>
      <w:r>
        <w:t>общего  объема</w:t>
      </w:r>
      <w:proofErr w:type="gramEnd"/>
      <w:r>
        <w:t xml:space="preserve"> архивных документов, находящихся на хранении в муниципальном архиве.</w:t>
      </w:r>
    </w:p>
    <w:p w:rsidR="0021763E" w:rsidRDefault="0021763E" w:rsidP="0021763E">
      <w:pPr>
        <w:ind w:firstLine="540"/>
        <w:jc w:val="both"/>
      </w:pPr>
      <w: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Default="0021763E" w:rsidP="0021763E">
      <w:pPr>
        <w:ind w:firstLine="540"/>
        <w:jc w:val="both"/>
      </w:pPr>
      <w: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Default="0021763E" w:rsidP="0021763E">
      <w:pPr>
        <w:ind w:firstLine="540"/>
        <w:jc w:val="both"/>
      </w:pPr>
      <w:r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Default="0021763E" w:rsidP="0021763E">
      <w:pPr>
        <w:ind w:firstLine="540"/>
        <w:jc w:val="both"/>
      </w:pPr>
      <w: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Default="0021763E" w:rsidP="0021763E">
      <w:pPr>
        <w:ind w:firstLine="540"/>
        <w:jc w:val="both"/>
      </w:pPr>
      <w:r>
        <w:t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</w:t>
      </w:r>
      <w:r w:rsidRPr="00335FC8">
        <w:t xml:space="preserve"> </w:t>
      </w:r>
      <w:r>
        <w:t xml:space="preserve">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Default="0021763E" w:rsidP="0021763E">
      <w:pPr>
        <w:ind w:firstLine="567"/>
        <w:jc w:val="both"/>
      </w:pPr>
      <w: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Default="0021763E" w:rsidP="00B32F46">
      <w:pPr>
        <w:autoSpaceDE w:val="0"/>
        <w:autoSpaceDN w:val="0"/>
        <w:adjustRightInd w:val="0"/>
        <w:jc w:val="both"/>
      </w:pPr>
    </w:p>
    <w:p w:rsidR="00B32F46" w:rsidRPr="007766D5" w:rsidRDefault="00B32F46" w:rsidP="0021763E">
      <w:pPr>
        <w:autoSpaceDE w:val="0"/>
        <w:autoSpaceDN w:val="0"/>
        <w:adjustRightInd w:val="0"/>
        <w:ind w:firstLine="709"/>
        <w:jc w:val="both"/>
      </w:pPr>
      <w:r>
        <w:t>Реализация подпрограммы позволит: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сформировать страховой фонд и электронный фонд пользования архивными документами;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принять на хранение все документы, подлежащие приему в сроки реализации подпрограммы;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 xml:space="preserve">Осуществляемая финансовая поддержка </w:t>
      </w:r>
      <w:proofErr w:type="spellStart"/>
      <w:r>
        <w:t>Электростальского</w:t>
      </w:r>
      <w:proofErr w:type="spellEnd"/>
      <w:r>
        <w:t xml:space="preserve"> муниципального архива за период до 2024 года позволит провести следующую работу:</w:t>
      </w:r>
    </w:p>
    <w:p w:rsidR="00B32F46" w:rsidRDefault="00B32F46" w:rsidP="00B32F46">
      <w:pPr>
        <w:ind w:firstLine="708"/>
        <w:jc w:val="both"/>
      </w:pPr>
      <w:proofErr w:type="spellStart"/>
      <w:r>
        <w:t>картонирование</w:t>
      </w:r>
      <w:proofErr w:type="spellEnd"/>
      <w:r>
        <w:t xml:space="preserve">, </w:t>
      </w:r>
      <w:proofErr w:type="spellStart"/>
      <w:r>
        <w:t>перекартонирование</w:t>
      </w:r>
      <w:proofErr w:type="spellEnd"/>
      <w:r>
        <w:t xml:space="preserve"> дел – 1500 единиц хранения;</w:t>
      </w:r>
    </w:p>
    <w:p w:rsidR="00B32F46" w:rsidRDefault="00B32F46" w:rsidP="00B32F46">
      <w:pPr>
        <w:ind w:firstLine="708"/>
        <w:jc w:val="both"/>
      </w:pPr>
      <w:r>
        <w:t>проверка наличия и физического состояния дел – 10000 единиц хранения;</w:t>
      </w:r>
    </w:p>
    <w:p w:rsidR="00B32F46" w:rsidRDefault="00B32F46" w:rsidP="00B32F46">
      <w:pPr>
        <w:ind w:firstLine="708"/>
        <w:jc w:val="both"/>
      </w:pPr>
      <w: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Default="00B32F46" w:rsidP="00B32F46">
      <w:pPr>
        <w:ind w:firstLine="708"/>
        <w:jc w:val="both"/>
      </w:pPr>
      <w:r>
        <w:t>прием на хранение - 1500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утверждению описей управленческой документации – 1200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согласованию описей на документы по личному составу – 500 единиц хранения;</w:t>
      </w:r>
    </w:p>
    <w:p w:rsidR="00B32F46" w:rsidRDefault="00B32F46" w:rsidP="00B32F46">
      <w:pPr>
        <w:ind w:firstLine="708"/>
        <w:jc w:val="both"/>
      </w:pPr>
      <w:r>
        <w:t>исполнение тематических и социально-правовых запросов граждан и организаций – 2700 архивных справок;</w:t>
      </w:r>
    </w:p>
    <w:p w:rsidR="00B32F46" w:rsidRDefault="00B32F46" w:rsidP="00B32F46">
      <w:pPr>
        <w:ind w:firstLine="708"/>
        <w:jc w:val="both"/>
      </w:pPr>
      <w:r>
        <w:lastRenderedPageBreak/>
        <w:t>перевод поступающих на хранение в муниципальный архив описей архивных документов в электронный вид;</w:t>
      </w:r>
    </w:p>
    <w:p w:rsidR="00B32F46" w:rsidRDefault="00B32F46" w:rsidP="00B32F46">
      <w:pPr>
        <w:ind w:firstLine="708"/>
        <w:jc w:val="both"/>
      </w:pPr>
      <w:r>
        <w:t xml:space="preserve">создание электронного фонда пользования - 500 </w:t>
      </w:r>
      <w:proofErr w:type="spellStart"/>
      <w:r>
        <w:t>ед.хр</w:t>
      </w:r>
      <w:proofErr w:type="spellEnd"/>
      <w:r>
        <w:t>.</w:t>
      </w:r>
    </w:p>
    <w:p w:rsidR="00B32F46" w:rsidRDefault="00B32F46" w:rsidP="00B32F46">
      <w:pPr>
        <w:ind w:firstLine="708"/>
        <w:jc w:val="both"/>
      </w:pPr>
      <w:r>
        <w:t>Инерционный прогноз развития:</w:t>
      </w:r>
    </w:p>
    <w:p w:rsidR="00B32F46" w:rsidRDefault="00B32F46" w:rsidP="00B32F46">
      <w:pPr>
        <w:ind w:firstLine="708"/>
        <w:jc w:val="both"/>
      </w:pPr>
      <w: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Default="00B32F46" w:rsidP="00B32F46">
      <w:pPr>
        <w:ind w:firstLine="708"/>
        <w:jc w:val="both"/>
      </w:pPr>
      <w: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Default="00B32F46" w:rsidP="00B32F46">
      <w:pPr>
        <w:ind w:firstLine="708"/>
        <w:jc w:val="both"/>
      </w:pPr>
      <w:r>
        <w:t xml:space="preserve">стопроцентная загруженность </w:t>
      </w:r>
      <w:proofErr w:type="spellStart"/>
      <w:r>
        <w:t>Электростальского</w:t>
      </w:r>
      <w:proofErr w:type="spellEnd"/>
      <w:r>
        <w:t xml:space="preserve">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Default="00B32F46" w:rsidP="00B32F46">
      <w:pPr>
        <w:ind w:firstLine="708"/>
        <w:jc w:val="both"/>
      </w:pPr>
      <w: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Default="00B32F46" w:rsidP="00B32F46">
      <w:pPr>
        <w:ind w:firstLine="708"/>
        <w:jc w:val="both"/>
      </w:pPr>
      <w:r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Default="00B32F46" w:rsidP="00B32F46">
      <w:pPr>
        <w:ind w:firstLine="708"/>
        <w:jc w:val="both"/>
      </w:pPr>
      <w:r>
        <w:t>снизится уровень удовлетворенности населения муниципальной услугой в сфере архивного дела.</w:t>
      </w:r>
    </w:p>
    <w:p w:rsidR="0021763E" w:rsidRDefault="0021763E" w:rsidP="0021763E">
      <w:pPr>
        <w:ind w:firstLine="708"/>
        <w:jc w:val="both"/>
      </w:pPr>
    </w:p>
    <w:p w:rsidR="0021763E" w:rsidRDefault="0021763E" w:rsidP="0021763E">
      <w:pPr>
        <w:ind w:firstLine="708"/>
        <w:jc w:val="both"/>
      </w:pPr>
      <w:r>
        <w:t xml:space="preserve">Основными мероприятиями подпрограммы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являются:</w:t>
      </w:r>
    </w:p>
    <w:p w:rsidR="0021763E" w:rsidRDefault="0021763E" w:rsidP="0021763E">
      <w:pPr>
        <w:ind w:firstLine="708"/>
        <w:jc w:val="both"/>
      </w:pPr>
      <w:r>
        <w:t xml:space="preserve"> хранение, комплектование, учет и использование архивных документов в муниципальных архивах;</w:t>
      </w:r>
    </w:p>
    <w:p w:rsidR="0021763E" w:rsidRDefault="0021763E" w:rsidP="0021763E">
      <w:pPr>
        <w:ind w:firstLine="708"/>
        <w:jc w:val="both"/>
      </w:pPr>
      <w: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Default="0021763E" w:rsidP="0021763E">
      <w:pPr>
        <w:ind w:firstLine="708"/>
        <w:jc w:val="both"/>
      </w:pPr>
      <w: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Default="0021763E" w:rsidP="00B32F46">
      <w:pPr>
        <w:ind w:firstLine="708"/>
        <w:jc w:val="both"/>
      </w:pPr>
    </w:p>
    <w:p w:rsidR="00EF51F0" w:rsidRDefault="00EF51F0" w:rsidP="00EF51F0">
      <w:pPr>
        <w:ind w:firstLine="360"/>
        <w:jc w:val="both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AE72EA" w:rsidRDefault="00EF51F0" w:rsidP="006C041A">
      <w:pPr>
        <w:spacing w:after="160" w:line="259" w:lineRule="auto"/>
        <w:rPr>
          <w:rFonts w:cs="Times New Roman"/>
        </w:rPr>
      </w:pPr>
      <w:r w:rsidRPr="00915F62">
        <w:rPr>
          <w:rFonts w:cs="Times New Roman"/>
        </w:rPr>
        <w:br w:type="page"/>
      </w: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AE72EA" w:rsidRPr="00AE72EA">
        <w:rPr>
          <w:rFonts w:cs="Times New Roman"/>
          <w:lang w:val="en-US"/>
        </w:rPr>
        <w:t>VII</w:t>
      </w:r>
      <w:r w:rsidR="00AE72EA" w:rsidRPr="00AE72EA">
        <w:rPr>
          <w:rFonts w:cs="Times New Roman"/>
        </w:rPr>
        <w:t xml:space="preserve"> «Развитие архивного дела»</w:t>
      </w:r>
    </w:p>
    <w:p w:rsidR="00EF51F0" w:rsidRPr="00025001" w:rsidRDefault="00EF51F0" w:rsidP="00EF5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EF51F0" w:rsidRPr="001C59F8" w:rsidTr="00B77761">
        <w:tc>
          <w:tcPr>
            <w:tcW w:w="5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№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F51F0" w:rsidRPr="001C59F8" w:rsidTr="00B77761">
        <w:tc>
          <w:tcPr>
            <w:tcW w:w="567" w:type="dxa"/>
            <w:vMerge/>
          </w:tcPr>
          <w:p w:rsidR="00EF51F0" w:rsidRPr="001C59F8" w:rsidRDefault="00EF51F0" w:rsidP="001C59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F51F0" w:rsidRPr="001C59F8" w:rsidTr="00B77761">
        <w:tc>
          <w:tcPr>
            <w:tcW w:w="5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</w:t>
            </w:r>
            <w:r w:rsidRPr="00111991">
              <w:rPr>
                <w:sz w:val="20"/>
                <w:szCs w:val="20"/>
              </w:rPr>
              <w:lastRenderedPageBreak/>
              <w:t xml:space="preserve">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</w:t>
            </w:r>
            <w:r w:rsidRPr="00111991">
              <w:rPr>
                <w:sz w:val="20"/>
                <w:szCs w:val="20"/>
              </w:rPr>
              <w:lastRenderedPageBreak/>
              <w:t xml:space="preserve">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1. Хранение, комплектование, </w:t>
            </w:r>
            <w:r>
              <w:rPr>
                <w:sz w:val="20"/>
                <w:szCs w:val="20"/>
              </w:rPr>
              <w:lastRenderedPageBreak/>
              <w:t>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1C59F8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02.Временное хранение, комплектование, учет и использование архивных документов, относящихся к собственности Московской области и временно хранящихся в </w:t>
            </w:r>
            <w:r>
              <w:rPr>
                <w:sz w:val="20"/>
                <w:szCs w:val="20"/>
              </w:rPr>
              <w:lastRenderedPageBreak/>
              <w:t>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A56015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6015">
              <w:rPr>
                <w:rFonts w:ascii="Times New Roman" w:hAnsi="Times New Roman" w:cs="Times New Roman"/>
                <w:sz w:val="20"/>
              </w:rPr>
              <w:t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2966" w:type="dxa"/>
            <w:gridSpan w:val="2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E27A7D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6</w:t>
      </w:r>
      <w:r w:rsidRPr="00E27A7D">
        <w:rPr>
          <w:rFonts w:cs="Times New Roman"/>
        </w:rPr>
        <w:t xml:space="preserve">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B0D72" w:rsidRPr="002B4449" w:rsidRDefault="001B0D72" w:rsidP="001B0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1B0D72" w:rsidRPr="00025001" w:rsidRDefault="001B0D72" w:rsidP="001B0D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B0D72" w:rsidRPr="00025001" w:rsidTr="00043945">
        <w:tc>
          <w:tcPr>
            <w:tcW w:w="2977" w:type="dxa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B0D72" w:rsidRPr="00F864FF" w:rsidRDefault="001B0D72" w:rsidP="00043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B0D72" w:rsidRPr="00025001" w:rsidTr="00043945">
        <w:tc>
          <w:tcPr>
            <w:tcW w:w="2977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1B0D72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0D72" w:rsidRPr="00025001" w:rsidTr="00043945">
        <w:tc>
          <w:tcPr>
            <w:tcW w:w="2977" w:type="dxa"/>
            <w:vMerge/>
          </w:tcPr>
          <w:p w:rsidR="001B0D72" w:rsidRPr="00025001" w:rsidRDefault="001B0D72" w:rsidP="0004394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1B0D72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0D72" w:rsidRPr="00025001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2585" w:rsidRPr="001B0D72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</w:tr>
      <w:tr w:rsidR="007B7469" w:rsidRPr="00025001" w:rsidTr="00043945">
        <w:tc>
          <w:tcPr>
            <w:tcW w:w="2977" w:type="dxa"/>
            <w:vMerge/>
          </w:tcPr>
          <w:p w:rsidR="007B7469" w:rsidRPr="00025001" w:rsidRDefault="007B7469" w:rsidP="007B74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B7469" w:rsidRPr="00025001" w:rsidRDefault="007B7469" w:rsidP="007B74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B7469" w:rsidRPr="00025001" w:rsidRDefault="007B7469" w:rsidP="007B74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9B7B0D" w:rsidRPr="00944311" w:rsidRDefault="009B7B0D" w:rsidP="009B7B0D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D17A3" w:rsidRDefault="009B7B0D" w:rsidP="007C20F0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 предусматривает мероприятия по</w:t>
      </w:r>
      <w:r w:rsidR="001B0D72" w:rsidRPr="00CD17A3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1B0D72">
        <w:rPr>
          <w:rFonts w:cs="Times New Roman"/>
        </w:rPr>
        <w:t>.</w:t>
      </w:r>
      <w:r w:rsidR="001B0D72" w:rsidRPr="00CD17A3">
        <w:rPr>
          <w:rFonts w:cs="Times New Roman"/>
        </w:rPr>
        <w:t xml:space="preserve"> </w:t>
      </w:r>
    </w:p>
    <w:p w:rsidR="001B0D72" w:rsidRDefault="001B0D72" w:rsidP="001B0D72">
      <w:pPr>
        <w:ind w:firstLine="567"/>
        <w:jc w:val="both"/>
        <w:rPr>
          <w:rFonts w:eastAsia="Calibri" w:cs="Times New Roman"/>
        </w:rPr>
      </w:pPr>
      <w:r w:rsidRPr="00F109E7">
        <w:rPr>
          <w:rFonts w:eastAsia="Calibri" w:cs="Times New Roman"/>
        </w:rPr>
        <w:t xml:space="preserve"> </w:t>
      </w:r>
    </w:p>
    <w:p w:rsidR="001B0D72" w:rsidRDefault="001B0D72" w:rsidP="001B0D72">
      <w:pPr>
        <w:ind w:firstLine="360"/>
        <w:jc w:val="both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EF51F0">
        <w:rPr>
          <w:rFonts w:cs="Times New Roman"/>
        </w:rPr>
        <w:lastRenderedPageBreak/>
        <w:t xml:space="preserve">3. Перечень мероприятий подпрограммы </w:t>
      </w:r>
      <w:r w:rsidRPr="00CD17A3">
        <w:rPr>
          <w:rFonts w:cs="Times New Roman"/>
        </w:rPr>
        <w:t>VII</w:t>
      </w:r>
      <w:r w:rsidRPr="00CD17A3">
        <w:rPr>
          <w:rFonts w:cs="Times New Roman"/>
          <w:lang w:val="en-US"/>
        </w:rPr>
        <w:t>I</w:t>
      </w:r>
      <w:r w:rsidRPr="00CD17A3">
        <w:rPr>
          <w:rFonts w:cs="Times New Roman"/>
        </w:rPr>
        <w:t xml:space="preserve"> </w:t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CD17A3">
        <w:rPr>
          <w:rFonts w:cs="Times New Roman"/>
        </w:rPr>
        <w:t>«Обеспечивающая подпрограмма»</w:t>
      </w:r>
    </w:p>
    <w:p w:rsidR="001B0D72" w:rsidRPr="00025001" w:rsidRDefault="001B0D72" w:rsidP="001B0D72">
      <w:pPr>
        <w:pStyle w:val="ConsPlusNormal"/>
        <w:jc w:val="center"/>
        <w:rPr>
          <w:rFonts w:cs="Times New Roman"/>
        </w:rPr>
      </w:pPr>
    </w:p>
    <w:p w:rsidR="001B0D72" w:rsidRPr="00025001" w:rsidRDefault="001B0D72" w:rsidP="001B0D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B0D72" w:rsidRPr="009D4293" w:rsidTr="00043945">
        <w:tc>
          <w:tcPr>
            <w:tcW w:w="5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D72" w:rsidRPr="009D4293" w:rsidTr="00043945">
        <w:tc>
          <w:tcPr>
            <w:tcW w:w="5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4B4B" w:rsidRPr="009D4293" w:rsidTr="00043945">
        <w:tc>
          <w:tcPr>
            <w:tcW w:w="567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F51F0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B0D72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04B4B" w:rsidRPr="00152585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548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B7469" w:rsidRPr="009D4293" w:rsidTr="00043945">
        <w:tc>
          <w:tcPr>
            <w:tcW w:w="567" w:type="dxa"/>
            <w:vMerge/>
          </w:tcPr>
          <w:p w:rsidR="007B7469" w:rsidRPr="009D4293" w:rsidRDefault="007B7469" w:rsidP="007B74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469" w:rsidRPr="009D4293" w:rsidRDefault="007B7469" w:rsidP="007B74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B7469" w:rsidRPr="009D4293" w:rsidRDefault="007B7469" w:rsidP="007B74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469" w:rsidRPr="009D4293" w:rsidRDefault="007B7469" w:rsidP="007B74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469" w:rsidRPr="00152585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548" w:type="dxa"/>
            <w:vMerge/>
          </w:tcPr>
          <w:p w:rsidR="007B7469" w:rsidRPr="009A6844" w:rsidRDefault="007B7469" w:rsidP="007B74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B7469" w:rsidRPr="00560B3E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 w:val="restart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B0D7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органов </w:t>
            </w:r>
            <w:r>
              <w:rPr>
                <w:rFonts w:ascii="Times New Roman" w:hAnsi="Times New Roman" w:cs="Times New Roman"/>
                <w:sz w:val="20"/>
              </w:rPr>
              <w:t>местного самоуправления</w:t>
            </w:r>
          </w:p>
        </w:tc>
        <w:tc>
          <w:tcPr>
            <w:tcW w:w="1267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t>15506,02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04FE3" w:rsidRPr="00F04FE3" w:rsidRDefault="00F04FE3" w:rsidP="00F04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4FE3">
              <w:rPr>
                <w:rFonts w:cs="Times New Roman"/>
                <w:sz w:val="20"/>
                <w:szCs w:val="20"/>
              </w:rPr>
              <w:lastRenderedPageBreak/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C8" w:rsidRPr="009D4293" w:rsidTr="00043945">
        <w:tc>
          <w:tcPr>
            <w:tcW w:w="567" w:type="dxa"/>
            <w:vMerge/>
          </w:tcPr>
          <w:p w:rsidR="00FF4BC8" w:rsidRPr="009D4293" w:rsidRDefault="00FF4BC8" w:rsidP="00FF4B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t>15506,02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FF4BC8" w:rsidRPr="009D4293" w:rsidRDefault="00FF4BC8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F4BC8" w:rsidRPr="00F04FE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B0D" w:rsidRPr="009D4293" w:rsidTr="00043945">
        <w:tc>
          <w:tcPr>
            <w:tcW w:w="567" w:type="dxa"/>
            <w:vMerge w:val="restart"/>
          </w:tcPr>
          <w:p w:rsidR="009B7B0D" w:rsidRPr="009D4293" w:rsidRDefault="009B7B0D" w:rsidP="009B7B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Мероприятие </w:t>
            </w:r>
            <w:r>
              <w:rPr>
                <w:rFonts w:cs="Times New Roman"/>
                <w:sz w:val="20"/>
              </w:rPr>
              <w:t xml:space="preserve">2. </w:t>
            </w:r>
            <w:r w:rsidRPr="001B0D72">
              <w:rPr>
                <w:rFonts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9B7B0D" w:rsidRPr="009D4293" w:rsidRDefault="007B7469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B7B0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 w:val="restart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B7B0D" w:rsidRPr="00F04FE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E3">
              <w:rPr>
                <w:rFonts w:ascii="Times New Roman" w:hAnsi="Times New Roman" w:cs="Times New Roman"/>
                <w:sz w:val="20"/>
              </w:rPr>
              <w:t xml:space="preserve">Информационное </w:t>
            </w:r>
            <w:proofErr w:type="gramStart"/>
            <w:r w:rsidRPr="00F04FE3">
              <w:rPr>
                <w:rFonts w:ascii="Times New Roman" w:hAnsi="Times New Roman" w:cs="Times New Roman"/>
                <w:sz w:val="20"/>
              </w:rPr>
              <w:t>обеспечение  мероприятий</w:t>
            </w:r>
            <w:proofErr w:type="gramEnd"/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1B0D72" w:rsidRPr="009D4293" w:rsidRDefault="007B7469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B7B0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 w:val="restart"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52585" w:rsidRPr="00152585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2966" w:type="dxa"/>
            <w:gridSpan w:val="2"/>
            <w:vMerge w:val="restart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469" w:rsidRPr="009D4293" w:rsidTr="00043945">
        <w:tc>
          <w:tcPr>
            <w:tcW w:w="567" w:type="dxa"/>
            <w:vMerge/>
          </w:tcPr>
          <w:p w:rsidR="007B7469" w:rsidRPr="009D4293" w:rsidRDefault="007B7469" w:rsidP="007B74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469" w:rsidRPr="009D4293" w:rsidRDefault="007B7469" w:rsidP="007B74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B7469" w:rsidRPr="009D4293" w:rsidRDefault="007B7469" w:rsidP="007B74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469" w:rsidRPr="009D4293" w:rsidRDefault="007B7469" w:rsidP="007B74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469" w:rsidRPr="00152585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7B7469" w:rsidRPr="009D4293" w:rsidRDefault="007B7469" w:rsidP="007B7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7B7469" w:rsidRDefault="007B7469" w:rsidP="007B7469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2966" w:type="dxa"/>
            <w:gridSpan w:val="2"/>
            <w:vMerge/>
          </w:tcPr>
          <w:p w:rsidR="007B7469" w:rsidRPr="009D4293" w:rsidRDefault="007B7469" w:rsidP="007B74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6C041A" w:rsidRPr="00E27A7D" w:rsidRDefault="006C041A" w:rsidP="006C041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Верно: начальник управления                                                 С.В. Бобков</w:t>
      </w: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1B0D72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3B" w:rsidRDefault="00151B3B" w:rsidP="00F62B8D">
      <w:r>
        <w:separator/>
      </w:r>
    </w:p>
  </w:endnote>
  <w:endnote w:type="continuationSeparator" w:id="0">
    <w:p w:rsidR="00151B3B" w:rsidRDefault="00151B3B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3B" w:rsidRDefault="00151B3B" w:rsidP="00F62B8D">
      <w:r>
        <w:separator/>
      </w:r>
    </w:p>
  </w:footnote>
  <w:footnote w:type="continuationSeparator" w:id="0">
    <w:p w:rsidR="00151B3B" w:rsidRDefault="00151B3B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Content>
      <w:p w:rsidR="00407812" w:rsidRDefault="004078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22">
          <w:rPr>
            <w:noProof/>
          </w:rPr>
          <w:t>22</w:t>
        </w:r>
        <w:r>
          <w:fldChar w:fldCharType="end"/>
        </w:r>
      </w:p>
    </w:sdtContent>
  </w:sdt>
  <w:p w:rsidR="00407812" w:rsidRDefault="004078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199D"/>
    <w:rsid w:val="00026164"/>
    <w:rsid w:val="00026B43"/>
    <w:rsid w:val="00043945"/>
    <w:rsid w:val="000745C0"/>
    <w:rsid w:val="00091091"/>
    <w:rsid w:val="000A2721"/>
    <w:rsid w:val="000A6EDB"/>
    <w:rsid w:val="000B27EA"/>
    <w:rsid w:val="000B7407"/>
    <w:rsid w:val="000D2D8D"/>
    <w:rsid w:val="000E3BBF"/>
    <w:rsid w:val="000F68B9"/>
    <w:rsid w:val="001262EE"/>
    <w:rsid w:val="00130843"/>
    <w:rsid w:val="00151B3B"/>
    <w:rsid w:val="00152585"/>
    <w:rsid w:val="00156344"/>
    <w:rsid w:val="00166871"/>
    <w:rsid w:val="00180142"/>
    <w:rsid w:val="001A50A4"/>
    <w:rsid w:val="001B0D72"/>
    <w:rsid w:val="001C59F8"/>
    <w:rsid w:val="001D1746"/>
    <w:rsid w:val="001E5B32"/>
    <w:rsid w:val="0021763E"/>
    <w:rsid w:val="00231880"/>
    <w:rsid w:val="00241C4D"/>
    <w:rsid w:val="002B4449"/>
    <w:rsid w:val="002B7219"/>
    <w:rsid w:val="002D7754"/>
    <w:rsid w:val="0031181C"/>
    <w:rsid w:val="0032510C"/>
    <w:rsid w:val="0037556C"/>
    <w:rsid w:val="00377AD9"/>
    <w:rsid w:val="003826B8"/>
    <w:rsid w:val="00391397"/>
    <w:rsid w:val="003B7B67"/>
    <w:rsid w:val="003D3C0F"/>
    <w:rsid w:val="00403D1E"/>
    <w:rsid w:val="00407812"/>
    <w:rsid w:val="00433A31"/>
    <w:rsid w:val="00433A61"/>
    <w:rsid w:val="00454CD9"/>
    <w:rsid w:val="004711CE"/>
    <w:rsid w:val="004718D6"/>
    <w:rsid w:val="004A6B16"/>
    <w:rsid w:val="004D0BFC"/>
    <w:rsid w:val="004D2153"/>
    <w:rsid w:val="00504B4B"/>
    <w:rsid w:val="00505785"/>
    <w:rsid w:val="00507AEF"/>
    <w:rsid w:val="00520DCB"/>
    <w:rsid w:val="0052470D"/>
    <w:rsid w:val="00551B30"/>
    <w:rsid w:val="005532F9"/>
    <w:rsid w:val="00567AD9"/>
    <w:rsid w:val="0057056B"/>
    <w:rsid w:val="00597BEC"/>
    <w:rsid w:val="005B3917"/>
    <w:rsid w:val="005C29D7"/>
    <w:rsid w:val="005C6EEE"/>
    <w:rsid w:val="005E786E"/>
    <w:rsid w:val="005F294F"/>
    <w:rsid w:val="005F6FE9"/>
    <w:rsid w:val="006429E2"/>
    <w:rsid w:val="00643F53"/>
    <w:rsid w:val="00656E87"/>
    <w:rsid w:val="006A5209"/>
    <w:rsid w:val="006B5477"/>
    <w:rsid w:val="006B7737"/>
    <w:rsid w:val="006C041A"/>
    <w:rsid w:val="006E5679"/>
    <w:rsid w:val="006F12B6"/>
    <w:rsid w:val="00721D3D"/>
    <w:rsid w:val="0072253F"/>
    <w:rsid w:val="00736F27"/>
    <w:rsid w:val="0074538E"/>
    <w:rsid w:val="00773EFA"/>
    <w:rsid w:val="007A2B1B"/>
    <w:rsid w:val="007A3041"/>
    <w:rsid w:val="007B7432"/>
    <w:rsid w:val="007B7469"/>
    <w:rsid w:val="007C20F0"/>
    <w:rsid w:val="007D5F47"/>
    <w:rsid w:val="007F6A24"/>
    <w:rsid w:val="00804583"/>
    <w:rsid w:val="00812C6C"/>
    <w:rsid w:val="0081526D"/>
    <w:rsid w:val="00817E55"/>
    <w:rsid w:val="0086215E"/>
    <w:rsid w:val="00870297"/>
    <w:rsid w:val="008B1DA5"/>
    <w:rsid w:val="008D589B"/>
    <w:rsid w:val="008D5E2F"/>
    <w:rsid w:val="008E4546"/>
    <w:rsid w:val="00915F62"/>
    <w:rsid w:val="00920E33"/>
    <w:rsid w:val="00920E42"/>
    <w:rsid w:val="00946D30"/>
    <w:rsid w:val="00980145"/>
    <w:rsid w:val="009804D5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657D"/>
    <w:rsid w:val="00A12B3C"/>
    <w:rsid w:val="00A21B45"/>
    <w:rsid w:val="00A53BF4"/>
    <w:rsid w:val="00A544D4"/>
    <w:rsid w:val="00A56015"/>
    <w:rsid w:val="00A610E6"/>
    <w:rsid w:val="00AA0E7D"/>
    <w:rsid w:val="00AA4623"/>
    <w:rsid w:val="00AC543E"/>
    <w:rsid w:val="00AE72EA"/>
    <w:rsid w:val="00AF1751"/>
    <w:rsid w:val="00AF7321"/>
    <w:rsid w:val="00B04F2C"/>
    <w:rsid w:val="00B050B6"/>
    <w:rsid w:val="00B32F46"/>
    <w:rsid w:val="00B524A7"/>
    <w:rsid w:val="00B72AA2"/>
    <w:rsid w:val="00B77761"/>
    <w:rsid w:val="00BA0AE9"/>
    <w:rsid w:val="00BC5CD5"/>
    <w:rsid w:val="00BD29C9"/>
    <w:rsid w:val="00BF47F3"/>
    <w:rsid w:val="00C0728F"/>
    <w:rsid w:val="00C302DA"/>
    <w:rsid w:val="00C317DB"/>
    <w:rsid w:val="00C35AB1"/>
    <w:rsid w:val="00C45272"/>
    <w:rsid w:val="00C502D0"/>
    <w:rsid w:val="00C6582C"/>
    <w:rsid w:val="00C82419"/>
    <w:rsid w:val="00C93B63"/>
    <w:rsid w:val="00CA3785"/>
    <w:rsid w:val="00CA5A96"/>
    <w:rsid w:val="00CB5C37"/>
    <w:rsid w:val="00CD17EB"/>
    <w:rsid w:val="00CD4E31"/>
    <w:rsid w:val="00CF2938"/>
    <w:rsid w:val="00D24355"/>
    <w:rsid w:val="00D7086D"/>
    <w:rsid w:val="00D85208"/>
    <w:rsid w:val="00DA1CD2"/>
    <w:rsid w:val="00DA1EF8"/>
    <w:rsid w:val="00DD2A7F"/>
    <w:rsid w:val="00DD76B7"/>
    <w:rsid w:val="00DF778D"/>
    <w:rsid w:val="00E00264"/>
    <w:rsid w:val="00E16D2C"/>
    <w:rsid w:val="00E23745"/>
    <w:rsid w:val="00E27A7D"/>
    <w:rsid w:val="00E67A19"/>
    <w:rsid w:val="00EB0317"/>
    <w:rsid w:val="00ED2591"/>
    <w:rsid w:val="00EE3322"/>
    <w:rsid w:val="00EF0523"/>
    <w:rsid w:val="00EF51F0"/>
    <w:rsid w:val="00F04FE3"/>
    <w:rsid w:val="00F125B6"/>
    <w:rsid w:val="00F33B71"/>
    <w:rsid w:val="00F50F2C"/>
    <w:rsid w:val="00F54275"/>
    <w:rsid w:val="00F60EE1"/>
    <w:rsid w:val="00F62B8D"/>
    <w:rsid w:val="00F80CA9"/>
    <w:rsid w:val="00F864FF"/>
    <w:rsid w:val="00F946D6"/>
    <w:rsid w:val="00F975AB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E890-8036-4B30-98F8-29215FD6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57</Pages>
  <Words>11885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Ковальчук Ирина Михайловна</cp:lastModifiedBy>
  <cp:revision>26</cp:revision>
  <cp:lastPrinted>2019-11-28T12:58:00Z</cp:lastPrinted>
  <dcterms:created xsi:type="dcterms:W3CDTF">2019-10-31T09:27:00Z</dcterms:created>
  <dcterms:modified xsi:type="dcterms:W3CDTF">2019-11-28T13:40:00Z</dcterms:modified>
</cp:coreProperties>
</file>