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8F8" w:rsidRPr="00717B0B" w:rsidRDefault="00C16A1F" w:rsidP="00AE08F8">
      <w:pPr>
        <w:ind w:right="-5"/>
        <w:jc w:val="center"/>
        <w:rPr>
          <w:rFonts w:cs="Times New Roman"/>
          <w:color w:val="000000" w:themeColor="text1"/>
        </w:rPr>
      </w:pPr>
      <w:r w:rsidRPr="00717B0B">
        <w:rPr>
          <w:rFonts w:cs="Times New Roman"/>
        </w:rPr>
        <w:t>Перечень</w:t>
      </w:r>
      <w:r w:rsidR="00AE08F8" w:rsidRPr="00717B0B">
        <w:rPr>
          <w:rFonts w:cs="Times New Roman"/>
        </w:rPr>
        <w:t xml:space="preserve"> </w:t>
      </w:r>
      <w:r w:rsidR="00547858" w:rsidRPr="00717B0B">
        <w:rPr>
          <w:rFonts w:cs="Times New Roman"/>
          <w:color w:val="000000" w:themeColor="text1"/>
        </w:rPr>
        <w:t>м</w:t>
      </w:r>
      <w:r w:rsidRPr="00717B0B">
        <w:rPr>
          <w:rFonts w:cs="Times New Roman"/>
          <w:color w:val="000000" w:themeColor="text1"/>
        </w:rPr>
        <w:t>униципального имущества</w:t>
      </w:r>
    </w:p>
    <w:p w:rsidR="00C16A1F" w:rsidRPr="00717B0B" w:rsidRDefault="00C16A1F" w:rsidP="00AE08F8">
      <w:pPr>
        <w:ind w:right="-5"/>
        <w:jc w:val="center"/>
        <w:rPr>
          <w:rFonts w:cs="Times New Roman"/>
        </w:rPr>
      </w:pPr>
      <w:r w:rsidRPr="00717B0B">
        <w:rPr>
          <w:rFonts w:cs="Times New Roman"/>
          <w:color w:val="000000" w:themeColor="text1"/>
        </w:rPr>
        <w:t>для предоставления в аренду на долгосрочной основе</w:t>
      </w:r>
      <w:r w:rsidR="00AE08F8" w:rsidRPr="00717B0B">
        <w:rPr>
          <w:rFonts w:cs="Times New Roman"/>
        </w:rPr>
        <w:t xml:space="preserve"> </w:t>
      </w:r>
      <w:r w:rsidR="005F638D" w:rsidRPr="00717B0B">
        <w:rPr>
          <w:rFonts w:cs="Times New Roman"/>
          <w:color w:val="000000" w:themeColor="text1"/>
        </w:rPr>
        <w:t>с</w:t>
      </w:r>
      <w:r w:rsidRPr="00717B0B">
        <w:rPr>
          <w:rFonts w:cs="Times New Roman"/>
          <w:color w:val="000000" w:themeColor="text1"/>
        </w:rPr>
        <w:t>убъектам малого и среднего предпринимательства в городском округе Электросталь</w:t>
      </w:r>
      <w:r w:rsidR="00AE08F8" w:rsidRPr="00717B0B">
        <w:rPr>
          <w:rFonts w:cs="Times New Roman"/>
          <w:color w:val="000000" w:themeColor="text1"/>
        </w:rPr>
        <w:t xml:space="preserve"> </w:t>
      </w:r>
      <w:r w:rsidRPr="00717B0B">
        <w:rPr>
          <w:rFonts w:cs="Times New Roman"/>
          <w:color w:val="000000" w:themeColor="text1"/>
        </w:rPr>
        <w:t>Московской области</w:t>
      </w:r>
    </w:p>
    <w:p w:rsidR="004D5EE2" w:rsidRPr="00717B0B" w:rsidRDefault="004D5EE2" w:rsidP="00FD544A">
      <w:pPr>
        <w:ind w:right="-5"/>
        <w:rPr>
          <w:rFonts w:cs="Times New Roman"/>
          <w:color w:val="000000" w:themeColor="text1"/>
        </w:rPr>
      </w:pPr>
    </w:p>
    <w:p w:rsidR="00611D08" w:rsidRDefault="00611D08" w:rsidP="00FD544A">
      <w:pPr>
        <w:ind w:right="-5"/>
        <w:rPr>
          <w:rFonts w:cs="Times New Roman"/>
          <w:color w:val="000000" w:themeColor="text1"/>
        </w:rPr>
      </w:pPr>
    </w:p>
    <w:p w:rsidR="00717B0B" w:rsidRPr="00717B0B" w:rsidRDefault="00717B0B" w:rsidP="00FD544A">
      <w:pPr>
        <w:ind w:right="-5"/>
        <w:rPr>
          <w:rFonts w:cs="Times New Roman"/>
          <w:color w:val="000000" w:themeColor="text1"/>
        </w:rPr>
      </w:pPr>
    </w:p>
    <w:tbl>
      <w:tblPr>
        <w:tblStyle w:val="a5"/>
        <w:tblW w:w="106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091"/>
        <w:gridCol w:w="1999"/>
        <w:gridCol w:w="2155"/>
      </w:tblGrid>
      <w:tr w:rsidR="00611D08" w:rsidRPr="008F7F3E" w:rsidTr="00717B0B">
        <w:tc>
          <w:tcPr>
            <w:tcW w:w="567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bookmarkStart w:id="0" w:name="_GoBack"/>
            <w:r w:rsidRPr="008F7F3E">
              <w:rPr>
                <w:rFonts w:cs="Times New Roman"/>
                <w:color w:val="000000" w:themeColor="text1"/>
              </w:rPr>
              <w:t>№ п/п</w:t>
            </w:r>
          </w:p>
        </w:tc>
        <w:tc>
          <w:tcPr>
            <w:tcW w:w="1702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</w:rPr>
              <w:t>Наименование имущества</w:t>
            </w:r>
          </w:p>
        </w:tc>
        <w:tc>
          <w:tcPr>
            <w:tcW w:w="3119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</w:rPr>
              <w:t>Адрес (местоположение)</w:t>
            </w:r>
          </w:p>
        </w:tc>
        <w:tc>
          <w:tcPr>
            <w:tcW w:w="1091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</w:rPr>
              <w:t>Общая площадь (кв. м)</w:t>
            </w:r>
          </w:p>
        </w:tc>
        <w:tc>
          <w:tcPr>
            <w:tcW w:w="1999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</w:rPr>
              <w:t>Назначение</w:t>
            </w:r>
          </w:p>
        </w:tc>
        <w:tc>
          <w:tcPr>
            <w:tcW w:w="2155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Кадастровый номер</w:t>
            </w:r>
          </w:p>
        </w:tc>
      </w:tr>
      <w:tr w:rsidR="00611D08" w:rsidRPr="008F7F3E" w:rsidTr="00717B0B">
        <w:tc>
          <w:tcPr>
            <w:tcW w:w="567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1702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19" w:type="dxa"/>
            <w:vAlign w:val="center"/>
          </w:tcPr>
          <w:p w:rsidR="00611D08" w:rsidRPr="008F7F3E" w:rsidRDefault="00611D08" w:rsidP="00483FA2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г. Электросталь,</w:t>
            </w:r>
          </w:p>
          <w:p w:rsidR="00611D08" w:rsidRPr="008F7F3E" w:rsidRDefault="00717B0B" w:rsidP="00483FA2">
            <w:pPr>
              <w:ind w:right="-5"/>
              <w:rPr>
                <w:rFonts w:cs="Times New Roman"/>
              </w:rPr>
            </w:pPr>
            <w:r>
              <w:rPr>
                <w:rFonts w:cs="Times New Roman"/>
              </w:rPr>
              <w:t xml:space="preserve">ул. </w:t>
            </w:r>
            <w:proofErr w:type="spellStart"/>
            <w:r>
              <w:rPr>
                <w:rFonts w:cs="Times New Roman"/>
              </w:rPr>
              <w:t>Тевосяна</w:t>
            </w:r>
            <w:proofErr w:type="spellEnd"/>
            <w:r>
              <w:rPr>
                <w:rFonts w:cs="Times New Roman"/>
              </w:rPr>
              <w:t xml:space="preserve">, </w:t>
            </w:r>
            <w:r w:rsidR="00611D08" w:rsidRPr="008F7F3E">
              <w:rPr>
                <w:rFonts w:cs="Times New Roman"/>
              </w:rPr>
              <w:t>д. 35 «А», пом. 01</w:t>
            </w:r>
          </w:p>
        </w:tc>
        <w:tc>
          <w:tcPr>
            <w:tcW w:w="1091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30,7</w:t>
            </w:r>
          </w:p>
        </w:tc>
        <w:tc>
          <w:tcPr>
            <w:tcW w:w="1999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50:46:0020404:568</w:t>
            </w:r>
          </w:p>
        </w:tc>
      </w:tr>
      <w:tr w:rsidR="00611D08" w:rsidRPr="008F7F3E" w:rsidTr="00717B0B">
        <w:tc>
          <w:tcPr>
            <w:tcW w:w="567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1702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19" w:type="dxa"/>
            <w:vAlign w:val="center"/>
          </w:tcPr>
          <w:p w:rsidR="00611D08" w:rsidRPr="008F7F3E" w:rsidRDefault="00611D08" w:rsidP="00483FA2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г. Электросталь,</w:t>
            </w:r>
          </w:p>
          <w:p w:rsidR="00611D08" w:rsidRPr="008F7F3E" w:rsidRDefault="00717B0B" w:rsidP="00483FA2">
            <w:pPr>
              <w:ind w:right="-5"/>
              <w:rPr>
                <w:rFonts w:cs="Times New Roman"/>
              </w:rPr>
            </w:pPr>
            <w:r>
              <w:rPr>
                <w:rFonts w:cs="Times New Roman"/>
              </w:rPr>
              <w:t xml:space="preserve">ул. Юбилейная, </w:t>
            </w:r>
            <w:r w:rsidR="00611D08" w:rsidRPr="008F7F3E">
              <w:rPr>
                <w:rFonts w:cs="Times New Roman"/>
              </w:rPr>
              <w:t>д. 15, этаж 1,</w:t>
            </w:r>
            <w:r w:rsidR="00611D08">
              <w:rPr>
                <w:rFonts w:cs="Times New Roman"/>
              </w:rPr>
              <w:t xml:space="preserve"> </w:t>
            </w:r>
            <w:r w:rsidR="00611D08" w:rsidRPr="008F7F3E">
              <w:rPr>
                <w:rFonts w:cs="Times New Roman"/>
              </w:rPr>
              <w:t>пом. 02, поз. 2,4-6</w:t>
            </w:r>
          </w:p>
        </w:tc>
        <w:tc>
          <w:tcPr>
            <w:tcW w:w="1091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16,7</w:t>
            </w:r>
          </w:p>
        </w:tc>
        <w:tc>
          <w:tcPr>
            <w:tcW w:w="1999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50:46:0000000:15646</w:t>
            </w:r>
          </w:p>
        </w:tc>
      </w:tr>
      <w:tr w:rsidR="00611D08" w:rsidRPr="008F7F3E" w:rsidTr="00717B0B">
        <w:tc>
          <w:tcPr>
            <w:tcW w:w="567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3.</w:t>
            </w:r>
          </w:p>
        </w:tc>
        <w:tc>
          <w:tcPr>
            <w:tcW w:w="1702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19" w:type="dxa"/>
            <w:vAlign w:val="center"/>
          </w:tcPr>
          <w:p w:rsidR="00611D08" w:rsidRPr="008F7F3E" w:rsidRDefault="00611D08" w:rsidP="00483FA2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г. Электросталь,</w:t>
            </w:r>
          </w:p>
          <w:p w:rsidR="00611D08" w:rsidRPr="008F7F3E" w:rsidRDefault="00611D08" w:rsidP="00483FA2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ул. Горького, д. 20</w:t>
            </w:r>
            <w:r>
              <w:rPr>
                <w:rFonts w:cs="Times New Roman"/>
              </w:rPr>
              <w:t>, пом.</w:t>
            </w:r>
            <w:r w:rsidR="00717B0B">
              <w:rPr>
                <w:rFonts w:cs="Times New Roman"/>
              </w:rPr>
              <w:t xml:space="preserve"> </w:t>
            </w:r>
            <w:r w:rsidRPr="008F7F3E">
              <w:rPr>
                <w:rFonts w:cs="Times New Roman"/>
              </w:rPr>
              <w:t>14</w:t>
            </w:r>
          </w:p>
        </w:tc>
        <w:tc>
          <w:tcPr>
            <w:tcW w:w="1091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48,7</w:t>
            </w:r>
          </w:p>
        </w:tc>
        <w:tc>
          <w:tcPr>
            <w:tcW w:w="1999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50:46:0020405:200</w:t>
            </w:r>
          </w:p>
        </w:tc>
      </w:tr>
      <w:tr w:rsidR="00611D08" w:rsidRPr="008F7F3E" w:rsidTr="00717B0B">
        <w:tc>
          <w:tcPr>
            <w:tcW w:w="567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4.</w:t>
            </w:r>
          </w:p>
        </w:tc>
        <w:tc>
          <w:tcPr>
            <w:tcW w:w="1702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3119" w:type="dxa"/>
            <w:vAlign w:val="center"/>
          </w:tcPr>
          <w:p w:rsidR="00611D08" w:rsidRPr="008F7F3E" w:rsidRDefault="00611D08" w:rsidP="00483FA2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Московская область, городской округ Электросталь, вблизи деревни Бабеево</w:t>
            </w:r>
          </w:p>
        </w:tc>
        <w:tc>
          <w:tcPr>
            <w:tcW w:w="1091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244 585,0</w:t>
            </w:r>
          </w:p>
        </w:tc>
        <w:tc>
          <w:tcPr>
            <w:tcW w:w="1999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ВРИ: Для ведения подсобного сельского хозяйства</w:t>
            </w:r>
          </w:p>
        </w:tc>
        <w:tc>
          <w:tcPr>
            <w:tcW w:w="2155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50:16:0502056:105</w:t>
            </w:r>
          </w:p>
        </w:tc>
      </w:tr>
      <w:tr w:rsidR="00611D08" w:rsidRPr="008F7F3E" w:rsidTr="00717B0B">
        <w:tc>
          <w:tcPr>
            <w:tcW w:w="567" w:type="dxa"/>
            <w:vAlign w:val="center"/>
          </w:tcPr>
          <w:p w:rsidR="00611D08" w:rsidRPr="008F7F3E" w:rsidRDefault="00247652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</w:t>
            </w:r>
            <w:r w:rsidR="00611D08" w:rsidRPr="008F7F3E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702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3119" w:type="dxa"/>
            <w:vAlign w:val="center"/>
          </w:tcPr>
          <w:p w:rsidR="00611D08" w:rsidRPr="008F7F3E" w:rsidRDefault="00611D08" w:rsidP="00483FA2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Московская область, городской округ Электросталь, ул. Горького</w:t>
            </w:r>
          </w:p>
        </w:tc>
        <w:tc>
          <w:tcPr>
            <w:tcW w:w="1091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1 356,0</w:t>
            </w:r>
          </w:p>
        </w:tc>
        <w:tc>
          <w:tcPr>
            <w:tcW w:w="1999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ВРИ: склады</w:t>
            </w:r>
          </w:p>
        </w:tc>
        <w:tc>
          <w:tcPr>
            <w:tcW w:w="2155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50:46:0000000:36473</w:t>
            </w:r>
          </w:p>
        </w:tc>
      </w:tr>
      <w:tr w:rsidR="00611D08" w:rsidRPr="008F7F3E" w:rsidTr="00717B0B">
        <w:tc>
          <w:tcPr>
            <w:tcW w:w="567" w:type="dxa"/>
            <w:vAlign w:val="center"/>
          </w:tcPr>
          <w:p w:rsidR="00611D08" w:rsidRPr="008F7F3E" w:rsidRDefault="00247652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</w:t>
            </w:r>
            <w:r w:rsidR="00611D08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702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19" w:type="dxa"/>
            <w:vAlign w:val="center"/>
          </w:tcPr>
          <w:p w:rsidR="00611D08" w:rsidRPr="008F7F3E" w:rsidRDefault="00611D08" w:rsidP="00483FA2">
            <w:pPr>
              <w:ind w:right="-5"/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область, г. Электросталь, пр. Южный, д. 11, корпус1, пом. 42</w:t>
            </w:r>
          </w:p>
        </w:tc>
        <w:tc>
          <w:tcPr>
            <w:tcW w:w="1091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32,9</w:t>
            </w:r>
          </w:p>
        </w:tc>
        <w:tc>
          <w:tcPr>
            <w:tcW w:w="1999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611D08" w:rsidRPr="008F7F3E" w:rsidRDefault="00611D08" w:rsidP="00611D0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</w:t>
            </w:r>
            <w:r>
              <w:rPr>
                <w:rFonts w:cs="Times New Roman"/>
                <w:color w:val="000000" w:themeColor="text1"/>
              </w:rPr>
              <w:t>0030102:2317</w:t>
            </w:r>
          </w:p>
        </w:tc>
      </w:tr>
      <w:tr w:rsidR="00611D08" w:rsidRPr="008F7F3E" w:rsidTr="00717B0B">
        <w:tc>
          <w:tcPr>
            <w:tcW w:w="567" w:type="dxa"/>
            <w:vAlign w:val="center"/>
          </w:tcPr>
          <w:p w:rsidR="00611D08" w:rsidRDefault="00247652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7</w:t>
            </w:r>
            <w:r w:rsidR="00611D08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702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19" w:type="dxa"/>
            <w:vAlign w:val="center"/>
          </w:tcPr>
          <w:p w:rsidR="00611D08" w:rsidRDefault="00611D08" w:rsidP="00483FA2">
            <w:pPr>
              <w:ind w:right="-5"/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область, Ногинский район, Ногинск-5, в/г 1</w:t>
            </w:r>
          </w:p>
        </w:tc>
        <w:tc>
          <w:tcPr>
            <w:tcW w:w="1091" w:type="dxa"/>
            <w:vAlign w:val="center"/>
          </w:tcPr>
          <w:p w:rsidR="00611D08" w:rsidRDefault="00611D08" w:rsidP="00483FA2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806,5</w:t>
            </w:r>
          </w:p>
        </w:tc>
        <w:tc>
          <w:tcPr>
            <w:tcW w:w="1999" w:type="dxa"/>
            <w:vAlign w:val="center"/>
          </w:tcPr>
          <w:p w:rsidR="00611D08" w:rsidRPr="008F7F3E" w:rsidRDefault="00611D08" w:rsidP="00717B0B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Нежилое </w:t>
            </w:r>
            <w:r w:rsidR="00ED2DBD">
              <w:rPr>
                <w:rFonts w:cs="Times New Roman"/>
                <w:color w:val="000000" w:themeColor="text1"/>
              </w:rPr>
              <w:t>здание</w:t>
            </w:r>
          </w:p>
        </w:tc>
        <w:tc>
          <w:tcPr>
            <w:tcW w:w="2155" w:type="dxa"/>
            <w:vAlign w:val="center"/>
          </w:tcPr>
          <w:p w:rsidR="00611D08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50:16:0704011:189</w:t>
            </w:r>
          </w:p>
        </w:tc>
      </w:tr>
      <w:bookmarkEnd w:id="0"/>
    </w:tbl>
    <w:p w:rsidR="00611D08" w:rsidRPr="00717B0B" w:rsidRDefault="00611D08" w:rsidP="00890BA3">
      <w:pPr>
        <w:tabs>
          <w:tab w:val="left" w:pos="5618"/>
        </w:tabs>
        <w:jc w:val="both"/>
        <w:rPr>
          <w:rFonts w:cs="Times New Roman"/>
        </w:rPr>
      </w:pPr>
    </w:p>
    <w:sectPr w:rsidR="00611D08" w:rsidRPr="00717B0B" w:rsidSect="00717B0B">
      <w:pgSz w:w="11906" w:h="16838" w:code="9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789" w:rsidRDefault="00584789" w:rsidP="00547858">
      <w:r>
        <w:separator/>
      </w:r>
    </w:p>
  </w:endnote>
  <w:endnote w:type="continuationSeparator" w:id="0">
    <w:p w:rsidR="00584789" w:rsidRDefault="00584789" w:rsidP="0054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789" w:rsidRDefault="00584789" w:rsidP="00547858">
      <w:r>
        <w:separator/>
      </w:r>
    </w:p>
  </w:footnote>
  <w:footnote w:type="continuationSeparator" w:id="0">
    <w:p w:rsidR="00584789" w:rsidRDefault="00584789" w:rsidP="00547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BFC"/>
    <w:multiLevelType w:val="hybridMultilevel"/>
    <w:tmpl w:val="7A3CF6E0"/>
    <w:lvl w:ilvl="0" w:tplc="95C297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193D"/>
    <w:multiLevelType w:val="hybridMultilevel"/>
    <w:tmpl w:val="C3FAE0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395C6F"/>
    <w:multiLevelType w:val="hybridMultilevel"/>
    <w:tmpl w:val="39BE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789"/>
    <w:rsid w:val="000009E9"/>
    <w:rsid w:val="000345BF"/>
    <w:rsid w:val="00035AE8"/>
    <w:rsid w:val="0004694E"/>
    <w:rsid w:val="000579A6"/>
    <w:rsid w:val="000727C5"/>
    <w:rsid w:val="00084A51"/>
    <w:rsid w:val="000914F4"/>
    <w:rsid w:val="0009768A"/>
    <w:rsid w:val="00097BE7"/>
    <w:rsid w:val="000B5737"/>
    <w:rsid w:val="000D741D"/>
    <w:rsid w:val="000F0769"/>
    <w:rsid w:val="000F5E24"/>
    <w:rsid w:val="00102A0E"/>
    <w:rsid w:val="00105C05"/>
    <w:rsid w:val="001101FC"/>
    <w:rsid w:val="00117100"/>
    <w:rsid w:val="001539EC"/>
    <w:rsid w:val="00184659"/>
    <w:rsid w:val="0019539C"/>
    <w:rsid w:val="001973B9"/>
    <w:rsid w:val="001D0C06"/>
    <w:rsid w:val="001D7850"/>
    <w:rsid w:val="001F5D89"/>
    <w:rsid w:val="00213FAE"/>
    <w:rsid w:val="00216BE7"/>
    <w:rsid w:val="0022151F"/>
    <w:rsid w:val="00224AF6"/>
    <w:rsid w:val="00225EB4"/>
    <w:rsid w:val="00227FCD"/>
    <w:rsid w:val="002360BA"/>
    <w:rsid w:val="00236220"/>
    <w:rsid w:val="002408DD"/>
    <w:rsid w:val="00244F37"/>
    <w:rsid w:val="00247652"/>
    <w:rsid w:val="002514FD"/>
    <w:rsid w:val="002520CE"/>
    <w:rsid w:val="002528EA"/>
    <w:rsid w:val="00255A36"/>
    <w:rsid w:val="00270418"/>
    <w:rsid w:val="00290133"/>
    <w:rsid w:val="002923B4"/>
    <w:rsid w:val="002956D7"/>
    <w:rsid w:val="002A6454"/>
    <w:rsid w:val="002B0A2A"/>
    <w:rsid w:val="002C0F32"/>
    <w:rsid w:val="002D08CD"/>
    <w:rsid w:val="002D4B11"/>
    <w:rsid w:val="002E320F"/>
    <w:rsid w:val="002E3549"/>
    <w:rsid w:val="002E456A"/>
    <w:rsid w:val="00304829"/>
    <w:rsid w:val="003130F0"/>
    <w:rsid w:val="00326BF2"/>
    <w:rsid w:val="003320D6"/>
    <w:rsid w:val="00346238"/>
    <w:rsid w:val="0035367F"/>
    <w:rsid w:val="00374154"/>
    <w:rsid w:val="00387969"/>
    <w:rsid w:val="003D143B"/>
    <w:rsid w:val="003D1BD6"/>
    <w:rsid w:val="003D7D3D"/>
    <w:rsid w:val="003F464E"/>
    <w:rsid w:val="0040019A"/>
    <w:rsid w:val="00401435"/>
    <w:rsid w:val="00456155"/>
    <w:rsid w:val="004619C6"/>
    <w:rsid w:val="004A0E85"/>
    <w:rsid w:val="004A31BC"/>
    <w:rsid w:val="004A4EC3"/>
    <w:rsid w:val="004B007D"/>
    <w:rsid w:val="004B230E"/>
    <w:rsid w:val="004D1931"/>
    <w:rsid w:val="004D469F"/>
    <w:rsid w:val="004D5EE2"/>
    <w:rsid w:val="005019B8"/>
    <w:rsid w:val="00512E1D"/>
    <w:rsid w:val="00520936"/>
    <w:rsid w:val="00530A0E"/>
    <w:rsid w:val="00542CFB"/>
    <w:rsid w:val="005446B0"/>
    <w:rsid w:val="00547858"/>
    <w:rsid w:val="00554967"/>
    <w:rsid w:val="005705D2"/>
    <w:rsid w:val="00584789"/>
    <w:rsid w:val="0059126D"/>
    <w:rsid w:val="005A73C2"/>
    <w:rsid w:val="005C67D3"/>
    <w:rsid w:val="005D430A"/>
    <w:rsid w:val="005E12DB"/>
    <w:rsid w:val="005F638D"/>
    <w:rsid w:val="00600F43"/>
    <w:rsid w:val="00611625"/>
    <w:rsid w:val="00611D08"/>
    <w:rsid w:val="00621996"/>
    <w:rsid w:val="00657A76"/>
    <w:rsid w:val="006827FF"/>
    <w:rsid w:val="00684216"/>
    <w:rsid w:val="006853EA"/>
    <w:rsid w:val="0069388C"/>
    <w:rsid w:val="006B3306"/>
    <w:rsid w:val="006B43D4"/>
    <w:rsid w:val="006F3357"/>
    <w:rsid w:val="00714B77"/>
    <w:rsid w:val="00716565"/>
    <w:rsid w:val="00717B0B"/>
    <w:rsid w:val="0073178A"/>
    <w:rsid w:val="007323BB"/>
    <w:rsid w:val="00732587"/>
    <w:rsid w:val="00754866"/>
    <w:rsid w:val="007644AF"/>
    <w:rsid w:val="00765235"/>
    <w:rsid w:val="0077726F"/>
    <w:rsid w:val="007C5054"/>
    <w:rsid w:val="007E0ECB"/>
    <w:rsid w:val="008112EB"/>
    <w:rsid w:val="008232E6"/>
    <w:rsid w:val="00841CF5"/>
    <w:rsid w:val="008433C5"/>
    <w:rsid w:val="00890BA3"/>
    <w:rsid w:val="00893789"/>
    <w:rsid w:val="008E522A"/>
    <w:rsid w:val="008E61A9"/>
    <w:rsid w:val="008F7F3E"/>
    <w:rsid w:val="00904791"/>
    <w:rsid w:val="00917437"/>
    <w:rsid w:val="00920AE6"/>
    <w:rsid w:val="0092455B"/>
    <w:rsid w:val="009278AE"/>
    <w:rsid w:val="0096367E"/>
    <w:rsid w:val="009641F2"/>
    <w:rsid w:val="009719D5"/>
    <w:rsid w:val="00984416"/>
    <w:rsid w:val="0098500E"/>
    <w:rsid w:val="009A3F4E"/>
    <w:rsid w:val="009A6829"/>
    <w:rsid w:val="009B4A99"/>
    <w:rsid w:val="009B57C0"/>
    <w:rsid w:val="009B7270"/>
    <w:rsid w:val="009C4A62"/>
    <w:rsid w:val="009C72DD"/>
    <w:rsid w:val="009D1947"/>
    <w:rsid w:val="009F1EE7"/>
    <w:rsid w:val="00A0257C"/>
    <w:rsid w:val="00A1393F"/>
    <w:rsid w:val="00A16F9E"/>
    <w:rsid w:val="00A30732"/>
    <w:rsid w:val="00A35811"/>
    <w:rsid w:val="00A5262F"/>
    <w:rsid w:val="00A54CF3"/>
    <w:rsid w:val="00A87E5E"/>
    <w:rsid w:val="00A96997"/>
    <w:rsid w:val="00AC7492"/>
    <w:rsid w:val="00AD7561"/>
    <w:rsid w:val="00AE08F8"/>
    <w:rsid w:val="00B22456"/>
    <w:rsid w:val="00B2325F"/>
    <w:rsid w:val="00B24A8E"/>
    <w:rsid w:val="00B2504F"/>
    <w:rsid w:val="00B400BB"/>
    <w:rsid w:val="00B601CD"/>
    <w:rsid w:val="00B82054"/>
    <w:rsid w:val="00B82F76"/>
    <w:rsid w:val="00B85E28"/>
    <w:rsid w:val="00B93FF0"/>
    <w:rsid w:val="00B940E5"/>
    <w:rsid w:val="00BB3696"/>
    <w:rsid w:val="00BC19BB"/>
    <w:rsid w:val="00BC24B8"/>
    <w:rsid w:val="00BD2927"/>
    <w:rsid w:val="00BE72FC"/>
    <w:rsid w:val="00C00FF3"/>
    <w:rsid w:val="00C03359"/>
    <w:rsid w:val="00C04079"/>
    <w:rsid w:val="00C16A1F"/>
    <w:rsid w:val="00C33D19"/>
    <w:rsid w:val="00C61E1F"/>
    <w:rsid w:val="00C72F36"/>
    <w:rsid w:val="00C93965"/>
    <w:rsid w:val="00CA0E74"/>
    <w:rsid w:val="00CB2DC5"/>
    <w:rsid w:val="00CB54F1"/>
    <w:rsid w:val="00CD6552"/>
    <w:rsid w:val="00CF362C"/>
    <w:rsid w:val="00D24E40"/>
    <w:rsid w:val="00D802B9"/>
    <w:rsid w:val="00D828BB"/>
    <w:rsid w:val="00D845E2"/>
    <w:rsid w:val="00D9055B"/>
    <w:rsid w:val="00D907BD"/>
    <w:rsid w:val="00D92093"/>
    <w:rsid w:val="00DB11E6"/>
    <w:rsid w:val="00DD21A2"/>
    <w:rsid w:val="00DD5C7D"/>
    <w:rsid w:val="00DE79F2"/>
    <w:rsid w:val="00DF2F56"/>
    <w:rsid w:val="00DF5992"/>
    <w:rsid w:val="00E015AC"/>
    <w:rsid w:val="00E05B84"/>
    <w:rsid w:val="00E16696"/>
    <w:rsid w:val="00E40370"/>
    <w:rsid w:val="00E46CD5"/>
    <w:rsid w:val="00E54363"/>
    <w:rsid w:val="00E5585E"/>
    <w:rsid w:val="00E72513"/>
    <w:rsid w:val="00E85D0E"/>
    <w:rsid w:val="00E96008"/>
    <w:rsid w:val="00EC173C"/>
    <w:rsid w:val="00ED2160"/>
    <w:rsid w:val="00ED2DBD"/>
    <w:rsid w:val="00ED35F1"/>
    <w:rsid w:val="00ED51E4"/>
    <w:rsid w:val="00EE656E"/>
    <w:rsid w:val="00EF0198"/>
    <w:rsid w:val="00EF589B"/>
    <w:rsid w:val="00F13296"/>
    <w:rsid w:val="00F61CA1"/>
    <w:rsid w:val="00F61DCE"/>
    <w:rsid w:val="00F6545B"/>
    <w:rsid w:val="00F675BF"/>
    <w:rsid w:val="00F72EF0"/>
    <w:rsid w:val="00F76C36"/>
    <w:rsid w:val="00F9422D"/>
    <w:rsid w:val="00FC13B8"/>
    <w:rsid w:val="00FD544A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BA85F-728F-4139-B360-E9677F4B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78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9378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37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893789"/>
    <w:rPr>
      <w:rFonts w:cs="Times New Roman"/>
      <w:color w:val="0000FF"/>
      <w:u w:val="single"/>
    </w:rPr>
  </w:style>
  <w:style w:type="paragraph" w:styleId="a4">
    <w:name w:val="No Spacing"/>
    <w:qFormat/>
    <w:rsid w:val="0089378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16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12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2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732587"/>
    <w:pPr>
      <w:jc w:val="both"/>
    </w:pPr>
    <w:rPr>
      <w:rFonts w:cs="Times New Roman"/>
      <w:szCs w:val="20"/>
    </w:rPr>
  </w:style>
  <w:style w:type="character" w:customStyle="1" w:styleId="a9">
    <w:name w:val="Основной текст Знак"/>
    <w:basedOn w:val="a0"/>
    <w:link w:val="a8"/>
    <w:rsid w:val="007325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478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478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601C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601C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60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7D342-1AB6-40FD-97F0-5ACE117B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SokovaD</dc:creator>
  <cp:lastModifiedBy>Татьяна Побежимова</cp:lastModifiedBy>
  <cp:revision>40</cp:revision>
  <cp:lastPrinted>2022-10-07T09:11:00Z</cp:lastPrinted>
  <dcterms:created xsi:type="dcterms:W3CDTF">2019-03-15T08:24:00Z</dcterms:created>
  <dcterms:modified xsi:type="dcterms:W3CDTF">2022-10-24T09:38:00Z</dcterms:modified>
</cp:coreProperties>
</file>