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D6" w:rsidRDefault="006B342A" w:rsidP="00A3358E">
      <w:pPr>
        <w:ind w:firstLine="709"/>
        <w:jc w:val="both"/>
      </w:pPr>
      <w:r>
        <w:t xml:space="preserve">Администрация городского округа Электросталь информирует жителей </w:t>
      </w:r>
      <w:bookmarkStart w:id="0" w:name="_GoBack"/>
      <w:r>
        <w:t>о</w:t>
      </w:r>
      <w:r w:rsidR="0005580A" w:rsidRPr="00013C2C">
        <w:t xml:space="preserve"> предусмотрен</w:t>
      </w:r>
      <w:r>
        <w:t>ных</w:t>
      </w:r>
      <w:r w:rsidR="0005580A" w:rsidRPr="00013C2C">
        <w:t xml:space="preserve"> льгот</w:t>
      </w:r>
      <w:r>
        <w:t>ах</w:t>
      </w:r>
      <w:r w:rsidR="0005580A" w:rsidRPr="00013C2C">
        <w:t xml:space="preserve"> по земельному налогу, которые предоставляются </w:t>
      </w:r>
      <w:r w:rsidR="0005580A" w:rsidRPr="006B342A">
        <w:rPr>
          <w:b/>
        </w:rPr>
        <w:t>дополнительно</w:t>
      </w:r>
      <w:r w:rsidR="0005580A" w:rsidRPr="00013C2C">
        <w:t xml:space="preserve"> к льготам, установленным Налоговым кодексом Российской Федерации</w:t>
      </w:r>
      <w:bookmarkEnd w:id="0"/>
      <w:r w:rsidR="0005580A" w:rsidRPr="00013C2C">
        <w:t>.</w:t>
      </w:r>
    </w:p>
    <w:p w:rsidR="00EE0CD4" w:rsidRDefault="00EE0CD4" w:rsidP="00A3358E">
      <w:pPr>
        <w:ind w:firstLine="709"/>
        <w:jc w:val="both"/>
      </w:pPr>
    </w:p>
    <w:p w:rsidR="00F12F3E" w:rsidRPr="00A82433" w:rsidRDefault="006B342A" w:rsidP="00A3358E">
      <w:pPr>
        <w:ind w:firstLine="709"/>
        <w:jc w:val="both"/>
      </w:pPr>
      <w:r>
        <w:t xml:space="preserve">1. </w:t>
      </w:r>
      <w:r w:rsidR="00EA7B6A">
        <w:t xml:space="preserve">В городском округе Электросталь </w:t>
      </w:r>
      <w:r w:rsidR="00542AAD" w:rsidRPr="006B342A">
        <w:rPr>
          <w:b/>
        </w:rPr>
        <w:t>о</w:t>
      </w:r>
      <w:r w:rsidR="00F12F3E" w:rsidRPr="006B342A">
        <w:rPr>
          <w:b/>
        </w:rPr>
        <w:t>свобождаются</w:t>
      </w:r>
      <w:r w:rsidR="00F12F3E" w:rsidRPr="00A82433">
        <w:t xml:space="preserve"> от </w:t>
      </w:r>
      <w:r>
        <w:t>уплаты земельного налога</w:t>
      </w:r>
      <w:r w:rsidR="00542AAD">
        <w:t xml:space="preserve"> с</w:t>
      </w:r>
      <w:r w:rsidR="00F12F3E" w:rsidRPr="00A82433">
        <w:t>ледующие категории налогоплательщиков - физических лиц - в отношении земельных участков, не используемых в целях предпринимательской деятельности: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>- Герои Советского Союза, Герои Российской Федерации, полные кавалеры ордена Славы;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>- инвалиды I и II группы и инвалиды с детства;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>- ветераны и инвалиды Великой Отечественной войны, а также ветераны и инвалиды боевых действий;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>- дети-сироты и дети, оставшиеся без попечения родителей, не имеющие собственного дохода;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 xml:space="preserve">- граждане, имеющие право на получение социальной поддержки в соответствии с </w:t>
      </w:r>
      <w:hyperlink r:id="rId5" w:tooltip="Закон РФ от 15.05.1991 N 1244-1 (ред. от 02.12.2019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A82433">
          <w:t>Законом</w:t>
        </w:r>
      </w:hyperlink>
      <w:r w:rsidRPr="00A82433">
        <w:t xml:space="preserve"> Российской Федерации </w:t>
      </w:r>
      <w:r w:rsidR="00542AAD">
        <w:t>«</w:t>
      </w:r>
      <w:r w:rsidRPr="00A82433">
        <w:t>О социальной защите граждан, подвергшихся воздействию радиации вследствие ка</w:t>
      </w:r>
      <w:r w:rsidR="00542AAD">
        <w:t>тастрофы на Чернобыльской АЭС»</w:t>
      </w:r>
      <w:r w:rsidRPr="00A82433">
        <w:t>, в соответствии с Федеральным</w:t>
      </w:r>
      <w:r w:rsidR="00542AAD">
        <w:t>и</w:t>
      </w:r>
      <w:r w:rsidRPr="00A82433">
        <w:t xml:space="preserve"> </w:t>
      </w:r>
      <w:hyperlink r:id="rId6" w:tooltip="Федеральный закон от 26.11.1998 N 175-ФЗ (ред. от 07.03.2018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 w:history="1">
        <w:r w:rsidRPr="00A82433">
          <w:t>закон</w:t>
        </w:r>
        <w:r w:rsidR="00542AAD">
          <w:t>ами</w:t>
        </w:r>
      </w:hyperlink>
      <w:r w:rsidRPr="00A82433">
        <w:t xml:space="preserve"> </w:t>
      </w:r>
      <w:r w:rsidR="00542AAD">
        <w:t>«</w:t>
      </w:r>
      <w:r w:rsidRPr="00A82433"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542AAD">
        <w:t>«</w:t>
      </w:r>
      <w:r w:rsidRPr="00A82433">
        <w:t>Маяк</w:t>
      </w:r>
      <w:r w:rsidR="00542AAD">
        <w:t>»</w:t>
      </w:r>
      <w:r w:rsidRPr="00A82433">
        <w:t xml:space="preserve"> и сбросов радиоактивных отходов в реку </w:t>
      </w:r>
      <w:proofErr w:type="spellStart"/>
      <w:r w:rsidRPr="00A82433">
        <w:t>Теча</w:t>
      </w:r>
      <w:proofErr w:type="spellEnd"/>
      <w:r w:rsidR="00542AAD">
        <w:t>», «</w:t>
      </w:r>
      <w:r w:rsidRPr="00A82433"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542AAD">
        <w:t>»</w:t>
      </w:r>
      <w:r w:rsidRPr="00A82433">
        <w:t>;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12F3E" w:rsidRDefault="00F12F3E" w:rsidP="00A3358E">
      <w:pPr>
        <w:pStyle w:val="ConsPlusNormal"/>
        <w:ind w:firstLine="709"/>
        <w:jc w:val="both"/>
      </w:pPr>
      <w:r w:rsidRPr="00A82433">
        <w:t>- члены семей военнослужащих, погибших в годы Великой Отечественной войны, и военнослужащих, сотрудников МВД, сотрудников ФСБ, погибших при выполнении интернационального долга в Афганистане и других странах, в которых велись боевые действия, а также погибших при ведении боевых действий на т</w:t>
      </w:r>
      <w:r w:rsidR="00271D8B">
        <w:t>ерритории Российской Федерации.</w:t>
      </w:r>
    </w:p>
    <w:p w:rsidR="00F12F3E" w:rsidRDefault="006B342A" w:rsidP="00A3358E">
      <w:pPr>
        <w:pStyle w:val="ConsPlusNormal"/>
        <w:spacing w:before="240"/>
        <w:ind w:firstLine="709"/>
        <w:jc w:val="both"/>
      </w:pPr>
      <w:r>
        <w:t>2</w:t>
      </w:r>
      <w:r w:rsidRPr="00A942CC">
        <w:rPr>
          <w:b/>
        </w:rPr>
        <w:t>. У</w:t>
      </w:r>
      <w:r w:rsidR="00F12F3E" w:rsidRPr="00A942CC">
        <w:rPr>
          <w:b/>
        </w:rPr>
        <w:t>меньшается</w:t>
      </w:r>
      <w:r w:rsidR="00F12F3E">
        <w:t xml:space="preserve"> исчисленная сумма земельного налога </w:t>
      </w:r>
      <w:r w:rsidR="00F12F3E" w:rsidRPr="00A942CC">
        <w:rPr>
          <w:b/>
        </w:rPr>
        <w:t>на 50 процентов</w:t>
      </w:r>
      <w:r w:rsidR="00F12F3E">
        <w:t xml:space="preserve"> в отношении одного земельного участка по выбору налогоплательщика,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огородничества,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 (льгота предоставляется одному из членов семьи).</w:t>
      </w:r>
    </w:p>
    <w:p w:rsidR="00F12F3E" w:rsidRPr="00A82433" w:rsidRDefault="00F12F3E" w:rsidP="00A3358E">
      <w:pPr>
        <w:pStyle w:val="ConsPlusNormal"/>
        <w:ind w:firstLine="709"/>
        <w:jc w:val="both"/>
      </w:pPr>
    </w:p>
    <w:p w:rsidR="00F12F3E" w:rsidRDefault="00A942CC" w:rsidP="00A3358E">
      <w:pPr>
        <w:pStyle w:val="ConsPlusNormal"/>
        <w:ind w:firstLine="709"/>
        <w:jc w:val="both"/>
      </w:pPr>
      <w:r>
        <w:t xml:space="preserve">3. </w:t>
      </w:r>
      <w:r w:rsidRPr="00A942CC">
        <w:rPr>
          <w:b/>
        </w:rPr>
        <w:t>У</w:t>
      </w:r>
      <w:r w:rsidR="00F12F3E" w:rsidRPr="00A942CC">
        <w:rPr>
          <w:b/>
        </w:rPr>
        <w:t>меньшается налоговая база на величину кадастровой стоимости 1000 квадратных метров площади земельного участка</w:t>
      </w:r>
      <w:r w:rsidR="00F12F3E" w:rsidRPr="00A82433">
        <w:t xml:space="preserve">, находящегося в собственности налогоплательщиков, относящихся к семьям, имеющим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 в отношении земельных участков, предоставленных в соответствии с </w:t>
      </w:r>
      <w:hyperlink r:id="rId7" w:tooltip="Закон Московской области от 01.06.2011 N 73/2011-ОЗ (ред. от 26.12.2019) &quot;О бесплатном предоставлении земельных участков многодетным семьям в Московской области&quot; (принят постановлением Мособлдумы от 26.05.2011 N 1/158-П){КонсультантПлюс}" w:history="1">
        <w:r w:rsidR="00F12F3E" w:rsidRPr="00A82433">
          <w:t>Законом</w:t>
        </w:r>
      </w:hyperlink>
      <w:r w:rsidR="00F12F3E" w:rsidRPr="00A82433">
        <w:t xml:space="preserve"> Московской области </w:t>
      </w:r>
      <w:r w:rsidR="00542AAD">
        <w:t>«</w:t>
      </w:r>
      <w:r w:rsidR="00F12F3E" w:rsidRPr="00A82433">
        <w:t>О бесплатном предоставлении земельных участков многодетным семьям в Московской области</w:t>
      </w:r>
      <w:r w:rsidR="00542AAD">
        <w:t>»</w:t>
      </w:r>
      <w:r w:rsidR="00F12F3E" w:rsidRPr="00A82433">
        <w:t>, и не обеспеченных дорожной инфраструктурой.</w:t>
      </w:r>
    </w:p>
    <w:p w:rsidR="00EF3C50" w:rsidRPr="00A3358E" w:rsidRDefault="006B342A" w:rsidP="00A3358E">
      <w:pPr>
        <w:ind w:firstLine="709"/>
        <w:jc w:val="both"/>
        <w:rPr>
          <w:rFonts w:cs="Times New Roman"/>
          <w:bCs/>
        </w:rPr>
      </w:pPr>
      <w:r w:rsidRPr="00EA7B6A">
        <w:rPr>
          <w:rFonts w:cs="Times New Roman"/>
          <w:shd w:val="clear" w:color="auto" w:fill="FFFFFF"/>
        </w:rPr>
        <w:lastRenderedPageBreak/>
        <w:t>Для отдельных категорий граждан, таких как пенсионеры, инвалиды (ряда категорий), лица, имеющие трех и более несовершеннолетних детей</w:t>
      </w:r>
      <w:r>
        <w:rPr>
          <w:rFonts w:cs="Times New Roman"/>
          <w:shd w:val="clear" w:color="auto" w:fill="FFFFFF"/>
        </w:rPr>
        <w:t>,</w:t>
      </w:r>
      <w:r w:rsidRPr="00EA7B6A">
        <w:rPr>
          <w:rFonts w:cs="Times New Roman"/>
        </w:rPr>
        <w:t xml:space="preserve"> </w:t>
      </w:r>
      <w:r w:rsidRPr="00EA7B6A">
        <w:rPr>
          <w:rFonts w:cs="Times New Roman"/>
          <w:shd w:val="clear" w:color="auto" w:fill="FFFFFF"/>
        </w:rPr>
        <w:t xml:space="preserve">предусмотрен </w:t>
      </w:r>
      <w:proofErr w:type="spellStart"/>
      <w:r w:rsidRPr="00EA7B6A">
        <w:rPr>
          <w:rFonts w:cs="Times New Roman"/>
          <w:shd w:val="clear" w:color="auto" w:fill="FFFFFF"/>
        </w:rPr>
        <w:t>беззаявительный</w:t>
      </w:r>
      <w:proofErr w:type="spellEnd"/>
      <w:r w:rsidRPr="00EA7B6A">
        <w:rPr>
          <w:rFonts w:cs="Times New Roman"/>
          <w:shd w:val="clear" w:color="auto" w:fill="FFFFFF"/>
        </w:rPr>
        <w:t xml:space="preserve"> порядок предоставления налоговых льгот и налоговых вычетов по земельному налогу.</w:t>
      </w:r>
      <w:r>
        <w:rPr>
          <w:rFonts w:cs="Times New Roman"/>
          <w:shd w:val="clear" w:color="auto" w:fill="FFFFFF"/>
        </w:rPr>
        <w:t xml:space="preserve"> Для остальных категорий льготников</w:t>
      </w:r>
      <w:r w:rsidR="00A942CC">
        <w:rPr>
          <w:rFonts w:cs="Times New Roman"/>
          <w:shd w:val="clear" w:color="auto" w:fill="FFFFFF"/>
        </w:rPr>
        <w:t xml:space="preserve"> действует заявительный порядок. </w:t>
      </w:r>
      <w:r w:rsidR="00A942CC">
        <w:rPr>
          <w:rFonts w:cs="Times New Roman"/>
          <w:bCs/>
        </w:rPr>
        <w:t xml:space="preserve">Заявить льготу можно через </w:t>
      </w:r>
      <w:r>
        <w:rPr>
          <w:rFonts w:cs="Times New Roman"/>
          <w:bCs/>
        </w:rPr>
        <w:t>«</w:t>
      </w:r>
      <w:r w:rsidRPr="00013C2C">
        <w:rPr>
          <w:rFonts w:cs="Times New Roman"/>
          <w:bCs/>
        </w:rPr>
        <w:t>Личный кабинет налогоплательщика</w:t>
      </w:r>
      <w:r>
        <w:rPr>
          <w:rFonts w:cs="Times New Roman"/>
          <w:bCs/>
        </w:rPr>
        <w:t>»</w:t>
      </w:r>
      <w:r w:rsidRPr="00013C2C">
        <w:rPr>
          <w:rFonts w:cs="Times New Roman"/>
          <w:bCs/>
        </w:rPr>
        <w:t xml:space="preserve">, по почте, лично через любую </w:t>
      </w:r>
      <w:r w:rsidR="00A942CC">
        <w:rPr>
          <w:rFonts w:cs="Times New Roman"/>
          <w:bCs/>
        </w:rPr>
        <w:t xml:space="preserve">налоговую </w:t>
      </w:r>
      <w:r w:rsidRPr="00013C2C">
        <w:rPr>
          <w:rFonts w:cs="Times New Roman"/>
          <w:bCs/>
        </w:rPr>
        <w:t>инспекцию или МФЦ.</w:t>
      </w:r>
      <w:r>
        <w:rPr>
          <w:rFonts w:cs="Times New Roman"/>
          <w:bCs/>
        </w:rPr>
        <w:t xml:space="preserve"> Форму заявления можно найти на сайте налоговой службы </w:t>
      </w:r>
      <w:hyperlink r:id="rId8" w:history="1">
        <w:r w:rsidR="00271D8B" w:rsidRPr="0007588A">
          <w:rPr>
            <w:rStyle w:val="a4"/>
            <w:rFonts w:cs="Times New Roman"/>
            <w:bCs/>
          </w:rPr>
          <w:t>www.nalog.ru</w:t>
        </w:r>
      </w:hyperlink>
      <w:r w:rsidR="00271D8B">
        <w:rPr>
          <w:rFonts w:cs="Times New Roman"/>
          <w:bCs/>
        </w:rPr>
        <w:t xml:space="preserve"> </w:t>
      </w:r>
      <w:r>
        <w:rPr>
          <w:rFonts w:cs="Times New Roman"/>
          <w:bCs/>
        </w:rPr>
        <w:t>или получить непосредственно в налоговой инспекции.</w:t>
      </w:r>
    </w:p>
    <w:sectPr w:rsidR="00EF3C50" w:rsidRPr="00A3358E" w:rsidSect="00A3358E">
      <w:pgSz w:w="11906" w:h="16838" w:code="9"/>
      <w:pgMar w:top="1134" w:right="850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74BDC"/>
    <w:multiLevelType w:val="multilevel"/>
    <w:tmpl w:val="F8D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1CF8"/>
    <w:rsid w:val="00013C2C"/>
    <w:rsid w:val="0005580A"/>
    <w:rsid w:val="00076542"/>
    <w:rsid w:val="000B75AB"/>
    <w:rsid w:val="000E25AC"/>
    <w:rsid w:val="00271D8B"/>
    <w:rsid w:val="003825D6"/>
    <w:rsid w:val="00455801"/>
    <w:rsid w:val="00502B59"/>
    <w:rsid w:val="00542AAD"/>
    <w:rsid w:val="006B342A"/>
    <w:rsid w:val="00A3358E"/>
    <w:rsid w:val="00A942CC"/>
    <w:rsid w:val="00B959CC"/>
    <w:rsid w:val="00D01CF8"/>
    <w:rsid w:val="00E5720F"/>
    <w:rsid w:val="00EA7B6A"/>
    <w:rsid w:val="00EC4DC0"/>
    <w:rsid w:val="00EE0CD4"/>
    <w:rsid w:val="00EF3C50"/>
    <w:rsid w:val="00F12F3E"/>
    <w:rsid w:val="00F9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F06C-E606-436A-9072-1F1CD0F3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AC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25A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5AC"/>
    <w:rPr>
      <w:sz w:val="24"/>
    </w:rPr>
  </w:style>
  <w:style w:type="character" w:styleId="a3">
    <w:name w:val="Strong"/>
    <w:basedOn w:val="a0"/>
    <w:qFormat/>
    <w:rsid w:val="000E25AC"/>
    <w:rPr>
      <w:b/>
      <w:bCs/>
    </w:rPr>
  </w:style>
  <w:style w:type="character" w:styleId="a4">
    <w:name w:val="Hyperlink"/>
    <w:basedOn w:val="a0"/>
    <w:uiPriority w:val="99"/>
    <w:unhideWhenUsed/>
    <w:rsid w:val="00D01C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59CC"/>
    <w:pPr>
      <w:ind w:left="720"/>
      <w:contextualSpacing/>
    </w:pPr>
  </w:style>
  <w:style w:type="paragraph" w:customStyle="1" w:styleId="ConsPlusNormal">
    <w:name w:val="ConsPlusNormal"/>
    <w:rsid w:val="00F12F3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4CE9E5A2F8E57C443E9ACF88F972764F7074BB67BCA6E9C3A63C99EC0F40756B05BA46D1D0C69A006E88A4F2PEU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4CE9E5A2F8E57C443E9BC19DF972764E7972BB67B6A6E9C3A63C99EC0F40756B05BA46D1D0C69A006E88A4F2PEU6M" TargetMode="External"/><Relationship Id="rId5" Type="http://schemas.openxmlformats.org/officeDocument/2006/relationships/hyperlink" Target="consultantplus://offline/ref=944CE9E5A2F8E57C443E9BC19DF972764F7379BF6CB5A6E9C3A63C99EC0F40756B05BA46D1D0C69A006E88A4F2PEU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Микитинская Е.Ю.</dc:creator>
  <dc:description>exif_MSED_04940c4b54dbb5588962e9d322cbc46bcabddebaeb9ff77e304b279a6f6e14d8</dc:description>
  <cp:lastModifiedBy>Татьяна Побежимова</cp:lastModifiedBy>
  <cp:revision>8</cp:revision>
  <cp:lastPrinted>2020-07-31T13:29:00Z</cp:lastPrinted>
  <dcterms:created xsi:type="dcterms:W3CDTF">2020-07-31T13:24:00Z</dcterms:created>
  <dcterms:modified xsi:type="dcterms:W3CDTF">2020-08-06T06:45:00Z</dcterms:modified>
</cp:coreProperties>
</file>