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A2A" w:rsidRDefault="00584A2A" w:rsidP="00584A2A">
      <w:pPr>
        <w:ind w:left="-1560" w:right="-567"/>
        <w:jc w:val="center"/>
      </w:pPr>
      <w:r>
        <w:rPr>
          <w:noProof/>
        </w:rPr>
        <w:drawing>
          <wp:inline distT="0" distB="0" distL="0" distR="0" wp14:anchorId="135095DA" wp14:editId="159179C1">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7"/>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584A2A" w:rsidRPr="00537687" w:rsidRDefault="00584A2A" w:rsidP="00584A2A">
      <w:pPr>
        <w:ind w:left="-1560" w:right="-567" w:firstLine="1701"/>
        <w:rPr>
          <w:b/>
        </w:rPr>
      </w:pPr>
      <w:r w:rsidRPr="00537687">
        <w:tab/>
      </w:r>
      <w:r w:rsidRPr="00537687">
        <w:tab/>
      </w:r>
    </w:p>
    <w:p w:rsidR="00584A2A" w:rsidRDefault="00584A2A" w:rsidP="00584A2A">
      <w:pPr>
        <w:ind w:left="-1560" w:right="-567"/>
        <w:contextualSpacing/>
        <w:jc w:val="center"/>
        <w:rPr>
          <w:b/>
          <w:sz w:val="28"/>
        </w:rPr>
      </w:pPr>
      <w:r>
        <w:rPr>
          <w:b/>
          <w:sz w:val="28"/>
        </w:rPr>
        <w:t>АДМИНИСТРАЦИЯ ГОРОДСКОГО ОКРУГА ЭЛЕКТРОСТАЛЬ</w:t>
      </w:r>
    </w:p>
    <w:p w:rsidR="00584A2A" w:rsidRPr="00FC1C14" w:rsidRDefault="00584A2A" w:rsidP="00584A2A">
      <w:pPr>
        <w:ind w:left="-1560" w:right="-567"/>
        <w:contextualSpacing/>
        <w:jc w:val="center"/>
        <w:rPr>
          <w:b/>
          <w:sz w:val="12"/>
          <w:szCs w:val="12"/>
        </w:rPr>
      </w:pPr>
    </w:p>
    <w:p w:rsidR="00584A2A" w:rsidRDefault="00584A2A" w:rsidP="00584A2A">
      <w:pPr>
        <w:ind w:left="-1560" w:right="-567"/>
        <w:contextualSpacing/>
        <w:jc w:val="center"/>
        <w:rPr>
          <w:b/>
          <w:sz w:val="28"/>
        </w:rPr>
      </w:pPr>
      <w:r>
        <w:rPr>
          <w:b/>
          <w:sz w:val="28"/>
        </w:rPr>
        <w:t>МОСКОВСКОЙ   ОБЛАСТИ</w:t>
      </w:r>
    </w:p>
    <w:p w:rsidR="00584A2A" w:rsidRPr="0058294C" w:rsidRDefault="00584A2A" w:rsidP="00584A2A">
      <w:pPr>
        <w:ind w:left="-1560" w:right="-567" w:firstLine="1701"/>
        <w:contextualSpacing/>
        <w:jc w:val="center"/>
        <w:rPr>
          <w:sz w:val="16"/>
          <w:szCs w:val="16"/>
        </w:rPr>
      </w:pPr>
    </w:p>
    <w:p w:rsidR="00584A2A" w:rsidRDefault="00584A2A" w:rsidP="00584A2A">
      <w:pPr>
        <w:ind w:left="-1560" w:right="-567"/>
        <w:contextualSpacing/>
        <w:jc w:val="center"/>
        <w:rPr>
          <w:b/>
          <w:sz w:val="44"/>
        </w:rPr>
      </w:pPr>
      <w:r>
        <w:rPr>
          <w:b/>
          <w:sz w:val="44"/>
        </w:rPr>
        <w:t>ПОСТАНОВЛЕНИЕ</w:t>
      </w:r>
    </w:p>
    <w:p w:rsidR="00584A2A" w:rsidRPr="00537687" w:rsidRDefault="00584A2A" w:rsidP="00584A2A">
      <w:pPr>
        <w:ind w:left="-1560" w:right="-567"/>
        <w:jc w:val="center"/>
        <w:rPr>
          <w:b/>
        </w:rPr>
      </w:pPr>
    </w:p>
    <w:p w:rsidR="00584A2A" w:rsidRDefault="00584A2A" w:rsidP="00584A2A">
      <w:pPr>
        <w:ind w:left="-1560" w:right="-567"/>
        <w:jc w:val="center"/>
        <w:outlineLvl w:val="0"/>
      </w:pPr>
      <w:r>
        <w:t xml:space="preserve"> </w:t>
      </w:r>
      <w:r w:rsidRPr="00537687">
        <w:t xml:space="preserve"> _</w:t>
      </w:r>
      <w:r>
        <w:t>_______________ № ___________</w:t>
      </w:r>
    </w:p>
    <w:p w:rsidR="00584A2A" w:rsidRDefault="00584A2A" w:rsidP="00584A2A">
      <w:r>
        <w:tab/>
      </w:r>
      <w:r>
        <w:tab/>
      </w:r>
      <w:r>
        <w:tab/>
      </w:r>
      <w:r>
        <w:tab/>
      </w:r>
    </w:p>
    <w:p w:rsidR="00584A2A" w:rsidRDefault="00584A2A" w:rsidP="00584A2A">
      <w:pPr>
        <w:rPr>
          <w:rFonts w:cs="Times New Roman"/>
          <w:color w:val="000000"/>
        </w:rPr>
      </w:pPr>
    </w:p>
    <w:p w:rsidR="00584A2A" w:rsidRDefault="00584A2A" w:rsidP="00584A2A">
      <w:pPr>
        <w:rPr>
          <w:rFonts w:cs="Times New Roman"/>
          <w:color w:val="000000"/>
        </w:rPr>
      </w:pPr>
    </w:p>
    <w:p w:rsidR="00584A2A" w:rsidRPr="00247F19" w:rsidRDefault="00584A2A" w:rsidP="00584A2A">
      <w:pPr>
        <w:spacing w:line="240" w:lineRule="exact"/>
        <w:jc w:val="center"/>
        <w:rPr>
          <w:rFonts w:cs="Times New Roman"/>
          <w:color w:val="000000"/>
        </w:rPr>
      </w:pPr>
      <w:r w:rsidRPr="00247F19">
        <w:rPr>
          <w:rFonts w:cs="Times New Roman"/>
          <w:color w:val="000000"/>
        </w:rPr>
        <w:t>Об утверждении Правил персонифицированного финансирования дополнительного образования детей в городском округе Электросталь</w:t>
      </w:r>
      <w:r>
        <w:rPr>
          <w:rFonts w:cs="Times New Roman"/>
          <w:color w:val="000000"/>
        </w:rPr>
        <w:t xml:space="preserve"> Московской области</w:t>
      </w:r>
    </w:p>
    <w:p w:rsidR="00584A2A" w:rsidRDefault="00584A2A" w:rsidP="00584A2A">
      <w:pPr>
        <w:ind w:firstLine="567"/>
        <w:jc w:val="both"/>
      </w:pPr>
    </w:p>
    <w:p w:rsidR="00584A2A" w:rsidRDefault="00584A2A" w:rsidP="00584A2A">
      <w:pPr>
        <w:ind w:firstLine="567"/>
        <w:jc w:val="both"/>
      </w:pPr>
    </w:p>
    <w:p w:rsidR="00584A2A" w:rsidRPr="00247F19" w:rsidRDefault="00584A2A" w:rsidP="00584A2A">
      <w:pPr>
        <w:ind w:firstLine="567"/>
        <w:jc w:val="both"/>
      </w:pPr>
    </w:p>
    <w:p w:rsidR="00584A2A" w:rsidRPr="00DA0416" w:rsidRDefault="00584A2A" w:rsidP="00584A2A">
      <w:pPr>
        <w:ind w:firstLine="709"/>
        <w:jc w:val="both"/>
        <w:rPr>
          <w:rFonts w:cs="Times New Roman"/>
          <w:color w:val="000000"/>
        </w:rPr>
      </w:pPr>
      <w:r>
        <w:rPr>
          <w:rFonts w:cs="Times New Roman"/>
          <w:color w:val="000000"/>
        </w:rPr>
        <w:t xml:space="preserve">В соответствии </w:t>
      </w:r>
      <w:r>
        <w:t xml:space="preserve">с  </w:t>
      </w:r>
      <w:r w:rsidRPr="00346204">
        <w:t>Федеральны</w:t>
      </w:r>
      <w:r>
        <w:t xml:space="preserve">ми законами от 29.12.2012 </w:t>
      </w:r>
      <w:r w:rsidRPr="00346204">
        <w:t>№ 273-ФЗ «Об образо</w:t>
      </w:r>
      <w:r>
        <w:t xml:space="preserve">вании в Российской Федерации», от 06.10.2003 </w:t>
      </w:r>
      <w:r w:rsidRPr="00346204">
        <w:t xml:space="preserve"> № 131-ФЗ «Об общих принципах организации местного самоуправления в Российской Федерации</w:t>
      </w:r>
      <w:r>
        <w:t xml:space="preserve">», </w:t>
      </w:r>
      <w:r>
        <w:rPr>
          <w:rFonts w:cs="Times New Roman"/>
          <w:color w:val="000000"/>
        </w:rPr>
        <w:t>в</w:t>
      </w:r>
      <w:r w:rsidRPr="00DA0416">
        <w:rPr>
          <w:rFonts w:cs="Times New Roman"/>
          <w:color w:val="000000"/>
        </w:rPr>
        <w:t xml:space="preserve"> целях реализации </w:t>
      </w:r>
      <w:r>
        <w:rPr>
          <w:rFonts w:cs="Times New Roman"/>
          <w:color w:val="000000"/>
        </w:rPr>
        <w:t>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03.09.2018 № 10, на основании р</w:t>
      </w:r>
      <w:r w:rsidRPr="00DA0416">
        <w:rPr>
          <w:rFonts w:cs="Times New Roman"/>
          <w:color w:val="000000"/>
        </w:rPr>
        <w:t>аспоряжени</w:t>
      </w:r>
      <w:r>
        <w:rPr>
          <w:rFonts w:cs="Times New Roman"/>
          <w:color w:val="000000"/>
        </w:rPr>
        <w:t>я</w:t>
      </w:r>
      <w:r w:rsidRPr="00DA0416">
        <w:rPr>
          <w:rFonts w:cs="Times New Roman"/>
          <w:color w:val="000000"/>
        </w:rPr>
        <w:t xml:space="preserve"> Правительства М</w:t>
      </w:r>
      <w:r>
        <w:rPr>
          <w:rFonts w:cs="Times New Roman"/>
          <w:color w:val="000000"/>
        </w:rPr>
        <w:t xml:space="preserve">осковской области от 29.10.2018 </w:t>
      </w:r>
      <w:r w:rsidRPr="00DA0416">
        <w:rPr>
          <w:rFonts w:cs="Times New Roman"/>
          <w:color w:val="000000"/>
        </w:rPr>
        <w:t>№</w:t>
      </w:r>
      <w:r>
        <w:rPr>
          <w:rFonts w:cs="Times New Roman"/>
          <w:color w:val="000000"/>
        </w:rPr>
        <w:t xml:space="preserve"> </w:t>
      </w:r>
      <w:r w:rsidRPr="00DA0416">
        <w:rPr>
          <w:rFonts w:cs="Times New Roman"/>
          <w:color w:val="000000"/>
        </w:rPr>
        <w:t>668-РП</w:t>
      </w:r>
      <w:r>
        <w:rPr>
          <w:rFonts w:cs="Times New Roman"/>
          <w:color w:val="000000"/>
        </w:rPr>
        <w:t xml:space="preserve"> «О модели персонифицированного финансирования дополнительного образования детей в Московской области»</w:t>
      </w:r>
      <w:r w:rsidRPr="00DA0416">
        <w:rPr>
          <w:rFonts w:cs="Times New Roman"/>
          <w:color w:val="000000"/>
        </w:rPr>
        <w:t xml:space="preserve">, </w:t>
      </w:r>
      <w:r>
        <w:rPr>
          <w:rFonts w:cs="Times New Roman"/>
          <w:color w:val="000000"/>
        </w:rPr>
        <w:t xml:space="preserve"> А</w:t>
      </w:r>
      <w:r w:rsidRPr="00DA0416">
        <w:rPr>
          <w:rFonts w:cs="Times New Roman"/>
          <w:color w:val="000000"/>
        </w:rPr>
        <w:t xml:space="preserve">дминистрация </w:t>
      </w:r>
      <w:r>
        <w:rPr>
          <w:rFonts w:cs="Times New Roman"/>
          <w:color w:val="000000"/>
        </w:rPr>
        <w:t>городского округа Электросталь Московской области ПОСТАНОВЛЯЕТ</w:t>
      </w:r>
      <w:r w:rsidRPr="00DA0416">
        <w:rPr>
          <w:rFonts w:cs="Times New Roman"/>
          <w:color w:val="000000"/>
        </w:rPr>
        <w:t>:</w:t>
      </w:r>
    </w:p>
    <w:p w:rsidR="00584A2A" w:rsidRPr="001C08CB" w:rsidRDefault="00584A2A" w:rsidP="00584A2A">
      <w:pPr>
        <w:numPr>
          <w:ilvl w:val="0"/>
          <w:numId w:val="1"/>
        </w:numPr>
        <w:tabs>
          <w:tab w:val="left" w:pos="426"/>
        </w:tabs>
        <w:ind w:firstLine="851"/>
        <w:jc w:val="both"/>
        <w:rPr>
          <w:rFonts w:cs="Times New Roman"/>
          <w:color w:val="000000"/>
        </w:rPr>
      </w:pPr>
      <w:r>
        <w:rPr>
          <w:rFonts w:cs="Times New Roman"/>
          <w:color w:val="000000"/>
        </w:rPr>
        <w:t>Обеспечить внедрение с 01.09.</w:t>
      </w:r>
      <w:r w:rsidRPr="001C08CB">
        <w:rPr>
          <w:rFonts w:cs="Times New Roman"/>
          <w:color w:val="000000"/>
        </w:rPr>
        <w:t>2019 в городском округе Электросталь</w:t>
      </w:r>
      <w:r>
        <w:rPr>
          <w:rFonts w:cs="Times New Roman"/>
          <w:color w:val="000000"/>
        </w:rPr>
        <w:t xml:space="preserve"> Московской области</w:t>
      </w:r>
      <w:r w:rsidRPr="001C08CB">
        <w:rPr>
          <w:rFonts w:cs="Times New Roman"/>
          <w:color w:val="000000"/>
        </w:rPr>
        <w:t xml:space="preserve"> </w:t>
      </w:r>
      <w:r>
        <w:rPr>
          <w:rFonts w:cs="Times New Roman"/>
          <w:color w:val="000000"/>
        </w:rPr>
        <w:t>модели</w:t>
      </w:r>
      <w:r w:rsidRPr="001C08CB">
        <w:rPr>
          <w:rFonts w:cs="Times New Roman"/>
          <w:color w:val="000000"/>
        </w:rPr>
        <w:t xml:space="preserve"> персонифицированного финансирования дополнительного образования детей. </w:t>
      </w:r>
    </w:p>
    <w:p w:rsidR="00584A2A" w:rsidRPr="001C08CB" w:rsidRDefault="00584A2A" w:rsidP="00584A2A">
      <w:pPr>
        <w:numPr>
          <w:ilvl w:val="0"/>
          <w:numId w:val="1"/>
        </w:numPr>
        <w:tabs>
          <w:tab w:val="left" w:pos="426"/>
        </w:tabs>
        <w:ind w:firstLine="851"/>
        <w:jc w:val="both"/>
        <w:rPr>
          <w:rFonts w:cs="Times New Roman"/>
          <w:color w:val="000000"/>
        </w:rPr>
      </w:pPr>
      <w:r w:rsidRPr="001C08CB">
        <w:rPr>
          <w:rFonts w:cs="Times New Roman"/>
          <w:color w:val="000000"/>
        </w:rPr>
        <w:t>Утвердить Правила персонифицированного финансирования дополнительного образования детей в городском округе Электросталь</w:t>
      </w:r>
      <w:r>
        <w:rPr>
          <w:rFonts w:cs="Times New Roman"/>
          <w:color w:val="000000"/>
        </w:rPr>
        <w:t xml:space="preserve"> Московской области. (прилагается)</w:t>
      </w:r>
      <w:r w:rsidRPr="001C08CB">
        <w:rPr>
          <w:rFonts w:cs="Times New Roman"/>
          <w:color w:val="000000"/>
        </w:rPr>
        <w:t>.</w:t>
      </w:r>
    </w:p>
    <w:p w:rsidR="00584A2A" w:rsidRDefault="00584A2A" w:rsidP="00584A2A">
      <w:pPr>
        <w:numPr>
          <w:ilvl w:val="0"/>
          <w:numId w:val="1"/>
        </w:numPr>
        <w:tabs>
          <w:tab w:val="left" w:pos="426"/>
        </w:tabs>
        <w:ind w:firstLine="851"/>
        <w:jc w:val="both"/>
        <w:rPr>
          <w:rFonts w:cs="Times New Roman"/>
          <w:color w:val="000000"/>
        </w:rPr>
      </w:pPr>
      <w:r w:rsidRPr="00C11560">
        <w:rPr>
          <w:rFonts w:cs="Times New Roman"/>
        </w:rPr>
        <w:t>Управлению образования</w:t>
      </w:r>
      <w:r>
        <w:rPr>
          <w:rFonts w:cs="Times New Roman"/>
        </w:rPr>
        <w:t xml:space="preserve"> Администрации городского округа Электросталь Московской области, Управлению по культуре и делам молодежи Администрации городского округа Электросталь Московской области, Комитету по физической культуре и спорту </w:t>
      </w:r>
      <w:r w:rsidRPr="00C11560">
        <w:rPr>
          <w:rFonts w:cs="Times New Roman"/>
          <w:color w:val="000000"/>
        </w:rPr>
        <w:t>Администрации городского округа Электросталь</w:t>
      </w:r>
      <w:r>
        <w:rPr>
          <w:rFonts w:cs="Times New Roman"/>
          <w:color w:val="000000"/>
        </w:rPr>
        <w:t xml:space="preserve"> Московской области </w:t>
      </w:r>
      <w:r w:rsidRPr="001C08CB">
        <w:rPr>
          <w:rFonts w:cs="Times New Roman"/>
          <w:color w:val="000000"/>
        </w:rPr>
        <w:t xml:space="preserve">обеспечить внедрение </w:t>
      </w:r>
      <w:r>
        <w:rPr>
          <w:rFonts w:cs="Times New Roman"/>
          <w:color w:val="000000"/>
        </w:rPr>
        <w:t>модели</w:t>
      </w:r>
      <w:r w:rsidRPr="001C08CB">
        <w:rPr>
          <w:rFonts w:cs="Times New Roman"/>
          <w:color w:val="000000"/>
        </w:rPr>
        <w:t xml:space="preserve"> персонифицированного финансирования в муниципальных организациях, реализующих дополнительные общеобразовательные программы.</w:t>
      </w:r>
    </w:p>
    <w:p w:rsidR="00584A2A" w:rsidRPr="00584A2A" w:rsidRDefault="00584A2A" w:rsidP="00584A2A">
      <w:pPr>
        <w:numPr>
          <w:ilvl w:val="0"/>
          <w:numId w:val="1"/>
        </w:numPr>
        <w:tabs>
          <w:tab w:val="left" w:pos="0"/>
        </w:tabs>
        <w:ind w:firstLine="851"/>
        <w:jc w:val="both"/>
        <w:rPr>
          <w:rFonts w:cs="Times New Roman"/>
          <w:color w:val="000000"/>
        </w:rPr>
      </w:pPr>
      <w:r w:rsidRPr="00584A2A">
        <w:rPr>
          <w:rFonts w:cs="Times New Roman"/>
          <w:color w:val="000000"/>
        </w:rPr>
        <w:t xml:space="preserve">Муниципальному опорному центру </w:t>
      </w:r>
      <w:r>
        <w:rPr>
          <w:rFonts w:cs="Times New Roman"/>
          <w:color w:val="000000"/>
        </w:rPr>
        <w:t>дополнительного образования детей</w:t>
      </w:r>
      <w:r w:rsidRPr="00584A2A">
        <w:rPr>
          <w:rFonts w:cs="Times New Roman"/>
          <w:color w:val="000000"/>
        </w:rPr>
        <w:t>, обеспечить взаимодействие с оператором персонифицированного финансирования Московской области, содействовать информированию о системе персонифицированного финансирования, организационному и методическому сопровождению внедрения системы персонифицированного финансирования.</w:t>
      </w:r>
    </w:p>
    <w:p w:rsidR="00584A2A" w:rsidRPr="00D10245" w:rsidRDefault="00584A2A" w:rsidP="00584A2A">
      <w:pPr>
        <w:pStyle w:val="a8"/>
        <w:numPr>
          <w:ilvl w:val="0"/>
          <w:numId w:val="1"/>
        </w:numPr>
        <w:tabs>
          <w:tab w:val="left" w:pos="0"/>
        </w:tabs>
        <w:ind w:right="-2" w:firstLine="900"/>
        <w:contextualSpacing/>
        <w:jc w:val="both"/>
        <w:outlineLvl w:val="0"/>
      </w:pPr>
      <w:r w:rsidRPr="00D10245">
        <w:t xml:space="preserve">Опубликовать настоящее постановление </w:t>
      </w:r>
      <w:r w:rsidRPr="00C11560">
        <w:t>в газете «Официальный вестник»</w:t>
      </w:r>
      <w:r w:rsidRPr="00D10245">
        <w:t xml:space="preserve"> и разместить на официальном сайте городского округа Электросталь Московской области – </w:t>
      </w:r>
      <w:hyperlink r:id="rId8" w:history="1">
        <w:r w:rsidRPr="00C11560">
          <w:rPr>
            <w:rStyle w:val="a7"/>
            <w:color w:val="000000" w:themeColor="text1"/>
            <w:u w:val="none"/>
            <w:lang w:val="en-US"/>
          </w:rPr>
          <w:t>www</w:t>
        </w:r>
        <w:r w:rsidRPr="00C11560">
          <w:rPr>
            <w:rStyle w:val="a7"/>
            <w:color w:val="000000" w:themeColor="text1"/>
            <w:u w:val="none"/>
          </w:rPr>
          <w:t>.</w:t>
        </w:r>
        <w:proofErr w:type="spellStart"/>
        <w:r w:rsidRPr="00C11560">
          <w:rPr>
            <w:rStyle w:val="a7"/>
            <w:color w:val="000000" w:themeColor="text1"/>
            <w:u w:val="none"/>
            <w:lang w:val="en-US"/>
          </w:rPr>
          <w:t>electrostal</w:t>
        </w:r>
        <w:proofErr w:type="spellEnd"/>
        <w:r w:rsidRPr="00C11560">
          <w:rPr>
            <w:rStyle w:val="a7"/>
            <w:color w:val="000000" w:themeColor="text1"/>
            <w:u w:val="none"/>
          </w:rPr>
          <w:t>.</w:t>
        </w:r>
        <w:proofErr w:type="spellStart"/>
        <w:r w:rsidRPr="00C11560">
          <w:rPr>
            <w:rStyle w:val="a7"/>
            <w:color w:val="000000" w:themeColor="text1"/>
            <w:u w:val="none"/>
            <w:lang w:val="en-US"/>
          </w:rPr>
          <w:t>ru</w:t>
        </w:r>
        <w:proofErr w:type="spellEnd"/>
      </w:hyperlink>
      <w:r w:rsidRPr="00C11560">
        <w:rPr>
          <w:color w:val="000000" w:themeColor="text1"/>
        </w:rPr>
        <w:t>.</w:t>
      </w:r>
    </w:p>
    <w:p w:rsidR="00584A2A" w:rsidRPr="00D10245" w:rsidRDefault="00584A2A" w:rsidP="00584A2A">
      <w:pPr>
        <w:pStyle w:val="a8"/>
        <w:numPr>
          <w:ilvl w:val="0"/>
          <w:numId w:val="1"/>
        </w:numPr>
        <w:tabs>
          <w:tab w:val="left" w:pos="0"/>
        </w:tabs>
        <w:ind w:right="-2" w:firstLine="900"/>
        <w:contextualSpacing/>
        <w:jc w:val="both"/>
        <w:outlineLvl w:val="0"/>
      </w:pPr>
      <w:r w:rsidRPr="00D10245">
        <w:t xml:space="preserve">Источником финансирования расходов размещения в средствах массовой информации данного постановления принять денежные средства, предусмотренные в </w:t>
      </w:r>
      <w:r w:rsidRPr="00D10245">
        <w:lastRenderedPageBreak/>
        <w:t>бюджете городского округа Электросталь Московской области по подразделу 0113 «Другие общегосударственные вопросы» раздела 0100.</w:t>
      </w:r>
    </w:p>
    <w:p w:rsidR="00584A2A" w:rsidRDefault="00584A2A" w:rsidP="00584A2A">
      <w:pPr>
        <w:pStyle w:val="a5"/>
        <w:numPr>
          <w:ilvl w:val="0"/>
          <w:numId w:val="1"/>
        </w:numPr>
        <w:spacing w:after="0" w:line="240" w:lineRule="auto"/>
        <w:ind w:left="0" w:right="-2" w:firstLine="900"/>
        <w:jc w:val="both"/>
        <w:rPr>
          <w:rFonts w:ascii="Times New Roman" w:hAnsi="Times New Roman" w:cs="Times New Roman"/>
          <w:sz w:val="24"/>
          <w:szCs w:val="24"/>
        </w:rPr>
      </w:pPr>
      <w:r w:rsidRPr="00347D46">
        <w:rPr>
          <w:rFonts w:ascii="Times New Roman" w:hAnsi="Times New Roman" w:cs="Times New Roman"/>
          <w:sz w:val="24"/>
          <w:szCs w:val="24"/>
        </w:rPr>
        <w:t xml:space="preserve">Настоящее постановление вступает </w:t>
      </w:r>
      <w:r>
        <w:rPr>
          <w:rFonts w:ascii="Times New Roman" w:hAnsi="Times New Roman" w:cs="Times New Roman"/>
          <w:sz w:val="24"/>
          <w:szCs w:val="24"/>
        </w:rPr>
        <w:t>в силу со дня его официального опубликования.</w:t>
      </w:r>
    </w:p>
    <w:p w:rsidR="00865860" w:rsidRPr="008C6CC5" w:rsidRDefault="00865860" w:rsidP="00584A2A">
      <w:pPr>
        <w:pStyle w:val="a5"/>
        <w:numPr>
          <w:ilvl w:val="0"/>
          <w:numId w:val="1"/>
        </w:numPr>
        <w:spacing w:after="0" w:line="240" w:lineRule="auto"/>
        <w:ind w:left="0" w:right="-2" w:firstLine="900"/>
        <w:jc w:val="both"/>
        <w:rPr>
          <w:rFonts w:ascii="Times New Roman" w:hAnsi="Times New Roman" w:cs="Times New Roman"/>
          <w:sz w:val="24"/>
          <w:szCs w:val="24"/>
        </w:rPr>
      </w:pPr>
      <w:r w:rsidRPr="008C6CC5">
        <w:rPr>
          <w:rFonts w:ascii="Times New Roman" w:hAnsi="Times New Roman" w:cs="Times New Roman"/>
          <w:sz w:val="24"/>
          <w:szCs w:val="24"/>
        </w:rPr>
        <w:t xml:space="preserve">Постановление </w:t>
      </w:r>
      <w:r w:rsidR="005D5595" w:rsidRPr="008C6CC5">
        <w:rPr>
          <w:rFonts w:ascii="Times New Roman" w:hAnsi="Times New Roman" w:cs="Times New Roman"/>
          <w:sz w:val="24"/>
          <w:szCs w:val="24"/>
        </w:rPr>
        <w:t>Администрации городского округа Электросталь Московской области от 14.06.2019 № 410/6 «Об утверждении Правил персонифицированного финансирования дополнительного образования детей в городском округе Электросталь Московской области»</w:t>
      </w:r>
      <w:r w:rsidRPr="008C6CC5">
        <w:rPr>
          <w:rFonts w:ascii="Times New Roman" w:hAnsi="Times New Roman" w:cs="Times New Roman"/>
          <w:sz w:val="24"/>
          <w:szCs w:val="24"/>
        </w:rPr>
        <w:t xml:space="preserve"> признать утратившим силу.</w:t>
      </w:r>
    </w:p>
    <w:p w:rsidR="00584A2A" w:rsidRPr="00D10245" w:rsidRDefault="00584A2A" w:rsidP="00584A2A">
      <w:pPr>
        <w:pStyle w:val="a5"/>
        <w:numPr>
          <w:ilvl w:val="0"/>
          <w:numId w:val="1"/>
        </w:numPr>
        <w:spacing w:after="0" w:line="240" w:lineRule="auto"/>
        <w:ind w:left="0" w:right="-2" w:firstLine="900"/>
        <w:jc w:val="both"/>
        <w:rPr>
          <w:rFonts w:ascii="Times New Roman" w:hAnsi="Times New Roman" w:cs="Times New Roman"/>
          <w:sz w:val="24"/>
          <w:szCs w:val="24"/>
        </w:rPr>
      </w:pPr>
      <w:r w:rsidRPr="00D10245">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proofErr w:type="spellStart"/>
      <w:r w:rsidRPr="00D10245">
        <w:rPr>
          <w:rFonts w:ascii="Times New Roman" w:hAnsi="Times New Roman" w:cs="Times New Roman"/>
          <w:sz w:val="24"/>
          <w:szCs w:val="24"/>
        </w:rPr>
        <w:t>Кокунову</w:t>
      </w:r>
      <w:proofErr w:type="spellEnd"/>
      <w:r w:rsidRPr="00D10245">
        <w:rPr>
          <w:rFonts w:ascii="Times New Roman" w:hAnsi="Times New Roman" w:cs="Times New Roman"/>
          <w:sz w:val="24"/>
          <w:szCs w:val="24"/>
        </w:rPr>
        <w:t xml:space="preserve"> </w:t>
      </w:r>
      <w:proofErr w:type="gramStart"/>
      <w:r w:rsidRPr="00D10245">
        <w:rPr>
          <w:rFonts w:ascii="Times New Roman" w:hAnsi="Times New Roman" w:cs="Times New Roman"/>
          <w:sz w:val="24"/>
          <w:szCs w:val="24"/>
        </w:rPr>
        <w:t>М.Ю..</w:t>
      </w:r>
      <w:proofErr w:type="gramEnd"/>
      <w:r w:rsidRPr="00D10245">
        <w:rPr>
          <w:rFonts w:ascii="Times New Roman" w:hAnsi="Times New Roman" w:cs="Times New Roman"/>
          <w:sz w:val="24"/>
          <w:szCs w:val="24"/>
        </w:rPr>
        <w:t xml:space="preserve"> </w:t>
      </w:r>
    </w:p>
    <w:p w:rsidR="00584A2A" w:rsidRDefault="00584A2A" w:rsidP="00584A2A">
      <w:pPr>
        <w:jc w:val="both"/>
        <w:rPr>
          <w:rFonts w:cs="Times New Roman"/>
          <w:color w:val="000000"/>
        </w:rPr>
      </w:pPr>
    </w:p>
    <w:p w:rsidR="00584A2A" w:rsidRDefault="00584A2A" w:rsidP="00584A2A">
      <w:pPr>
        <w:jc w:val="both"/>
        <w:rPr>
          <w:rFonts w:cs="Times New Roman"/>
          <w:color w:val="000000"/>
        </w:rPr>
      </w:pPr>
    </w:p>
    <w:p w:rsidR="00584A2A" w:rsidRPr="00DA0416" w:rsidRDefault="00584A2A" w:rsidP="00584A2A">
      <w:pPr>
        <w:jc w:val="both"/>
        <w:rPr>
          <w:rFonts w:cs="Times New Roman"/>
          <w:color w:val="000000"/>
        </w:rPr>
      </w:pPr>
      <w:r w:rsidRPr="00DA0416">
        <w:rPr>
          <w:rFonts w:cs="Times New Roman"/>
          <w:color w:val="000000"/>
        </w:rPr>
        <w:t>Глава</w:t>
      </w:r>
      <w:r>
        <w:rPr>
          <w:rFonts w:cs="Times New Roman"/>
          <w:color w:val="000000"/>
        </w:rPr>
        <w:t xml:space="preserve"> городского округа</w:t>
      </w:r>
      <w:r w:rsidRPr="00DA0416">
        <w:rPr>
          <w:rFonts w:cs="Times New Roman"/>
          <w:color w:val="000000"/>
        </w:rPr>
        <w:t xml:space="preserve"> </w:t>
      </w:r>
      <w:r>
        <w:rPr>
          <w:rFonts w:cs="Times New Roman"/>
          <w:color w:val="000000"/>
        </w:rPr>
        <w:t xml:space="preserve">                                                                                           Пекарев В.Я.</w:t>
      </w:r>
      <w:r w:rsidRPr="00DA0416">
        <w:rPr>
          <w:rFonts w:cs="Times New Roman"/>
          <w:color w:val="000000"/>
        </w:rPr>
        <w:t xml:space="preserve">                                                          </w:t>
      </w:r>
    </w:p>
    <w:p w:rsidR="00584A2A" w:rsidRPr="00DA0416" w:rsidRDefault="00584A2A" w:rsidP="00584A2A">
      <w:pPr>
        <w:jc w:val="both"/>
        <w:rPr>
          <w:rFonts w:cs="Times New Roman"/>
          <w:color w:val="000000"/>
        </w:rPr>
      </w:pPr>
      <w:r>
        <w:rPr>
          <w:rFonts w:cs="Times New Roman"/>
          <w:color w:val="000000"/>
        </w:rPr>
        <w:t xml:space="preserve">                                                                                               </w:t>
      </w:r>
    </w:p>
    <w:p w:rsidR="00584A2A" w:rsidRPr="00DA0416" w:rsidRDefault="00584A2A" w:rsidP="00584A2A">
      <w:pPr>
        <w:jc w:val="both"/>
        <w:rPr>
          <w:rFonts w:cs="Times New Roman"/>
          <w:color w:val="000000"/>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896D15" w:rsidRDefault="00896D15"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tabs>
          <w:tab w:val="left" w:pos="851"/>
        </w:tabs>
        <w:ind w:firstLine="567"/>
        <w:jc w:val="right"/>
        <w:rPr>
          <w:rFonts w:cs="Times New Roman"/>
        </w:rPr>
      </w:pPr>
    </w:p>
    <w:p w:rsidR="00584A2A" w:rsidRDefault="00584A2A" w:rsidP="00584A2A">
      <w:pPr>
        <w:ind w:left="3402" w:firstLine="1418"/>
        <w:rPr>
          <w:rFonts w:cs="Times New Roman"/>
        </w:rPr>
      </w:pPr>
      <w:r>
        <w:rPr>
          <w:rFonts w:cs="Times New Roman"/>
        </w:rPr>
        <w:lastRenderedPageBreak/>
        <w:t>УТВЕРЖДЕНЫ</w:t>
      </w:r>
      <w:r w:rsidRPr="00DA0416">
        <w:rPr>
          <w:rFonts w:cs="Times New Roman"/>
        </w:rPr>
        <w:t xml:space="preserve"> </w:t>
      </w:r>
    </w:p>
    <w:p w:rsidR="00584A2A" w:rsidRPr="00DA0416" w:rsidRDefault="00584A2A" w:rsidP="00584A2A">
      <w:pPr>
        <w:ind w:left="3402" w:firstLine="1418"/>
        <w:rPr>
          <w:rFonts w:cs="Times New Roman"/>
        </w:rPr>
      </w:pPr>
      <w:r w:rsidRPr="00DA0416">
        <w:rPr>
          <w:rFonts w:cs="Times New Roman"/>
        </w:rPr>
        <w:t>постановлени</w:t>
      </w:r>
      <w:r>
        <w:rPr>
          <w:rFonts w:cs="Times New Roman"/>
        </w:rPr>
        <w:t>ем</w:t>
      </w:r>
      <w:r w:rsidRPr="00DA0416">
        <w:rPr>
          <w:rFonts w:cs="Times New Roman"/>
        </w:rPr>
        <w:t xml:space="preserve"> Администрации</w:t>
      </w:r>
    </w:p>
    <w:p w:rsidR="00584A2A" w:rsidRPr="00DA0416" w:rsidRDefault="00584A2A" w:rsidP="00584A2A">
      <w:pPr>
        <w:ind w:left="3402" w:firstLine="1418"/>
        <w:rPr>
          <w:rFonts w:cs="Times New Roman"/>
        </w:rPr>
      </w:pPr>
      <w:r>
        <w:rPr>
          <w:rFonts w:cs="Times New Roman"/>
        </w:rPr>
        <w:t>городского округа Электросталь</w:t>
      </w:r>
    </w:p>
    <w:p w:rsidR="00584A2A" w:rsidRDefault="00584A2A" w:rsidP="00584A2A">
      <w:pPr>
        <w:ind w:left="3402" w:firstLine="1418"/>
        <w:rPr>
          <w:rFonts w:cs="Times New Roman"/>
        </w:rPr>
      </w:pPr>
      <w:r w:rsidRPr="00DA0416">
        <w:rPr>
          <w:rFonts w:cs="Times New Roman"/>
        </w:rPr>
        <w:t xml:space="preserve">Московской области </w:t>
      </w:r>
    </w:p>
    <w:p w:rsidR="00584A2A" w:rsidRPr="00DA0416" w:rsidRDefault="00584A2A" w:rsidP="00584A2A">
      <w:pPr>
        <w:ind w:left="3402" w:firstLine="1418"/>
        <w:rPr>
          <w:rFonts w:cs="Times New Roman"/>
        </w:rPr>
      </w:pPr>
      <w:r w:rsidRPr="00DA0416">
        <w:rPr>
          <w:rFonts w:cs="Times New Roman"/>
        </w:rPr>
        <w:t xml:space="preserve">от </w:t>
      </w:r>
      <w:r w:rsidRPr="00D10245">
        <w:rPr>
          <w:rFonts w:cs="Times New Roman"/>
        </w:rPr>
        <w:t>_____</w:t>
      </w:r>
      <w:r>
        <w:rPr>
          <w:rFonts w:cs="Times New Roman"/>
        </w:rPr>
        <w:t>________</w:t>
      </w:r>
      <w:proofErr w:type="gramStart"/>
      <w:r>
        <w:rPr>
          <w:rFonts w:cs="Times New Roman"/>
        </w:rPr>
        <w:t>_</w:t>
      </w:r>
      <w:r w:rsidRPr="00D10245">
        <w:rPr>
          <w:rFonts w:cs="Times New Roman"/>
        </w:rPr>
        <w:t xml:space="preserve">  №</w:t>
      </w:r>
      <w:proofErr w:type="gramEnd"/>
      <w:r w:rsidRPr="00D10245">
        <w:rPr>
          <w:rFonts w:cs="Times New Roman"/>
        </w:rPr>
        <w:t>____</w:t>
      </w:r>
      <w:r>
        <w:rPr>
          <w:rFonts w:cs="Times New Roman"/>
        </w:rPr>
        <w:t>_________</w:t>
      </w:r>
    </w:p>
    <w:p w:rsidR="00584A2A" w:rsidRPr="00DA0416" w:rsidRDefault="00584A2A" w:rsidP="00584A2A">
      <w:pPr>
        <w:tabs>
          <w:tab w:val="left" w:pos="851"/>
        </w:tabs>
        <w:ind w:firstLine="567"/>
        <w:rPr>
          <w:rFonts w:cs="Times New Roman"/>
        </w:rPr>
      </w:pPr>
    </w:p>
    <w:p w:rsidR="00584A2A" w:rsidRPr="00DA0416" w:rsidRDefault="00584A2A" w:rsidP="00584A2A">
      <w:pPr>
        <w:tabs>
          <w:tab w:val="left" w:pos="851"/>
        </w:tabs>
        <w:ind w:firstLine="567"/>
        <w:rPr>
          <w:rFonts w:cs="Times New Roman"/>
        </w:rPr>
      </w:pPr>
    </w:p>
    <w:p w:rsidR="00584A2A" w:rsidRPr="00DA0416" w:rsidRDefault="00584A2A" w:rsidP="00584A2A">
      <w:pPr>
        <w:ind w:firstLine="709"/>
        <w:jc w:val="center"/>
        <w:rPr>
          <w:rFonts w:cs="Times New Roman"/>
          <w:b/>
        </w:rPr>
      </w:pPr>
      <w:r w:rsidRPr="00DA0416">
        <w:rPr>
          <w:rFonts w:cs="Times New Roman"/>
          <w:b/>
        </w:rPr>
        <w:t>Правила персонифицированного финансирования дополнительного образов</w:t>
      </w:r>
      <w:r>
        <w:rPr>
          <w:rFonts w:cs="Times New Roman"/>
          <w:b/>
        </w:rPr>
        <w:t>ания детей в городском округе Электросталь</w:t>
      </w:r>
      <w:r w:rsidRPr="00DA0416">
        <w:rPr>
          <w:rFonts w:cs="Times New Roman"/>
          <w:b/>
        </w:rPr>
        <w:t xml:space="preserve"> Московской области</w:t>
      </w:r>
    </w:p>
    <w:p w:rsidR="00584A2A" w:rsidRDefault="00584A2A" w:rsidP="00584A2A">
      <w:pPr>
        <w:ind w:firstLine="709"/>
        <w:jc w:val="center"/>
        <w:rPr>
          <w:rFonts w:cs="Times New Roman"/>
        </w:rPr>
      </w:pPr>
    </w:p>
    <w:p w:rsidR="00865860" w:rsidRPr="00865860" w:rsidRDefault="00865860" w:rsidP="00865860">
      <w:pPr>
        <w:widowControl w:val="0"/>
        <w:numPr>
          <w:ilvl w:val="0"/>
          <w:numId w:val="27"/>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Правила персонифицированного финансирования дополнительного образования детей в </w:t>
      </w:r>
      <w:r>
        <w:rPr>
          <w:rFonts w:cs="Times New Roman"/>
        </w:rPr>
        <w:t>городском округе Электросталь Московской области</w:t>
      </w:r>
      <w:r w:rsidRPr="00865860">
        <w:rPr>
          <w:rFonts w:cs="Times New Roman"/>
        </w:rPr>
        <w:t xml:space="preserve"> (далее – Правила) регулируют функционирование системы персонифицированного финансирования (далее ПФ) дополнительного образования детей (далее – система ПФ), внедрение которой осуществляется в муниципальном образовании с целью реализации </w:t>
      </w:r>
      <w:r w:rsidRPr="00865860">
        <w:rPr>
          <w:rFonts w:cs="Times New Roman"/>
          <w:color w:val="000000"/>
        </w:rPr>
        <w:t xml:space="preserve">распоряжения Правительства Московской области от </w:t>
      </w:r>
      <w:r>
        <w:rPr>
          <w:rFonts w:cs="Times New Roman"/>
          <w:color w:val="000000"/>
        </w:rPr>
        <w:t xml:space="preserve">29.10.2018 </w:t>
      </w:r>
      <w:r w:rsidRPr="00DA0416">
        <w:rPr>
          <w:rFonts w:cs="Times New Roman"/>
          <w:color w:val="000000"/>
        </w:rPr>
        <w:t>№</w:t>
      </w:r>
      <w:r>
        <w:rPr>
          <w:rFonts w:cs="Times New Roman"/>
          <w:color w:val="000000"/>
        </w:rPr>
        <w:t xml:space="preserve"> </w:t>
      </w:r>
      <w:r w:rsidRPr="00DA0416">
        <w:rPr>
          <w:rFonts w:cs="Times New Roman"/>
          <w:color w:val="000000"/>
        </w:rPr>
        <w:t>668-РП</w:t>
      </w:r>
      <w:r>
        <w:rPr>
          <w:rFonts w:cs="Times New Roman"/>
          <w:color w:val="000000"/>
        </w:rPr>
        <w:t xml:space="preserve"> </w:t>
      </w:r>
      <w:r w:rsidRPr="00865860">
        <w:rPr>
          <w:rFonts w:cs="Times New Roman"/>
          <w:color w:val="000000"/>
        </w:rPr>
        <w:t xml:space="preserve">и утвержденных им Правил персонифицированного финансирования дополнительного образования детей в Московской области (далее – региональные Правила). </w:t>
      </w:r>
    </w:p>
    <w:p w:rsidR="00865860" w:rsidRPr="00865860" w:rsidRDefault="00865860" w:rsidP="00865860">
      <w:pPr>
        <w:widowControl w:val="0"/>
        <w:numPr>
          <w:ilvl w:val="0"/>
          <w:numId w:val="27"/>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С целью обеспечения единства образовательного пространства и равенства образовательных возможностей для детей Московской области на территории муниципального образования вводится система ПФ, соответствующая принципам, установленным в региональных Правилах. Настоящие Правила используют понятия, предусмотренные региональными Правилами. </w:t>
      </w:r>
    </w:p>
    <w:p w:rsidR="00865860" w:rsidRPr="00865860" w:rsidRDefault="00865860" w:rsidP="00865860">
      <w:pPr>
        <w:widowControl w:val="0"/>
        <w:numPr>
          <w:ilvl w:val="0"/>
          <w:numId w:val="27"/>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ПФ вводится для оплаты образовательных услуг дополнительного образования детей по дополнительным общеразвивающим программам, реализуемым муниципальными организациями </w:t>
      </w:r>
      <w:r w:rsidR="005D5595">
        <w:rPr>
          <w:rFonts w:cs="Times New Roman"/>
        </w:rPr>
        <w:t>городском округе Электросталь Московской области</w:t>
      </w:r>
      <w:r w:rsidR="005D5595" w:rsidRPr="00865860">
        <w:rPr>
          <w:rFonts w:cs="Times New Roman"/>
        </w:rPr>
        <w:t xml:space="preserve"> </w:t>
      </w:r>
      <w:r w:rsidRPr="00865860">
        <w:rPr>
          <w:rFonts w:cs="Times New Roman"/>
        </w:rPr>
        <w:t xml:space="preserve">(поставщиками образовательных услуг). </w:t>
      </w:r>
    </w:p>
    <w:p w:rsidR="00865860" w:rsidRPr="00865860" w:rsidRDefault="00865860" w:rsidP="00865860">
      <w:pPr>
        <w:widowControl w:val="0"/>
        <w:numPr>
          <w:ilvl w:val="0"/>
          <w:numId w:val="27"/>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Возраст включения ребенка в систему ПФ – с 5 лет до 18 лет. В случае если обучающемуся, зачисленному на образовательную программу, в текущем году исполняется 18 лет, то образовательное учреждение   предлагает пройти ускоренный модульный курс обучения до наступления возраста 18 лет. </w:t>
      </w:r>
    </w:p>
    <w:p w:rsidR="00865860" w:rsidRPr="00865860" w:rsidRDefault="00865860" w:rsidP="00865860">
      <w:pPr>
        <w:widowControl w:val="0"/>
        <w:numPr>
          <w:ilvl w:val="0"/>
          <w:numId w:val="27"/>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Сертификат дополнительного образования с определенным номиналом, в муниципальном образовании, обеспечивается за счет средств бюджета муниципального образования. </w:t>
      </w:r>
    </w:p>
    <w:p w:rsidR="00865860" w:rsidRPr="00865860" w:rsidRDefault="00865860" w:rsidP="00865860">
      <w:pPr>
        <w:widowControl w:val="0"/>
        <w:numPr>
          <w:ilvl w:val="0"/>
          <w:numId w:val="27"/>
        </w:numPr>
        <w:tabs>
          <w:tab w:val="left" w:pos="0"/>
          <w:tab w:val="left" w:pos="993"/>
        </w:tabs>
        <w:autoSpaceDE w:val="0"/>
        <w:autoSpaceDN w:val="0"/>
        <w:adjustRightInd w:val="0"/>
        <w:ind w:left="0" w:firstLine="568"/>
        <w:contextualSpacing/>
        <w:jc w:val="both"/>
        <w:rPr>
          <w:rFonts w:cs="Times New Roman"/>
        </w:rPr>
      </w:pPr>
      <w:r w:rsidRPr="005D5595">
        <w:rPr>
          <w:rFonts w:cs="Times New Roman"/>
        </w:rPr>
        <w:t>Управление образования</w:t>
      </w:r>
      <w:r w:rsidRPr="005D5595">
        <w:rPr>
          <w:rFonts w:cs="Times New Roman"/>
          <w:color w:val="000000"/>
        </w:rPr>
        <w:t xml:space="preserve"> Администрации </w:t>
      </w:r>
      <w:r w:rsidR="005D5595">
        <w:rPr>
          <w:rFonts w:cs="Times New Roman"/>
        </w:rPr>
        <w:t>городского округа Электросталь Московской области</w:t>
      </w:r>
      <w:r w:rsidR="005D5595" w:rsidRPr="00865860">
        <w:rPr>
          <w:rFonts w:cs="Times New Roman"/>
        </w:rPr>
        <w:t xml:space="preserve"> </w:t>
      </w:r>
      <w:r w:rsidRPr="00865860">
        <w:rPr>
          <w:rFonts w:cs="Times New Roman"/>
        </w:rPr>
        <w:t xml:space="preserve">ежегодно с учетом возрастных категорий детей, имеющих потребность в получении дополнительного образования, направленности образовательных программ дополнительного образования определяет максимальное число сертификатов дополнительного образования на следующий год, максимальное число сертификатов дополнительного образования с определенным номиналом на следующий год, номинал сертификатов и предоставляет данные сведения Оператору ПФ Московской области для фиксации в информационной системе персонифицированного финансирования «Навигатор дополнительного образования Московской области» (далее – ИС). </w:t>
      </w:r>
    </w:p>
    <w:p w:rsidR="00865860" w:rsidRPr="00865860" w:rsidRDefault="00865860" w:rsidP="00865860">
      <w:pPr>
        <w:widowControl w:val="0"/>
        <w:numPr>
          <w:ilvl w:val="0"/>
          <w:numId w:val="27"/>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Правила предоставления и использования сертификата дополнительного образования, порядок получения и использования сертификата дополнительного образования, права обучающихся в системе ПФ в </w:t>
      </w:r>
      <w:r w:rsidR="005D5595">
        <w:rPr>
          <w:rFonts w:cs="Times New Roman"/>
        </w:rPr>
        <w:t>городском округе Электросталь Московской области</w:t>
      </w:r>
      <w:r w:rsidR="005D5595" w:rsidRPr="00865860">
        <w:rPr>
          <w:rFonts w:cs="Times New Roman"/>
        </w:rPr>
        <w:t xml:space="preserve"> </w:t>
      </w:r>
      <w:r w:rsidRPr="00865860">
        <w:rPr>
          <w:rFonts w:cs="Times New Roman"/>
        </w:rPr>
        <w:t xml:space="preserve">соответствуют нормам, установленным региональными Правилами. Во всех вопросах, специально не урегулированных в Правилах, органы местного самоуправления </w:t>
      </w:r>
      <w:r w:rsidR="005D5595">
        <w:rPr>
          <w:rFonts w:cs="Times New Roman"/>
        </w:rPr>
        <w:t>городского округа Электросталь Московской области</w:t>
      </w:r>
      <w:r w:rsidR="005D5595" w:rsidRPr="00865860">
        <w:rPr>
          <w:rFonts w:cs="Times New Roman"/>
        </w:rPr>
        <w:t xml:space="preserve"> </w:t>
      </w:r>
      <w:r w:rsidRPr="00865860">
        <w:rPr>
          <w:rFonts w:cs="Times New Roman"/>
        </w:rPr>
        <w:t xml:space="preserve">и муниципальные организации руководствуются региональными Правилами. </w:t>
      </w:r>
    </w:p>
    <w:p w:rsidR="00865860" w:rsidRPr="00865860" w:rsidRDefault="00865860" w:rsidP="005D5595">
      <w:pPr>
        <w:widowControl w:val="0"/>
        <w:numPr>
          <w:ilvl w:val="0"/>
          <w:numId w:val="27"/>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Финансовое обеспечение образовательных услуг, предоставляемых муниципальными организациями, включенными в систему ПФ, на основе сертификатов дополнительного образования, осуществляется за счет средств, предусматриваемых в бюджете </w:t>
      </w:r>
      <w:r w:rsidR="005D5595">
        <w:rPr>
          <w:rFonts w:cs="Times New Roman"/>
        </w:rPr>
        <w:t>городского округа Электросталь Московской области.</w:t>
      </w:r>
    </w:p>
    <w:p w:rsidR="00865860" w:rsidRPr="00865860" w:rsidRDefault="00865860" w:rsidP="00865860">
      <w:pPr>
        <w:widowControl w:val="0"/>
        <w:numPr>
          <w:ilvl w:val="0"/>
          <w:numId w:val="27"/>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lastRenderedPageBreak/>
        <w:t>Объем оплаты образовательных услуг, оказанных муниципальными образовательными организациями, включенными в систему ПФ, на основании сертификата дополнительного образования с определенным номиналом, определяется как размер нормативных затрат, установленных по соответствующим методикам расчета нормативных затрат, определяемый для финансирования соответствующих услуг в составе муниципального задания.</w:t>
      </w:r>
    </w:p>
    <w:p w:rsidR="00865860" w:rsidRPr="00865860" w:rsidRDefault="00865860" w:rsidP="00865860">
      <w:pPr>
        <w:widowControl w:val="0"/>
        <w:numPr>
          <w:ilvl w:val="0"/>
          <w:numId w:val="27"/>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Оплата оказываемых услуг по реализации дополнительных общеобразовательных программ осуществляется уполномоченными органами местного самоуправления посредством определения муниципального задания для поставщиков образовательных услуг и заключения соглашения о доведении субсидии в целях финансового обеспечения выполнения муниципального задания в установленном бюджетном законодательством порядке.</w:t>
      </w:r>
    </w:p>
    <w:p w:rsidR="00865860" w:rsidRPr="00865860" w:rsidRDefault="00865860" w:rsidP="00865860">
      <w:pPr>
        <w:widowControl w:val="0"/>
        <w:numPr>
          <w:ilvl w:val="0"/>
          <w:numId w:val="27"/>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Размер нормативных затрат на реализацию дополнительных общеразвивающих программ определяется </w:t>
      </w:r>
      <w:r w:rsidRPr="005D5595">
        <w:rPr>
          <w:rFonts w:cs="Times New Roman"/>
        </w:rPr>
        <w:t xml:space="preserve">Управлением образования </w:t>
      </w:r>
      <w:r w:rsidRPr="005D5595">
        <w:rPr>
          <w:rFonts w:cs="Times New Roman"/>
          <w:color w:val="000000"/>
        </w:rPr>
        <w:t xml:space="preserve">Администрации </w:t>
      </w:r>
      <w:r w:rsidR="005D5595">
        <w:rPr>
          <w:rFonts w:cs="Times New Roman"/>
        </w:rPr>
        <w:t>городского округа Электросталь Московской области</w:t>
      </w:r>
      <w:r w:rsidR="005D5595" w:rsidRPr="00865860">
        <w:rPr>
          <w:rFonts w:cs="Times New Roman"/>
        </w:rPr>
        <w:t xml:space="preserve"> </w:t>
      </w:r>
      <w:r w:rsidRPr="00865860">
        <w:rPr>
          <w:rFonts w:cs="Times New Roman"/>
        </w:rPr>
        <w:t>в расчете на человеко-час по каждому виду и направленности (профилю) образовательных программ</w:t>
      </w:r>
      <w:r w:rsidRPr="00865860" w:rsidDel="006473C2">
        <w:rPr>
          <w:rFonts w:cs="Times New Roman"/>
        </w:rPr>
        <w:t xml:space="preserve"> </w:t>
      </w:r>
      <w:r w:rsidRPr="00865860">
        <w:rPr>
          <w:rFonts w:cs="Times New Roman"/>
        </w:rPr>
        <w:t xml:space="preserve">в соответствии с пунктом 4.1. приказа </w:t>
      </w:r>
      <w:proofErr w:type="spellStart"/>
      <w:r w:rsidRPr="00865860">
        <w:rPr>
          <w:rFonts w:cs="Times New Roman"/>
        </w:rPr>
        <w:t>Минпросвещения</w:t>
      </w:r>
      <w:proofErr w:type="spellEnd"/>
      <w:r w:rsidRPr="00865860">
        <w:rPr>
          <w:rFonts w:cs="Times New Roman"/>
        </w:rPr>
        <w:t xml:space="preserve"> России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(далее – Общие требования). </w:t>
      </w:r>
      <w:r w:rsidRPr="005D5595">
        <w:rPr>
          <w:rFonts w:cs="Times New Roman"/>
        </w:rPr>
        <w:t>Управление образования</w:t>
      </w:r>
      <w:r w:rsidRPr="005D5595">
        <w:rPr>
          <w:rFonts w:cs="Times New Roman"/>
          <w:color w:val="000000"/>
        </w:rPr>
        <w:t xml:space="preserve"> Администрации </w:t>
      </w:r>
      <w:r w:rsidR="005D5595">
        <w:rPr>
          <w:rFonts w:cs="Times New Roman"/>
        </w:rPr>
        <w:t>городского округа Электросталь Московской области</w:t>
      </w:r>
      <w:r w:rsidR="005D5595" w:rsidRPr="00865860">
        <w:rPr>
          <w:rFonts w:cs="Times New Roman"/>
        </w:rPr>
        <w:t xml:space="preserve"> </w:t>
      </w:r>
      <w:r w:rsidRPr="00865860">
        <w:rPr>
          <w:rFonts w:cs="Times New Roman"/>
        </w:rPr>
        <w:t>вправе дифференцировать размер нормативных затрат в зависимости от направленности образовательной программы, формы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w:t>
      </w:r>
    </w:p>
    <w:p w:rsidR="00865860" w:rsidRPr="00865860" w:rsidRDefault="00865860" w:rsidP="00865860">
      <w:pPr>
        <w:widowControl w:val="0"/>
        <w:numPr>
          <w:ilvl w:val="0"/>
          <w:numId w:val="27"/>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Муниципальное задание, соглашение о доведении субсидии в целях финансового обеспечения выполнения муниципального задания формируются исходя из планируемого объема реализации образовательных услуг, и подлежат корректировке в течение календарного года на основании данных о фактическом объеме реализации образовательных услуг.</w:t>
      </w:r>
    </w:p>
    <w:p w:rsidR="00865860" w:rsidRPr="00865860" w:rsidRDefault="00865860" w:rsidP="00865860">
      <w:pPr>
        <w:widowControl w:val="0"/>
        <w:numPr>
          <w:ilvl w:val="0"/>
          <w:numId w:val="27"/>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С целью подтверждения реального объема реализации образовательных услуг муниципальный поставщик образовательных услуг ежемесячно заполняет в ИС</w:t>
      </w:r>
      <w:r w:rsidRPr="00865860" w:rsidDel="00C50F1C">
        <w:rPr>
          <w:rFonts w:cs="Times New Roman"/>
        </w:rPr>
        <w:t xml:space="preserve"> </w:t>
      </w:r>
      <w:r w:rsidRPr="00865860">
        <w:rPr>
          <w:rFonts w:cs="Times New Roman"/>
        </w:rPr>
        <w:t>следующие сведения:</w:t>
      </w:r>
    </w:p>
    <w:p w:rsidR="00865860" w:rsidRPr="00865860" w:rsidRDefault="00865860" w:rsidP="00865860">
      <w:pPr>
        <w:pStyle w:val="a5"/>
        <w:numPr>
          <w:ilvl w:val="0"/>
          <w:numId w:val="28"/>
        </w:numPr>
        <w:tabs>
          <w:tab w:val="left" w:pos="851"/>
        </w:tabs>
        <w:spacing w:after="0" w:line="240" w:lineRule="auto"/>
        <w:jc w:val="both"/>
        <w:rPr>
          <w:rFonts w:ascii="Times New Roman" w:hAnsi="Times New Roman" w:cs="Times New Roman"/>
          <w:sz w:val="24"/>
          <w:szCs w:val="24"/>
        </w:rPr>
      </w:pPr>
      <w:r w:rsidRPr="00865860">
        <w:rPr>
          <w:rFonts w:ascii="Times New Roman" w:hAnsi="Times New Roman" w:cs="Times New Roman"/>
          <w:sz w:val="24"/>
          <w:szCs w:val="24"/>
        </w:rPr>
        <w:t>реквизиты исполненных (полностью или частично, с указанием количества часов) договоров об образовании;</w:t>
      </w:r>
    </w:p>
    <w:p w:rsidR="00865860" w:rsidRPr="00865860" w:rsidRDefault="00865860" w:rsidP="00865860">
      <w:pPr>
        <w:pStyle w:val="a5"/>
        <w:numPr>
          <w:ilvl w:val="0"/>
          <w:numId w:val="28"/>
        </w:numPr>
        <w:tabs>
          <w:tab w:val="left" w:pos="851"/>
        </w:tabs>
        <w:spacing w:after="0" w:line="240" w:lineRule="auto"/>
        <w:jc w:val="both"/>
        <w:rPr>
          <w:rFonts w:ascii="Times New Roman" w:hAnsi="Times New Roman" w:cs="Times New Roman"/>
          <w:sz w:val="24"/>
          <w:szCs w:val="24"/>
        </w:rPr>
      </w:pPr>
      <w:r w:rsidRPr="00865860">
        <w:rPr>
          <w:rFonts w:ascii="Times New Roman" w:hAnsi="Times New Roman" w:cs="Times New Roman"/>
          <w:sz w:val="24"/>
          <w:szCs w:val="24"/>
        </w:rPr>
        <w:t>номера сертификатов дополнительного образования.</w:t>
      </w:r>
    </w:p>
    <w:p w:rsidR="00865860" w:rsidRPr="00865860" w:rsidRDefault="00865860" w:rsidP="00865860">
      <w:pPr>
        <w:widowControl w:val="0"/>
        <w:numPr>
          <w:ilvl w:val="0"/>
          <w:numId w:val="27"/>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Изменение муниципального задания, соглашения о доведении субсидии в целях финансового обеспечения выполнения муниципального задания осуществляется в порядке, установленном нормативными правовыми актами</w:t>
      </w:r>
      <w:r w:rsidR="005D5595">
        <w:rPr>
          <w:rFonts w:cs="Times New Roman"/>
        </w:rPr>
        <w:t xml:space="preserve"> Администрации</w:t>
      </w:r>
      <w:r w:rsidRPr="00865860">
        <w:rPr>
          <w:rFonts w:cs="Times New Roman"/>
        </w:rPr>
        <w:t xml:space="preserve"> </w:t>
      </w:r>
      <w:r w:rsidR="005D5595">
        <w:rPr>
          <w:rFonts w:cs="Times New Roman"/>
        </w:rPr>
        <w:t>городского округа Электросталь Московской области</w:t>
      </w:r>
      <w:r w:rsidRPr="00865860">
        <w:rPr>
          <w:rFonts w:cs="Times New Roman"/>
        </w:rPr>
        <w:t xml:space="preserve">. </w:t>
      </w:r>
    </w:p>
    <w:p w:rsidR="00865860" w:rsidRPr="00865860" w:rsidRDefault="00865860" w:rsidP="00865860">
      <w:pPr>
        <w:widowControl w:val="0"/>
        <w:numPr>
          <w:ilvl w:val="0"/>
          <w:numId w:val="27"/>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В пределах доступного числа сертификатов дополнительного образования с определенным номиналом для финансирования услуг, предоставляемых муниципальными организациями, функцию по подтверждению факта формирования сертификата выполняет Оператор ПФ или поставщик образовательных услуг.</w:t>
      </w:r>
    </w:p>
    <w:p w:rsidR="00865860" w:rsidRDefault="00865860" w:rsidP="00865860">
      <w:pPr>
        <w:widowControl w:val="0"/>
        <w:numPr>
          <w:ilvl w:val="0"/>
          <w:numId w:val="27"/>
        </w:numPr>
        <w:tabs>
          <w:tab w:val="left" w:pos="0"/>
          <w:tab w:val="left" w:pos="993"/>
        </w:tabs>
        <w:autoSpaceDE w:val="0"/>
        <w:autoSpaceDN w:val="0"/>
        <w:adjustRightInd w:val="0"/>
        <w:ind w:left="0" w:firstLine="568"/>
        <w:contextualSpacing/>
        <w:jc w:val="both"/>
        <w:rPr>
          <w:rFonts w:cs="Times New Roman"/>
        </w:rPr>
      </w:pPr>
      <w:r w:rsidRPr="00865860">
        <w:rPr>
          <w:rFonts w:cs="Times New Roman"/>
        </w:rPr>
        <w:t xml:space="preserve">Оператор ПФ ведет учет заключаемых договоров об обучении между поставщиком образовательных услуг и обучающимися, их родителями (законными представителями), заключаемых в рамках системы ПФ, посредством отражения данной информации в ИС. </w:t>
      </w:r>
    </w:p>
    <w:p w:rsidR="005D5595" w:rsidRPr="005D5595" w:rsidRDefault="005D5595" w:rsidP="005D5595">
      <w:pPr>
        <w:pStyle w:val="a5"/>
        <w:numPr>
          <w:ilvl w:val="0"/>
          <w:numId w:val="27"/>
        </w:numPr>
        <w:ind w:left="0" w:firstLine="709"/>
        <w:jc w:val="both"/>
        <w:rPr>
          <w:rFonts w:ascii="Times New Roman" w:hAnsi="Times New Roman" w:cs="Times New Roman"/>
          <w:sz w:val="24"/>
          <w:szCs w:val="24"/>
        </w:rPr>
      </w:pPr>
      <w:r w:rsidRPr="005D5595">
        <w:rPr>
          <w:rFonts w:ascii="Times New Roman" w:hAnsi="Times New Roman" w:cs="Times New Roman"/>
          <w:sz w:val="24"/>
          <w:szCs w:val="24"/>
        </w:rPr>
        <w:lastRenderedPageBreak/>
        <w:t>Поставщики образовательных услуг, дети, достигшие возраста 14 лет, родители (законные представители) детей руководствуются порядком подачи заявлений на обучение, заявлений о получении сертификата дополнительного образования, порядком заключения и расторжения</w:t>
      </w:r>
      <w:r>
        <w:rPr>
          <w:rFonts w:ascii="Times New Roman" w:hAnsi="Times New Roman" w:cs="Times New Roman"/>
          <w:sz w:val="24"/>
          <w:szCs w:val="24"/>
        </w:rPr>
        <w:t xml:space="preserve"> договоров об обучении, установленными региональными Правилами.</w:t>
      </w:r>
    </w:p>
    <w:p w:rsidR="005D5595" w:rsidRDefault="005D5595" w:rsidP="005D5595">
      <w:pPr>
        <w:widowControl w:val="0"/>
        <w:tabs>
          <w:tab w:val="left" w:pos="0"/>
          <w:tab w:val="left" w:pos="993"/>
        </w:tabs>
        <w:autoSpaceDE w:val="0"/>
        <w:autoSpaceDN w:val="0"/>
        <w:adjustRightInd w:val="0"/>
        <w:ind w:left="568"/>
        <w:contextualSpacing/>
        <w:jc w:val="both"/>
        <w:rPr>
          <w:rFonts w:cs="Times New Roman"/>
        </w:rPr>
      </w:pPr>
      <w:bookmarkStart w:id="0" w:name="_GoBack"/>
      <w:bookmarkEnd w:id="0"/>
    </w:p>
    <w:sectPr w:rsidR="005D5595" w:rsidSect="00476159">
      <w:headerReference w:type="default" r:id="rId9"/>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41F" w:rsidRDefault="005D341F">
      <w:r>
        <w:separator/>
      </w:r>
    </w:p>
  </w:endnote>
  <w:endnote w:type="continuationSeparator" w:id="0">
    <w:p w:rsidR="005D341F" w:rsidRDefault="005D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41F" w:rsidRDefault="005D341F">
      <w:r>
        <w:separator/>
      </w:r>
    </w:p>
  </w:footnote>
  <w:footnote w:type="continuationSeparator" w:id="0">
    <w:p w:rsidR="005D341F" w:rsidRDefault="005D3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0C3" w:rsidRDefault="008C6CC5">
    <w:pPr>
      <w:pStyle w:val="a3"/>
      <w:jc w:val="center"/>
    </w:pPr>
    <w:r>
      <w:fldChar w:fldCharType="begin"/>
    </w:r>
    <w:r>
      <w:instrText xml:space="preserve"> PAGE   \* MERGEFORMAT </w:instrText>
    </w:r>
    <w:r>
      <w:fldChar w:fldCharType="separate"/>
    </w:r>
    <w:r w:rsidR="00896D15">
      <w:rPr>
        <w:noProof/>
      </w:rPr>
      <w:t>4</w:t>
    </w:r>
    <w:r>
      <w:rPr>
        <w:noProof/>
      </w:rPr>
      <w:fldChar w:fldCharType="end"/>
    </w:r>
  </w:p>
  <w:p w:rsidR="004260C3" w:rsidRDefault="00896D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15:restartNumberingAfterBreak="0">
    <w:nsid w:val="0DBE55E5"/>
    <w:multiLevelType w:val="multilevel"/>
    <w:tmpl w:val="34BC8570"/>
    <w:lvl w:ilvl="0">
      <w:start w:val="1"/>
      <w:numFmt w:val="decimal"/>
      <w:lvlText w:val="%1)"/>
      <w:lvlJc w:val="left"/>
      <w:pPr>
        <w:ind w:left="1353"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2324AB"/>
    <w:multiLevelType w:val="hybridMultilevel"/>
    <w:tmpl w:val="003669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1C3128DD"/>
    <w:multiLevelType w:val="hybridMultilevel"/>
    <w:tmpl w:val="C0B8E224"/>
    <w:lvl w:ilvl="0" w:tplc="E84A22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DD3ADB"/>
    <w:multiLevelType w:val="hybridMultilevel"/>
    <w:tmpl w:val="1F36B1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901148"/>
    <w:multiLevelType w:val="hybridMultilevel"/>
    <w:tmpl w:val="ECC869A4"/>
    <w:lvl w:ilvl="0" w:tplc="0F20A7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BED5177"/>
    <w:multiLevelType w:val="hybridMultilevel"/>
    <w:tmpl w:val="AE020C06"/>
    <w:lvl w:ilvl="0" w:tplc="04190013">
      <w:start w:val="1"/>
      <w:numFmt w:val="upperRoman"/>
      <w:lvlText w:val="%1."/>
      <w:lvlJc w:val="right"/>
      <w:pPr>
        <w:ind w:left="2203" w:hanging="360"/>
      </w:pPr>
      <w:rPr>
        <w:rFonts w:cs="Times New Roman"/>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7" w15:restartNumberingAfterBreak="0">
    <w:nsid w:val="2C7E10C1"/>
    <w:multiLevelType w:val="hybridMultilevel"/>
    <w:tmpl w:val="FB14F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CC2AD4"/>
    <w:multiLevelType w:val="hybridMultilevel"/>
    <w:tmpl w:val="09DC87AC"/>
    <w:lvl w:ilvl="0" w:tplc="72CC6C40">
      <w:start w:val="3"/>
      <w:numFmt w:val="decimal"/>
      <w:lvlText w:val="%1."/>
      <w:lvlJc w:val="left"/>
      <w:pPr>
        <w:ind w:left="643" w:hanging="360"/>
      </w:pPr>
      <w:rPr>
        <w:rFonts w:ascii="Times New Roman" w:hAnsi="Times New Roman" w:cs="Times New Roman" w:hint="default"/>
        <w:b w:val="0"/>
        <w:strike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15:restartNumberingAfterBreak="0">
    <w:nsid w:val="2DDB6E17"/>
    <w:multiLevelType w:val="hybridMultilevel"/>
    <w:tmpl w:val="E070B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368A155F"/>
    <w:multiLevelType w:val="hybridMultilevel"/>
    <w:tmpl w:val="12E66C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1C1A3F"/>
    <w:multiLevelType w:val="hybridMultilevel"/>
    <w:tmpl w:val="076AEB08"/>
    <w:lvl w:ilvl="0" w:tplc="15F6C2A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4A4502EC"/>
    <w:multiLevelType w:val="multilevel"/>
    <w:tmpl w:val="70C0D394"/>
    <w:lvl w:ilvl="0">
      <w:start w:val="1"/>
      <w:numFmt w:val="decimal"/>
      <w:lvlText w:val="%1)"/>
      <w:lvlJc w:val="left"/>
      <w:pPr>
        <w:ind w:left="1353"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AB59C6"/>
    <w:multiLevelType w:val="hybridMultilevel"/>
    <w:tmpl w:val="C3ECE98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6A410B"/>
    <w:multiLevelType w:val="hybridMultilevel"/>
    <w:tmpl w:val="E3F02DD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EB95C9B"/>
    <w:multiLevelType w:val="hybridMultilevel"/>
    <w:tmpl w:val="132AA3AE"/>
    <w:lvl w:ilvl="0" w:tplc="2DAEF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15:restartNumberingAfterBreak="0">
    <w:nsid w:val="50E410DB"/>
    <w:multiLevelType w:val="hybridMultilevel"/>
    <w:tmpl w:val="8DFEBABE"/>
    <w:lvl w:ilvl="0" w:tplc="9EDE26F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492FF5"/>
    <w:multiLevelType w:val="hybridMultilevel"/>
    <w:tmpl w:val="6A4A34A2"/>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902F41"/>
    <w:multiLevelType w:val="multilevel"/>
    <w:tmpl w:val="6F36CDE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3" w15:restartNumberingAfterBreak="0">
    <w:nsid w:val="65B40238"/>
    <w:multiLevelType w:val="hybridMultilevel"/>
    <w:tmpl w:val="0810A47E"/>
    <w:lvl w:ilvl="0" w:tplc="BD2826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68E021EB"/>
    <w:multiLevelType w:val="hybridMultilevel"/>
    <w:tmpl w:val="B98E34C2"/>
    <w:lvl w:ilvl="0" w:tplc="04190011">
      <w:start w:val="1"/>
      <w:numFmt w:val="decimal"/>
      <w:lvlText w:val="%1)"/>
      <w:lvlJc w:val="left"/>
      <w:pPr>
        <w:ind w:left="1353"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B654D9D"/>
    <w:multiLevelType w:val="multilevel"/>
    <w:tmpl w:val="13FE3E44"/>
    <w:lvl w:ilvl="0">
      <w:start w:val="55"/>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6C42164"/>
    <w:multiLevelType w:val="hybridMultilevel"/>
    <w:tmpl w:val="325097CE"/>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DDE0DF1"/>
    <w:multiLevelType w:val="hybridMultilevel"/>
    <w:tmpl w:val="4FAC1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0"/>
  </w:num>
  <w:num w:numId="3">
    <w:abstractNumId w:val="18"/>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6"/>
  </w:num>
  <w:num w:numId="8">
    <w:abstractNumId w:val="2"/>
  </w:num>
  <w:num w:numId="9">
    <w:abstractNumId w:val="1"/>
  </w:num>
  <w:num w:numId="10">
    <w:abstractNumId w:val="26"/>
  </w:num>
  <w:num w:numId="11">
    <w:abstractNumId w:val="15"/>
  </w:num>
  <w:num w:numId="12">
    <w:abstractNumId w:val="7"/>
  </w:num>
  <w:num w:numId="13">
    <w:abstractNumId w:val="3"/>
  </w:num>
  <w:num w:numId="14">
    <w:abstractNumId w:val="21"/>
  </w:num>
  <w:num w:numId="15">
    <w:abstractNumId w:val="17"/>
  </w:num>
  <w:num w:numId="16">
    <w:abstractNumId w:val="14"/>
  </w:num>
  <w:num w:numId="17">
    <w:abstractNumId w:val="16"/>
  </w:num>
  <w:num w:numId="18">
    <w:abstractNumId w:val="25"/>
  </w:num>
  <w:num w:numId="19">
    <w:abstractNumId w:val="13"/>
  </w:num>
  <w:num w:numId="20">
    <w:abstractNumId w:val="4"/>
  </w:num>
  <w:num w:numId="21">
    <w:abstractNumId w:val="27"/>
  </w:num>
  <w:num w:numId="22">
    <w:abstractNumId w:val="11"/>
  </w:num>
  <w:num w:numId="23">
    <w:abstractNumId w:val="9"/>
  </w:num>
  <w:num w:numId="24">
    <w:abstractNumId w:val="24"/>
  </w:num>
  <w:num w:numId="25">
    <w:abstractNumId w:val="19"/>
  </w:num>
  <w:num w:numId="26">
    <w:abstractNumId w:val="8"/>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2A"/>
    <w:rsid w:val="002725A3"/>
    <w:rsid w:val="00584A2A"/>
    <w:rsid w:val="005D341F"/>
    <w:rsid w:val="005D5595"/>
    <w:rsid w:val="00865860"/>
    <w:rsid w:val="00896D15"/>
    <w:rsid w:val="008C6CC5"/>
    <w:rsid w:val="00C55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B72FD-1AA9-4984-9F45-D7A608E6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A2A"/>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584A2A"/>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4A2A"/>
    <w:rPr>
      <w:rFonts w:ascii="Times New Roman" w:eastAsia="Times New Roman" w:hAnsi="Times New Roman" w:cs="Times New Roman"/>
      <w:sz w:val="24"/>
      <w:szCs w:val="20"/>
      <w:lang w:eastAsia="ru-RU"/>
    </w:rPr>
  </w:style>
  <w:style w:type="paragraph" w:styleId="a3">
    <w:name w:val="header"/>
    <w:basedOn w:val="a"/>
    <w:link w:val="a4"/>
    <w:uiPriority w:val="99"/>
    <w:rsid w:val="00584A2A"/>
    <w:pPr>
      <w:tabs>
        <w:tab w:val="center" w:pos="4677"/>
        <w:tab w:val="right" w:pos="9355"/>
      </w:tabs>
    </w:pPr>
    <w:rPr>
      <w:rFonts w:cs="Times New Roman"/>
    </w:rPr>
  </w:style>
  <w:style w:type="character" w:customStyle="1" w:styleId="a4">
    <w:name w:val="Верхний колонтитул Знак"/>
    <w:basedOn w:val="a0"/>
    <w:link w:val="a3"/>
    <w:uiPriority w:val="99"/>
    <w:rsid w:val="00584A2A"/>
    <w:rPr>
      <w:rFonts w:ascii="Times New Roman" w:eastAsia="Times New Roman" w:hAnsi="Times New Roman" w:cs="Times New Roman"/>
      <w:sz w:val="24"/>
      <w:szCs w:val="24"/>
      <w:lang w:eastAsia="ru-RU"/>
    </w:rPr>
  </w:style>
  <w:style w:type="paragraph" w:styleId="a5">
    <w:name w:val="List Paragraph"/>
    <w:aliases w:val="мой,List Paragraph"/>
    <w:basedOn w:val="a"/>
    <w:link w:val="a6"/>
    <w:uiPriority w:val="34"/>
    <w:qFormat/>
    <w:rsid w:val="00584A2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6">
    <w:name w:val="Абзац списка Знак"/>
    <w:aliases w:val="мой Знак,List Paragraph Знак"/>
    <w:basedOn w:val="a0"/>
    <w:link w:val="a5"/>
    <w:uiPriority w:val="34"/>
    <w:locked/>
    <w:rsid w:val="00584A2A"/>
  </w:style>
  <w:style w:type="character" w:styleId="a7">
    <w:name w:val="Hyperlink"/>
    <w:basedOn w:val="a0"/>
    <w:uiPriority w:val="99"/>
    <w:semiHidden/>
    <w:unhideWhenUsed/>
    <w:rsid w:val="00584A2A"/>
    <w:rPr>
      <w:color w:val="0000FF"/>
      <w:u w:val="single"/>
    </w:rPr>
  </w:style>
  <w:style w:type="paragraph" w:styleId="a8">
    <w:name w:val="Normal (Web)"/>
    <w:basedOn w:val="a"/>
    <w:uiPriority w:val="99"/>
    <w:rsid w:val="00584A2A"/>
    <w:pPr>
      <w:spacing w:before="100" w:beforeAutospacing="1" w:after="100" w:afterAutospacing="1"/>
    </w:pPr>
    <w:rPr>
      <w:rFonts w:eastAsia="Calibri" w:cs="Times New Roman"/>
    </w:rPr>
  </w:style>
  <w:style w:type="paragraph" w:customStyle="1" w:styleId="2-">
    <w:name w:val="Рег. Заголовок 2-го уровня регламента"/>
    <w:basedOn w:val="a"/>
    <w:qFormat/>
    <w:rsid w:val="00584A2A"/>
    <w:pPr>
      <w:suppressAutoHyphens/>
      <w:autoSpaceDE w:val="0"/>
      <w:spacing w:before="360" w:after="240"/>
      <w:jc w:val="center"/>
    </w:pPr>
    <w:rPr>
      <w:rFonts w:eastAsia="Calibri" w:cs="Times New Roman"/>
      <w:b/>
      <w:i/>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Каштанова</dc:creator>
  <cp:keywords/>
  <dc:description/>
  <cp:lastModifiedBy>Юлия Рубцова</cp:lastModifiedBy>
  <cp:revision>3</cp:revision>
  <dcterms:created xsi:type="dcterms:W3CDTF">2019-08-02T07:55:00Z</dcterms:created>
  <dcterms:modified xsi:type="dcterms:W3CDTF">2019-08-02T11:36:00Z</dcterms:modified>
</cp:coreProperties>
</file>