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27" w:rsidRPr="00DA0627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A0627">
        <w:rPr>
          <w:b/>
          <w:bCs/>
          <w:u w:val="single"/>
        </w:rPr>
        <w:t xml:space="preserve">ПРОЕКТ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6853">
        <w:rPr>
          <w:b/>
          <w:bCs/>
        </w:rPr>
        <w:t>ПОЛОЖЕНИ</w:t>
      </w:r>
      <w:r>
        <w:rPr>
          <w:b/>
          <w:bCs/>
        </w:rPr>
        <w:t>Я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6853">
        <w:rPr>
          <w:b/>
          <w:bCs/>
        </w:rPr>
        <w:t>ОБ ОРГАНИЗАЦИИ И ПРОВЕДЕНИИ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6853">
        <w:rPr>
          <w:b/>
          <w:bCs/>
        </w:rPr>
        <w:t>ПО ВОПРОСАМ ГРАДОСТРОИТЕЛЬНОЙ ДЕЯТЕЛЬНОСТИ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44"/>
      <w:bookmarkEnd w:id="0"/>
      <w:r w:rsidRPr="006C6853">
        <w:t>Глава 1. ОБЩИЕ ПОЛОЖЕНИЯ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" w:name="Par46"/>
      <w:bookmarkEnd w:id="1"/>
      <w:r w:rsidRPr="006C6853">
        <w:t>Статья 1. Предмет регулирования настоящего Положения и цель проведения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Настоящее Положение разработано в соответствии Градостроительным </w:t>
      </w:r>
      <w:r w:rsidRPr="00DC04D8">
        <w:t>кодексом</w:t>
      </w:r>
      <w:r w:rsidRPr="006C6853">
        <w:t xml:space="preserve"> Российской Федерации, Федеральным законом от 21.07.2014 № 212-ФЗ «Об основах общественного контроля в Российской Федерации», Федеральным законом от 06.10.2003 </w:t>
      </w:r>
      <w:r w:rsidRPr="006C6853">
        <w:br/>
        <w:t>№ 131-ФЗ «Об общих принципах организации местного самоуправления в Российской Федерации».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2. Настоящее Положение определяет порядок организации и проведения публичных слушаний по вопросам градостроительной деятельности на территории </w:t>
      </w:r>
      <w:r>
        <w:t xml:space="preserve">городского округа Электросталь Московской области </w:t>
      </w:r>
      <w:r w:rsidRPr="006C6853">
        <w:t xml:space="preserve">(далее – </w:t>
      </w:r>
      <w:r>
        <w:t>городской округ</w:t>
      </w:r>
      <w:r w:rsidRPr="006C6853">
        <w:t>).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A0627" w:rsidRPr="006C6853" w:rsidRDefault="00DA0627" w:rsidP="00DA062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C6853">
        <w:rPr>
          <w:rFonts w:ascii="Times New Roman" w:hAnsi="Times New Roman"/>
          <w:sz w:val="24"/>
          <w:szCs w:val="24"/>
        </w:rPr>
        <w:t xml:space="preserve">4. Под публичными слушаниями по вопросам градостроительной деятельности (далее - публичные слушания) в настоящем Положении понимается способ участия жителей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6C6853">
        <w:rPr>
          <w:rFonts w:ascii="Times New Roman" w:hAnsi="Times New Roman"/>
          <w:sz w:val="24"/>
          <w:szCs w:val="24"/>
        </w:rPr>
        <w:t xml:space="preserve"> в осуществлении градостроительной деятельности на территории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6C6853">
        <w:rPr>
          <w:rFonts w:ascii="Times New Roman" w:hAnsi="Times New Roman"/>
          <w:sz w:val="24"/>
          <w:szCs w:val="24"/>
        </w:rPr>
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6C6853">
        <w:rPr>
          <w:rFonts w:ascii="Times New Roman" w:hAnsi="Times New Roman"/>
          <w:sz w:val="24"/>
          <w:szCs w:val="24"/>
        </w:rPr>
        <w:t>, по существу выносимых на публичные слушания вопросов градостроительной деятельности (далее - вопросы)</w:t>
      </w:r>
    </w:p>
    <w:p w:rsidR="00DA0627" w:rsidRPr="006C6853" w:rsidRDefault="00DA0627" w:rsidP="00DA062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C6853">
        <w:rPr>
          <w:rFonts w:ascii="Times New Roman" w:hAnsi="Times New Roman"/>
          <w:sz w:val="24"/>
          <w:szCs w:val="24"/>
        </w:rPr>
        <w:t>5. Участниками публичных слушаний являются жители, а также правообладатели земельных участков и (или) объектов капитального строительства, находящихся в границах территорий, в отношении которых подготовлены проекты документов, указанных в пункте 1 статьи 2 настоящего Положения.</w:t>
      </w:r>
    </w:p>
    <w:p w:rsidR="00DA0627" w:rsidRPr="006C6853" w:rsidRDefault="00DA0627" w:rsidP="00DA062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C6853">
        <w:rPr>
          <w:rFonts w:ascii="Times New Roman" w:hAnsi="Times New Roman"/>
          <w:sz w:val="24"/>
          <w:szCs w:val="24"/>
        </w:rPr>
        <w:t>5. Результаты публичных слушаний учитываются при принятии градостроительных решений, указанных в</w:t>
      </w:r>
      <w:hyperlink w:anchor="Par59" w:history="1">
        <w:r w:rsidRPr="006C6853">
          <w:rPr>
            <w:rFonts w:ascii="Times New Roman" w:hAnsi="Times New Roman"/>
            <w:sz w:val="24"/>
            <w:szCs w:val="24"/>
          </w:rPr>
          <w:t xml:space="preserve"> пункте 1 статьи 2</w:t>
        </w:r>
      </w:hyperlink>
      <w:r w:rsidRPr="006C6853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" w:name="Par51"/>
      <w:bookmarkEnd w:id="2"/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2. Вопросы градостроительной деятельности, подлежащие рассмотрению на публичных слушаниях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Обязательному рассмотрению на публичных слушаниях подлежат: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4"/>
      <w:bookmarkEnd w:id="3"/>
      <w:r w:rsidRPr="006C6853">
        <w:t>1) проект генеральн</w:t>
      </w:r>
      <w:r>
        <w:t>ого</w:t>
      </w:r>
      <w:r w:rsidRPr="006C6853">
        <w:t xml:space="preserve"> план</w:t>
      </w:r>
      <w:r>
        <w:t>а</w:t>
      </w:r>
      <w:r w:rsidRPr="006C6853">
        <w:t xml:space="preserve"> городского округа, проект внесени</w:t>
      </w:r>
      <w:r>
        <w:t>я</w:t>
      </w:r>
      <w:r w:rsidRPr="006C6853">
        <w:t xml:space="preserve"> изменений в генеральны</w:t>
      </w:r>
      <w:r>
        <w:t>й</w:t>
      </w:r>
      <w:r w:rsidRPr="006C6853">
        <w:t xml:space="preserve"> </w:t>
      </w:r>
      <w:hyperlink r:id="rId5" w:history="1">
        <w:r w:rsidRPr="006C6853">
          <w:t>план</w:t>
        </w:r>
      </w:hyperlink>
      <w:r w:rsidRPr="006C6853">
        <w:t xml:space="preserve"> городского округа;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5"/>
      <w:bookmarkEnd w:id="4"/>
      <w:r w:rsidRPr="006C6853">
        <w:t>2) проект правил землепользования и застройки городского округа, проект внесени</w:t>
      </w:r>
      <w:r>
        <w:t>я</w:t>
      </w:r>
      <w:r w:rsidRPr="006C6853">
        <w:t xml:space="preserve"> изменений в правила землепользования и застройки городского округа;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6"/>
      <w:bookmarkEnd w:id="5"/>
      <w:r w:rsidRPr="006C6853">
        <w:t>3) проекты планировки территорий и(или) проекты межевания территорий, решение об утверждении которых принимается органами местного самоуправления городского округа;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7"/>
      <w:bookmarkEnd w:id="6"/>
      <w:r w:rsidRPr="006C6853">
        <w:t>4) 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8"/>
      <w:bookmarkEnd w:id="7"/>
      <w:r w:rsidRPr="006C6853">
        <w:t>5)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59"/>
      <w:bookmarkEnd w:id="8"/>
      <w:r w:rsidRPr="006C6853">
        <w:t xml:space="preserve">6) вопросы изменения одного вида разрешенного использования земельных участков </w:t>
      </w:r>
      <w:r w:rsidRPr="006C6853">
        <w:lastRenderedPageBreak/>
        <w:t>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случаях, предусмотренных пунктом 3 части 1 статьи 4 Федерального закона от 29.12.2004 N 191-ФЗ «О введении в действие Градостроительного кодекса Российской Федерации».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Публичные слушания по вопросам, указанным в части 1 настоящей статьи, не проводятся: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по проект</w:t>
      </w:r>
      <w:r>
        <w:t>у</w:t>
      </w:r>
      <w:r w:rsidRPr="006C6853">
        <w:t xml:space="preserve"> </w:t>
      </w:r>
      <w:r>
        <w:t>в</w:t>
      </w:r>
      <w:r w:rsidRPr="006C6853">
        <w:t>несени</w:t>
      </w:r>
      <w:r>
        <w:t>я</w:t>
      </w:r>
      <w:r w:rsidRPr="006C6853">
        <w:t xml:space="preserve"> изменений в генеральный план городского округа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по проекту планировки территории и (или) проекту межевания территории, если они подготовлены в отношении: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2.1) </w:t>
      </w:r>
      <w:r w:rsidRPr="006C6853">
        <w:rPr>
          <w:bCs/>
        </w:rPr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2.3) территории для размещения линейных объектов в границах земель лесного фонда.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</w:t>
      </w:r>
      <w:r>
        <w:t>и</w:t>
      </w:r>
      <w:r w:rsidRPr="006C6853">
        <w:t xml:space="preserve">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3. Перечень публичных слушаний размещается в подсистеме «Дома Подмосковья» на Портале государственных и муниципальных услуг Московской области (далее – ДП РПГУ) с возможностью выбора по территориальному признаку.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62"/>
      <w:bookmarkEnd w:id="9"/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67"/>
      <w:bookmarkStart w:id="11" w:name="Par94"/>
      <w:bookmarkStart w:id="12" w:name="Par100"/>
      <w:bookmarkEnd w:id="10"/>
      <w:bookmarkEnd w:id="11"/>
      <w:bookmarkEnd w:id="12"/>
      <w:r w:rsidRPr="006C6853">
        <w:t>Глава 2. ПОРЯДОК ОРГАНИЗАЦИИ И ПРОВЕДЕНИЯ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3" w:name="Par102"/>
      <w:bookmarkEnd w:id="13"/>
      <w:r w:rsidRPr="006C6853">
        <w:t>Статья 3. Назначение публичных слушаний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1. Публичные слушания проводятся в связи с подготовкой проектов документов, указанных в подпунктах 1, 2, 3 пункта 1 статьи 2 настоящего Положения, а также в связи с обращениями заинтересованных лиц в целях решения вопросов, указанных в подпунктах 4, 5, 6 пункта 1 статьи 2 настоящего Положения.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2. Публичные слушания назначаются </w:t>
      </w:r>
      <w:r>
        <w:t>решением Совета депутатов городского округа Электросталь Московской области (далее – Совет депутатов городского округа)</w:t>
      </w:r>
      <w:r w:rsidRPr="006C6853">
        <w:t xml:space="preserve">, </w:t>
      </w:r>
      <w:r>
        <w:t>распоряжением Главы городского округа Электросталь Московской области (далее – Глава городского округа)</w:t>
      </w:r>
      <w:r w:rsidRPr="006C6853">
        <w:t>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3. </w:t>
      </w:r>
      <w:r>
        <w:t>Совет депутатов городского округа</w:t>
      </w:r>
      <w:r w:rsidRPr="006C6853">
        <w:t xml:space="preserve">, </w:t>
      </w:r>
      <w:r>
        <w:t>Глава городского округа</w:t>
      </w:r>
      <w:r w:rsidRPr="006C6853">
        <w:t xml:space="preserve"> принимает решение о назначении публичных слушаний в срок, установленный настоящим Положением для соответствующего проекта или вопроса градостроительной деятельности.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 xml:space="preserve">4. После принятия решения </w:t>
      </w:r>
      <w:r>
        <w:t>Советом депутатов городского округа</w:t>
      </w:r>
      <w:r w:rsidRPr="006C6853">
        <w:t xml:space="preserve">, </w:t>
      </w:r>
      <w:r>
        <w:t>Главой городского округа</w:t>
      </w:r>
      <w:r w:rsidRPr="006C6853">
        <w:t xml:space="preserve"> о назначении публичных слушаний информация о проведении публичных слушаний подлежит опубликованию, а также направлению правообладателям земельных участков, объектов капитального строительства, интересы которых затрагивает рассматриваемый вопрос градостроительной деятельности в случаях, предусмотренных Главой 3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lastRenderedPageBreak/>
        <w:t>5. Информационное сообщение о проведении публичных слушаний подлежит опубликованию с момента принятия решения о назначении публичных слушаний в следующие сроки: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1) в течение 1 рабочего дня на официальном сайте администрации в сети Интернет;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2) в течение 1 рабочего дня в ДП РПГУ;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3) в течение 7 рабочих дней в официальных печатных изданиях, в порядке, установленном </w:t>
      </w:r>
      <w:r w:rsidRPr="008B3F5F">
        <w:rPr>
          <w:rFonts w:eastAsiaTheme="minorHAnsi"/>
          <w:lang w:eastAsia="en-US"/>
        </w:rPr>
        <w:t xml:space="preserve">Уставом </w:t>
      </w:r>
      <w:r>
        <w:rPr>
          <w:rFonts w:eastAsiaTheme="minorHAnsi"/>
          <w:lang w:eastAsia="en-US"/>
        </w:rPr>
        <w:t>городского округа Электросталь Московской области (далее – Устав городского округа) для официального опубликования муниципальных правовых актов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В сообщениях, опубликованных способами, указанными в пунктах 1, 3 ч.5 статьи 3 настоящего Положения, дополнительно сообщается, что информационное сообщение о проведении публичных слушаний опубликовано на ДП РПГУ.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6. В информационном сообщении о проведении публичных слушаний указываются:</w:t>
      </w:r>
    </w:p>
    <w:p w:rsidR="00DA0627" w:rsidRPr="006C6853" w:rsidRDefault="00DA0627" w:rsidP="00DA0627">
      <w:pPr>
        <w:ind w:firstLine="567"/>
        <w:jc w:val="both"/>
      </w:pPr>
      <w:r w:rsidRPr="006C6853">
        <w:t>1) тема публичных слушаний (точное наименование проектов (вопросов), выносимых на публичные слушания);</w:t>
      </w:r>
    </w:p>
    <w:p w:rsidR="00DA0627" w:rsidRPr="006C6853" w:rsidRDefault="00DA0627" w:rsidP="00DA0627">
      <w:pPr>
        <w:ind w:firstLine="567"/>
        <w:jc w:val="both"/>
      </w:pPr>
      <w:r w:rsidRPr="006C6853">
        <w:t>2) наименование органа, уполномоченного на проведение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3) участники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4) общий срок проведения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5) сроки направления предложений и замечаний от участников публичных слушаний в уполномоченный орган для включения их в протокол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6) место, дата и время проведения открытого заседания публичных слушаний; время начала регистрации участников открытого заседания; сроки направления и рассмотрения замечаний и предложений участников публичных слушаний; место и время ознакомления с проектами, рассматриваемыми на публичных слушаниях.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7. В извещении (сообщении), направляемом правообладателям земельных участков, объектов капитального строительства, указанном в п. 2 настоящей статьи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1) наименование проекта (вопроса), по которому проводятся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2) сведения о сроках, времени и месте проведения публичных слушаний, в том числе: дате, времени и месте проведения открытого обсуждения проектов (вопросов), рассматриваемых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3) порядок приема предложений и замечаний по проекту (вопросу), рассматриваемому на публичных слушаниях.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4. Орган, уполномоченный на организацию и проведение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Органом, уполномоченным на организацию и проведение публичных слушаний по проектам и вопросам, указанным в </w:t>
      </w:r>
      <w:hyperlink w:anchor="Par54" w:history="1">
        <w:r w:rsidRPr="006C6853">
          <w:t>подпунктах 1</w:t>
        </w:r>
      </w:hyperlink>
      <w:r w:rsidRPr="006C6853">
        <w:t xml:space="preserve">, </w:t>
      </w:r>
      <w:hyperlink w:anchor="Par56" w:history="1">
        <w:r w:rsidRPr="006C6853">
          <w:t>3</w:t>
        </w:r>
      </w:hyperlink>
      <w:r w:rsidRPr="006C6853">
        <w:t xml:space="preserve">, </w:t>
      </w:r>
      <w:hyperlink w:anchor="Par59" w:history="1">
        <w:r w:rsidRPr="006C6853">
          <w:t>6 пункта 1 статьи 2</w:t>
        </w:r>
      </w:hyperlink>
      <w:r w:rsidRPr="006C6853">
        <w:t xml:space="preserve"> настоящего Положения, является </w:t>
      </w:r>
      <w:r>
        <w:t>А</w:t>
      </w:r>
      <w:r w:rsidRPr="006C6853">
        <w:t xml:space="preserve">дминистрация </w:t>
      </w:r>
      <w:r>
        <w:t>городского округа Электросталь Московской области (далее – Администрация городского округа)</w:t>
      </w:r>
      <w:r w:rsidRPr="006C6853">
        <w:t xml:space="preserve"> в пред</w:t>
      </w:r>
      <w:r>
        <w:t>елах предоставленных полномочий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2. Органом, уполномоченным на проведение публичных слушаний по проектам и вопросам, указанным в </w:t>
      </w:r>
      <w:hyperlink w:anchor="Par55" w:history="1">
        <w:r w:rsidRPr="006C6853">
          <w:t>подпунктах 2</w:t>
        </w:r>
      </w:hyperlink>
      <w:r w:rsidRPr="006C6853">
        <w:t xml:space="preserve">, </w:t>
      </w:r>
      <w:hyperlink w:anchor="Par57" w:history="1">
        <w:r w:rsidRPr="006C6853">
          <w:t>4</w:t>
        </w:r>
      </w:hyperlink>
      <w:r w:rsidRPr="006C6853">
        <w:t xml:space="preserve">, </w:t>
      </w:r>
      <w:hyperlink w:anchor="Par58" w:history="1">
        <w:r w:rsidRPr="006C6853">
          <w:t>5 пункта 1 статьи 2</w:t>
        </w:r>
      </w:hyperlink>
      <w:r w:rsidRPr="006C6853">
        <w:t xml:space="preserve"> настоящего Положения, является комиссия по подготовке проекта правил землепользования и застройки (далее – комиссия), состав и порядок деятельности комиссии утверждается </w:t>
      </w:r>
      <w:r>
        <w:t>постановлением Г</w:t>
      </w:r>
      <w:r w:rsidRPr="006C6853">
        <w:t>лав</w:t>
      </w:r>
      <w:r>
        <w:t>ы</w:t>
      </w:r>
      <w:r w:rsidRPr="006C6853">
        <w:t xml:space="preserve"> </w:t>
      </w:r>
      <w:r>
        <w:t>городского округа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Требования к составу и порядку деятельности комиссии устанавливаются в соответствии с законодательством Российской Федерации и Московской области, нормативными правовыми актами органов местного самоуправления</w:t>
      </w:r>
      <w:r>
        <w:t xml:space="preserve"> городского округа</w:t>
      </w:r>
      <w:r w:rsidRPr="006C6853">
        <w:t>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3.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осуществляет мониторинг поступивших предложений </w:t>
      </w:r>
      <w:r w:rsidRPr="006C6853">
        <w:br/>
      </w:r>
      <w:r w:rsidRPr="006C6853">
        <w:lastRenderedPageBreak/>
        <w:t xml:space="preserve">и замечаний в </w:t>
      </w:r>
      <w:r>
        <w:t>Администрацию городского округа</w:t>
      </w:r>
      <w:r w:rsidRPr="006C6853">
        <w:t xml:space="preserve">, комиссию через РПГУ, а также государственный контроль за осуществлением </w:t>
      </w:r>
      <w:r>
        <w:t>Администрацией городского округа</w:t>
      </w:r>
      <w:r w:rsidRPr="006C6853">
        <w:t>, комиссией государственных полномочий в сфере организации и проведения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Статья 5. Расходы на организацию и проведение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Организация и проведение публичных слушаний осуществляется: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1) за счёт средств </w:t>
      </w:r>
      <w:r>
        <w:t>Администрация городского округа</w:t>
      </w:r>
      <w:r w:rsidRPr="006C6853">
        <w:t xml:space="preserve"> в случае проведения публичных слушаний по вопросам, указанным в пунктах 1, 2, 3 части 1 статьи 2 настоящего Положения в пределах предоставленных полномочий;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за счет средств заинтересованных лиц по вопросам, указанным в пунктах 4, 5, 6 части 1 статьи 2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6. Организация публичных слушаний</w:t>
      </w:r>
    </w:p>
    <w:p w:rsidR="00DA0627" w:rsidRPr="006C6853" w:rsidRDefault="00DA0627" w:rsidP="00DA0627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6C6853">
        <w:t xml:space="preserve">При организации публичных слушаний </w:t>
      </w:r>
      <w:r>
        <w:t>Администрация городского округа</w:t>
      </w:r>
      <w:r w:rsidRPr="006C6853">
        <w:t>, комиссия: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1) определяет председателя и секретаря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2) составляет план работы по подготовке и проведению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3) принимает заявления от участников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4) определяет перечень представителей органов местного самоуправления муниципального образования,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5) устанавливает время, порядок и последовательность выступлений на открытом заседании публичных слушаниях.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7. Сроки проведения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Сроки проведения публичных слушаний устанавливаются решением о назначении публичных слушаний, указанным в статье 3 настоящего Положения, в соответствии с Градостроительным кодексом Российской Федерации и требованиями </w:t>
      </w:r>
      <w:r>
        <w:t>Г</w:t>
      </w:r>
      <w:r w:rsidRPr="006C6853">
        <w:t>лавы 3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4" w:name="Par111"/>
      <w:bookmarkEnd w:id="14"/>
      <w:r w:rsidRPr="006C6853">
        <w:t>Статья 8. Прием предложений и замечаний по проекту (вопросу), рассматриваемому на публичных слушаниях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bookmarkStart w:id="15" w:name="Par113"/>
      <w:bookmarkEnd w:id="15"/>
      <w:r w:rsidRPr="006C6853">
        <w:t xml:space="preserve">1. Участники публичных слушаний вправе направлять предложения и замечания в </w:t>
      </w:r>
      <w:r>
        <w:t>Администрацию городского округа</w:t>
      </w:r>
      <w:r w:rsidRPr="006C6853">
        <w:t>, комиссию по проекту (вопросу), рассматриваемому на публичных слушаниях, для включения их в протокол публичных слушаний в сроки, указанные в информационном сообщении о назначении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bookmarkStart w:id="16" w:name="Par114"/>
      <w:bookmarkEnd w:id="16"/>
      <w:r w:rsidRPr="006C6853">
        <w:t>2. Предложения и замечания по проекту (вопросу), рассматриваемому на публичных слушаниях, направляются в соответствующий уполномоченный орган</w:t>
      </w:r>
      <w:r>
        <w:t xml:space="preserve"> Администрации городского округа</w:t>
      </w:r>
      <w:r w:rsidRPr="006C6853">
        <w:t>, комиссию в период с момента опубликования информационного сообщения о проведении публичных слушаний, но не позднее чем за 8 календарных дней до окончания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r w:rsidRPr="006C6853">
        <w:t xml:space="preserve">3. Предоставление предложений и замечаний участниками публичных слушаний осуществляется в </w:t>
      </w:r>
      <w:r>
        <w:t>Администрации городского округа</w:t>
      </w:r>
      <w:r w:rsidRPr="006C6853">
        <w:t xml:space="preserve">, комиссии, почтовым отправлением, в электронном виде посредством Портала государственных и муниципальных услуг Московской области (далее – РПГУ) в соответствии с Порядком предоставления предложений и замечаний по вопросу, рассматриваемому на публичных слушаниях, утверждаемым </w:t>
      </w:r>
      <w:r>
        <w:t>решением Совета депутатов городского округа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r w:rsidRPr="006C6853"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(далее – ИСОГД).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r w:rsidRPr="006C6853">
        <w:t xml:space="preserve">4. Все предложения и замечания должны соответствовать предмету публичных слушаний. В случае, если поступившее предложение и замечание не соответствует предмету публичных слушаний, </w:t>
      </w:r>
      <w:r>
        <w:t>Администрация городского округа</w:t>
      </w:r>
      <w:r w:rsidRPr="006C6853">
        <w:t xml:space="preserve">, комиссия вправе не включать такое предложение или замечание в протокол публичных слушаний. 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5. </w:t>
      </w:r>
      <w:r>
        <w:t>Администрация городского округа</w:t>
      </w:r>
      <w:r w:rsidRPr="006C6853">
        <w:t>, комиссия информируют лиц, внесших предложения и замечания, о принятом решении по каждому предложению и замечанию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7" w:name="Par121"/>
      <w:bookmarkEnd w:id="17"/>
      <w:r w:rsidRPr="006C6853">
        <w:t>Статья 9. Проведение открытого обсуждения проектов (вопросов), рассматриваемых на публичных слушаниях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Открытое обсуждение проектов (вопросов), рассматриваемых на публичных слушаниях (далее - открытое обсуждение), проводится </w:t>
      </w:r>
      <w:r>
        <w:t>Администрацией городского округа</w:t>
      </w:r>
      <w:r w:rsidRPr="006C6853">
        <w:t>, комиссией в количестве не менее двух представителей, уполномоченных на проведение публичных слушаний в порядке, предусмотренном настоящим Положением.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К участию в публичных слушаниях допускаются лица, являющиеся в соответствии с требованиями настоящего положения участниками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3. Перед началом открытого обсуждения представители </w:t>
      </w:r>
      <w:r>
        <w:t>Администрации городского округа</w:t>
      </w:r>
      <w:r w:rsidRPr="006C6853">
        <w:t>, комиссии организуют регистрацию лиц, участвующих в открытом обсуждении (далее – участники открытого обсуждения). Регистрация лиц осуществляется в журнале регистрации, который ведется на бумажном носителе.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Регистрация физических лиц осуществляется на основании документа, удостоверяющего личность Заявителя, а также документа, подтверждающего место жительства. В случае, если физическое лицо зарегистрировано по адресу, не совпадающему с адресом постоянной регистрации, указанном в паспорте, физическое лицо представляет свидетельство о регистрации физического лица с указанием фамилии, имени, отчества, даты рождения, места жительства физического лица, серии, номера и даты выдачи паспорта.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5.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лица, индивидуального предпринимателя, документа, подтверждающего полномочия представителя юридического лица или индивидуального предпринимателя, паспорта представителя юридического лица или индивидуального предпринимателя, с указанием наименования юридического лица, фамилии, имени, отчества, даты рождения, места жительства представителя юридического лица или индивидуального предпринимателя, серии, номера и даты выдачи паспорта представителя юридического лица или индивидуального предпринимателя и номера и даты выдачи документа, подтверждающего полномочия представителя юридического лица или индивидуального предпринимателя.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6. В случае если физические или юридические лица являются правообладателями земельных участков и (или) объектов капитального строительства, расположенных в границах территории применительно к которой рассматривается проект (вопрос) на публичных слушаниях, данные лица в дополнение к документам, указанным в частях 4, 5 настоящей статьи, предоставляют копии правоустанавливающих (либо </w:t>
      </w:r>
      <w:proofErr w:type="spellStart"/>
      <w:r w:rsidRPr="006C6853">
        <w:t>правоудостоверяющих</w:t>
      </w:r>
      <w:proofErr w:type="spellEnd"/>
      <w:r w:rsidRPr="006C6853">
        <w:t>) документов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7. Отказ в регистрации допускается в случае, если лицо не представило при регистрации документы, предусмотренные частями 4, 5, 6 настоящей статьи, либо в соответствии с требованиями настоящего Положения не является участником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8. Лица, не прошедшие регистрацию, к участию в открытом заседании не допускаются.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9. На публичные слушания не допускаются лица, находящиеся в состоянии алкогольного, наркотического или токсического опьянения.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10. Участники открытого обсуждения, желающие выступить на открытом обсуждении, должны зарегистрироваться в качестве выступающих на открытом обсуждении в журнале регистрации, указанном в пункте 3 настоящей статьи.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11. Председатель публичных слушаний перед началом открытого обсуждения оглашает: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вопросы (наименование проектов), подлежащие обсуждению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порядок и последовательность проведения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состав приглашенных лиц, информацию о количестве участников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представляет докладчиков, оглашает время, отведенное на выступление участникам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наличие поступивших предложений и замечаний по предмету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6) иную информацию, необходимую для проведения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12.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 части 3 настоящей статьи.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Председатель публичных слушаний имеет право на внеочередное выступление.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Участники открытого обсуждения, выступают только с разрешения Председателя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Выступления на открытом обсуждении должны быть связаны с предметом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На открытом обсуждении ведется аудиозапись.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12. Для выступления на открытом обсуждении отводится: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 доклад и содоклад - до 20 минут;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на вопросы к докладчику (содокладчику), представителям уполномоченного органа, комиссии и ответы на них - до 1 часа;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на выступление участников открытого обсуждения, - до 3 минут на одно выступление, до 1 часа в целом на всех участников открытого обсуждения.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13.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При несоблюдении порядка, установленного настоящей статьей, участники открытого обсуждения, могут быть удалены из помещения, являющегося местом проведения открытого заседания.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В этом случае открытое обсуждение считается прерванным на 20 минут.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14.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15. Открытое обсуждение протоколируется. Протокол открытого обсуждения подписывается Председателем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В протоколе открытого обсуждения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наименование проекта (вопроса), рассматриваемому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дата, время и место проведения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Председатель публичных слушаний, представители уполномоченного органа, комиссии, проводящие открытое обсуждение;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количество участников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поступившие предложения и замечания по проекту (вопросу), вынесенному на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16. Открытое обсуждение проводится</w:t>
      </w:r>
      <w:r>
        <w:t xml:space="preserve"> </w:t>
      </w:r>
      <w:r w:rsidRPr="006C6853">
        <w:t xml:space="preserve">в будние дни с </w:t>
      </w:r>
      <w:r>
        <w:t>16</w:t>
      </w:r>
      <w:r w:rsidRPr="006C6853">
        <w:t xml:space="preserve"> до </w:t>
      </w:r>
      <w:r>
        <w:t>18</w:t>
      </w:r>
      <w:r w:rsidRPr="006C6853">
        <w:t xml:space="preserve"> часов</w:t>
      </w:r>
      <w:r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Не допускается назначение открытого обсуждения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17. Организатор слушаний не вправе ограничить доступ в помещение участникам публичных слушаний или их представителям.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Собрания участников публичных слушаний проводятся в помещениях, оборудованных для демонстрации обсуждаемых проектов, ведения аудиозаписи выступлений участников публичных слушаний, а также отвечающих требованиям доступности для инвалидов и маломобильных групп населения. Помещение должно обладать вместимостью, достаточной для размещения всех участников публичных слушаний. 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8" w:name="Par177"/>
      <w:bookmarkEnd w:id="18"/>
      <w:r w:rsidRPr="006C6853">
        <w:t>Статья 10. Документы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Документами публичных слушаний являются итоговые документы публичных слушаний и документы, связанные с организацией и проведением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Итоговыми документами публичных слушаний являются протокол публичных слушаний по форме согласно приложению 1 к настоящему Положению и заключение о результатах публичных слушаний по форме согласно приложению 2 к настоящему Положению, оформляемые </w:t>
      </w:r>
      <w:r>
        <w:t>Администрацией городского округа</w:t>
      </w:r>
      <w:r w:rsidRPr="006C6853">
        <w:t>, комиссией на основании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Документами, связанными с организацией и проведением публичных слушаний, являются протоколы заседаний </w:t>
      </w:r>
      <w:r>
        <w:t>Администрации городского округа</w:t>
      </w:r>
      <w:r w:rsidRPr="006C6853">
        <w:t>, комиссии, протокол открытого обсуждения, другие документы, связанные с организацией и проведением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Протокол публичных слушаний подготавливается в течении 1 рабочего дня со дня окончания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Заключение о результатах публичных слушаний подготавливается в течении 5 рабочих дней со дня окончания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Администрация </w:t>
      </w:r>
      <w:r>
        <w:t>городского округа</w:t>
      </w:r>
      <w:r w:rsidRPr="006C6853">
        <w:t xml:space="preserve"> обеспечивает хранение итоговых документов публичных слушаний и документов, связанных с организацией и проведением публичных слушаний, в течение срока, установленного законодательством.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5. Документы публичных слушаний, указанные в настоящей статье, размещаются на ДП РПГУ и в ИСОГД в течение 1 рабочего дня с момента подготовки.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9" w:name="Par185"/>
      <w:bookmarkEnd w:id="19"/>
      <w:r w:rsidRPr="006C6853">
        <w:t>Статья 11. Протокол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Публичные слушания протоколируются. Протокол публичных слушаний подписывается Председателем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В протоколе публичных слушаний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наименование проекта (вопроса), по которому проводились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дата, номер и наименование правового акта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дата, источник опубликования информационного сообщения о проведении публичных слушаний, а также дата его размещения в сети Интернет (с указанием адреса интернет-сайта, на котором оно было размещено) и на ДП РПГУ;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дата, время и место проведения открытого обсуждения, количество и состав участников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количество и содержание поступивших предложений и замечаний по проекту (вопросу), рассмотренному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6) дата подписания протокола о результатах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0" w:name="Par202"/>
      <w:bookmarkEnd w:id="20"/>
      <w:r w:rsidRPr="006C6853">
        <w:t>Статья 12. Заключение о результатах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Заключение о результатах публичных слушаний оформляется уполномоченным органом, комиссией на основании протокола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В заключении о результатах публичных слушаний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наименование проекта (вопроса), по которому проводились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дата, номер и наименование правового акта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дата, источник опубликования информационного сообщения о проведении публичных слушаний, а также дата его размещения в сети Интернет (с указанием адреса интернет-сайта, на котором оно было размещено) и на ДП РПГУ;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дата, время и место проведения открытого обсуждения, количество и состав участников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количество поступивших предложений и замечаний по проекту (вопросу), рассмотренному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6) решения (рекомендации), принятые </w:t>
      </w:r>
      <w:r>
        <w:t>Администрацией городского округа</w:t>
      </w:r>
      <w:r w:rsidRPr="006C6853">
        <w:t>, комиссией по итогам публичных слушаний, а также мотивированное обоснование принятых решений (рекомендаций);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8) дата подписания заключения о результатах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3. Заключение о результатах публичных слушаний подлежит опубликованию в порядке, установленном </w:t>
      </w:r>
      <w:r w:rsidRPr="008B3F5F">
        <w:rPr>
          <w:rFonts w:eastAsiaTheme="minorHAnsi"/>
          <w:lang w:eastAsia="en-US"/>
        </w:rPr>
        <w:t xml:space="preserve">Уставом </w:t>
      </w:r>
      <w:r>
        <w:rPr>
          <w:rFonts w:eastAsiaTheme="minorHAnsi"/>
          <w:lang w:eastAsia="en-US"/>
        </w:rPr>
        <w:t>городского округа для официального опубликования муниципальных правовых актов</w:t>
      </w:r>
      <w:r w:rsidRPr="006C6853">
        <w:t>, и размещению на официальном интернет-сайте администрации муниципального образования, на ДП РПГУ.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4. В случаях, предусмотренных законодательством, на основании заключения о результатах публичных слушаний уполномоченный орган, комиссия осуществляет подготовку рекомендаций по вопросу, вынесенному на публичные слушания.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5. Администрация </w:t>
      </w:r>
      <w:r>
        <w:t>городского округа</w:t>
      </w:r>
      <w:r w:rsidRPr="006C6853">
        <w:t>, комиссия не позднее 3 рабочих дней со дня публикации заключения о результатах публичных слушаний по вопросам, указанным в пунктах 1-5 части 1 статьи 2, направляет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материалы публичных слушаний в составе следующих документов: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копия решения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копия печатного издания, в котором размещено сообщение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копия протокола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копия заключения о результатах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копия печатного издания, в котором размещено заключение о результатах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outlineLvl w:val="1"/>
      </w:pPr>
      <w:bookmarkStart w:id="21" w:name="Par221"/>
      <w:bookmarkEnd w:id="21"/>
      <w:r w:rsidRPr="006C6853">
        <w:t>Глава 3. ОСОБЕННОСТИ И СРОКИ ПРОВЕДЕНИЯ ПУБЛИЧНЫХ СЛУШАНИЙ</w:t>
      </w:r>
      <w:r>
        <w:t xml:space="preserve"> </w:t>
      </w:r>
      <w:r w:rsidRPr="006C6853">
        <w:t>ПО ОТДЕЛЬНЫМ ПРОЕКТАМ (ВОПРОСАМ), ВЫНОСИМЫМ</w:t>
      </w:r>
      <w:r>
        <w:t xml:space="preserve"> </w:t>
      </w:r>
      <w:r w:rsidRPr="006C6853">
        <w:t>НА ПУБЛИЧНЫЕ СЛУШАНИЯ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2" w:name="Par225"/>
      <w:bookmarkEnd w:id="22"/>
      <w:r w:rsidRPr="006C6853">
        <w:t>Статья 13. Особенности проведения публичных слушаний по проект</w:t>
      </w:r>
      <w:r>
        <w:t>у</w:t>
      </w:r>
      <w:r w:rsidRPr="006C6853">
        <w:t xml:space="preserve"> генеральн</w:t>
      </w:r>
      <w:r>
        <w:t>ого</w:t>
      </w:r>
      <w:r w:rsidRPr="006C6853">
        <w:t xml:space="preserve"> план</w:t>
      </w:r>
      <w:r>
        <w:t>а</w:t>
      </w:r>
      <w:r w:rsidRPr="006C6853">
        <w:t xml:space="preserve"> городского округа, проект</w:t>
      </w:r>
      <w:r>
        <w:t>у</w:t>
      </w:r>
      <w:r w:rsidRPr="006C6853">
        <w:t xml:space="preserve"> внесени</w:t>
      </w:r>
      <w:r>
        <w:t>я</w:t>
      </w:r>
      <w:r w:rsidRPr="006C6853">
        <w:t xml:space="preserve"> изменений в генеральны</w:t>
      </w:r>
      <w:r>
        <w:t>й</w:t>
      </w:r>
      <w:r w:rsidRPr="006C6853">
        <w:t xml:space="preserve"> </w:t>
      </w:r>
      <w:hyperlink r:id="rId6" w:history="1">
        <w:r w:rsidRPr="006C6853">
          <w:t>план</w:t>
        </w:r>
      </w:hyperlink>
      <w:r w:rsidRPr="006C6853">
        <w:t xml:space="preserve"> городского округа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Решение о назначении публичных слушаний по проекту генерального плана городского округа</w:t>
      </w:r>
      <w:r>
        <w:t xml:space="preserve"> (</w:t>
      </w:r>
      <w:r w:rsidRPr="006C6853">
        <w:t>далее – проект генерального плана), проекту внесени</w:t>
      </w:r>
      <w:r>
        <w:t>я</w:t>
      </w:r>
      <w:r w:rsidRPr="006C6853">
        <w:t xml:space="preserve"> изменений в генеральный </w:t>
      </w:r>
      <w:hyperlink r:id="rId7" w:history="1">
        <w:r w:rsidRPr="006C6853">
          <w:t>план</w:t>
        </w:r>
      </w:hyperlink>
      <w:r>
        <w:t xml:space="preserve"> </w:t>
      </w:r>
      <w:r w:rsidRPr="006C6853">
        <w:t>городского округа</w:t>
      </w:r>
      <w:r>
        <w:t xml:space="preserve"> (</w:t>
      </w:r>
      <w:r w:rsidRPr="006C6853">
        <w:t>далее – проект внесения изменений в генеральный план) принимается в течение десяти календарных дней со дня поступления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8" w:history="1">
        <w:r w:rsidRPr="006C6853">
          <w:t>план</w:t>
        </w:r>
      </w:hyperlink>
      <w:r w:rsidRPr="006C6853">
        <w:t xml:space="preserve"> с приложением заключений и согласований, предусмотренных законодательством.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2. Срок проведения публичных слушаний с момента оповещения жителей </w:t>
      </w:r>
      <w:r>
        <w:t>городского округа</w:t>
      </w:r>
      <w:r w:rsidRPr="006C6853">
        <w:t xml:space="preserve">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При рассмотрении проекта генерального плана, разработанного применительно к части территории городского округа, проекта внесени</w:t>
      </w:r>
      <w:r>
        <w:t>я</w:t>
      </w:r>
      <w:r w:rsidRPr="006C6853">
        <w:t xml:space="preserve"> изменений в генеральный </w:t>
      </w:r>
      <w:hyperlink r:id="rId9" w:history="1">
        <w:r w:rsidRPr="006C6853">
          <w:t>план</w:t>
        </w:r>
      </w:hyperlink>
      <w:r w:rsidRPr="006C6853">
        <w:t xml:space="preserve"> городского округа в отношении части территории городского округа публичные слушания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городского округа, в отношении которой осуществлялась подготовка проекта генерального плана, указанных изменений.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4. Публичные слушания проводятся в каждом населенном пункте городского округа</w:t>
      </w:r>
      <w:r>
        <w:t>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Предельная численность лиц, проживающих или зарегистрированных на такой части территории, устанавливается законом Московской области исходя из требования обеспечения всем заинтересованным лицам равных возможностей для выражения своего мнения.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C86F21">
        <w:t>5. Администрация городского округа обеспечивает опубликование информационного сообщения</w:t>
      </w:r>
      <w:r w:rsidRPr="006C6853">
        <w:t xml:space="preserve"> о проведении публичных слушаний по вопросам настоящей статьи в порядке, предусмотренном статьей 3 настоящего Положения. Вместе с информационным сообщением о проведении публичных слушаний опубликованию подлежит проект решения </w:t>
      </w:r>
      <w:r>
        <w:t>Совета депутатов городского округа</w:t>
      </w:r>
      <w:r w:rsidRPr="006C6853">
        <w:t xml:space="preserve"> об утверждении проекта генерального плана, проекта внесения изменений в генеральный </w:t>
      </w:r>
      <w:hyperlink r:id="rId10" w:history="1">
        <w:r w:rsidRPr="006C6853">
          <w:t>план</w:t>
        </w:r>
      </w:hyperlink>
      <w:r w:rsidRPr="006C6853">
        <w:t>, а также матер</w:t>
      </w:r>
      <w:r>
        <w:t>иалы проекта генерального плана</w:t>
      </w:r>
      <w:r w:rsidRPr="006C6853">
        <w:t xml:space="preserve">, проекта внесения изменений в генеральный </w:t>
      </w:r>
      <w:hyperlink r:id="rId11" w:history="1">
        <w:r w:rsidRPr="006C6853">
          <w:t>план</w:t>
        </w:r>
      </w:hyperlink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7. В целях доведения до населения информации о содержании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12" w:history="1">
        <w:r w:rsidRPr="006C6853">
          <w:t>план</w:t>
        </w:r>
      </w:hyperlink>
      <w:r w:rsidRPr="006C6853">
        <w:t xml:space="preserve"> Администрация </w:t>
      </w:r>
      <w:r>
        <w:t>городского округа</w:t>
      </w:r>
      <w:r w:rsidRPr="006C6853">
        <w:t xml:space="preserve"> организует выставки, экспозиции демонстрационных материалов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13" w:history="1">
        <w:r w:rsidRPr="006C6853">
          <w:t>план</w:t>
        </w:r>
      </w:hyperlink>
      <w:r w:rsidRPr="006C6853">
        <w:t xml:space="preserve">, выступления представителей органов местного самоуправления </w:t>
      </w:r>
      <w:r>
        <w:t>городского округа</w:t>
      </w:r>
      <w:r w:rsidRPr="006C6853">
        <w:t>, разработчиков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14" w:history="1">
        <w:r w:rsidRPr="006C6853">
          <w:t>план</w:t>
        </w:r>
      </w:hyperlink>
      <w:r w:rsidRPr="006C6853">
        <w:t xml:space="preserve"> на собраниях жителей, в печатных средствах массовой информации, по радио и телевидению, в сети Интернет.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3" w:name="Par238"/>
      <w:bookmarkEnd w:id="23"/>
      <w:r w:rsidRPr="006C6853">
        <w:t xml:space="preserve">Статья 14. Особенности проведения публичных слушаний по проекту правил землепользования и застройки городского округа, проекту </w:t>
      </w:r>
      <w:r>
        <w:t>в</w:t>
      </w:r>
      <w:r w:rsidRPr="006C6853">
        <w:t>несени</w:t>
      </w:r>
      <w:r>
        <w:t>я</w:t>
      </w:r>
      <w:r w:rsidRPr="006C6853">
        <w:t xml:space="preserve"> изменений в </w:t>
      </w:r>
      <w:hyperlink r:id="rId15" w:history="1">
        <w:r w:rsidRPr="006C6853">
          <w:t>правила</w:t>
        </w:r>
      </w:hyperlink>
      <w:r w:rsidRPr="006C6853">
        <w:t xml:space="preserve"> землепользования и застройки городского округа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Решение о назначении публичных слушаний по проекту правил землепользования и застройки городского округа</w:t>
      </w:r>
      <w:r>
        <w:t xml:space="preserve"> (</w:t>
      </w:r>
      <w:r w:rsidRPr="006C6853">
        <w:t>далее – проект правил землепользования и застройки), проекту внесени</w:t>
      </w:r>
      <w:r>
        <w:t>я</w:t>
      </w:r>
      <w:r w:rsidRPr="006C6853">
        <w:t xml:space="preserve"> изменений в </w:t>
      </w:r>
      <w:hyperlink r:id="rId16" w:history="1">
        <w:r w:rsidRPr="006C6853">
          <w:t>правила</w:t>
        </w:r>
      </w:hyperlink>
      <w:r w:rsidRPr="006C6853">
        <w:t xml:space="preserve"> землепользования и застройки городского округа</w:t>
      </w:r>
      <w:r>
        <w:t xml:space="preserve"> (</w:t>
      </w:r>
      <w:r w:rsidRPr="006C6853">
        <w:t>далее – проект внесени</w:t>
      </w:r>
      <w:r>
        <w:t>я</w:t>
      </w:r>
      <w:r w:rsidRPr="006C6853">
        <w:t xml:space="preserve"> изменений в правила землепользования и застройки) принимается</w:t>
      </w:r>
      <w:r>
        <w:t xml:space="preserve"> Главой городского округа</w:t>
      </w:r>
      <w:r w:rsidRPr="006C6853">
        <w:t xml:space="preserve"> не позднее чем через десять календарных дней со дня получения  проекта правил землепользования и застройки, проекта внесени</w:t>
      </w:r>
      <w:r>
        <w:t>я</w:t>
      </w:r>
      <w:r w:rsidRPr="006C6853">
        <w:t xml:space="preserve"> изменений в </w:t>
      </w:r>
      <w:hyperlink r:id="rId17" w:history="1">
        <w:r w:rsidRPr="006C6853">
          <w:t>правила</w:t>
        </w:r>
      </w:hyperlink>
      <w:r w:rsidRPr="006C6853">
        <w:t xml:space="preserve"> землепользования и застройки с приложением заключений и согласований, предусмотренных действующим законодательством.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Срок проведения публичных слушаний по проекту правил землепользования и застройки, проекту внесени</w:t>
      </w:r>
      <w:r>
        <w:t>я</w:t>
      </w:r>
      <w:r w:rsidRPr="006C6853">
        <w:t xml:space="preserve"> изменений в </w:t>
      </w:r>
      <w:hyperlink r:id="rId18" w:history="1">
        <w:r>
          <w:t>п</w:t>
        </w:r>
        <w:r w:rsidRPr="006C6853">
          <w:t>равила</w:t>
        </w:r>
      </w:hyperlink>
      <w:r w:rsidRPr="006C6853">
        <w:t xml:space="preserve"> землепользования и застройки составляет не менее двух и не более четырех месяцев со дня опубликования такого проекта.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В случае подготовки </w:t>
      </w:r>
      <w:hyperlink r:id="rId19" w:history="1">
        <w:r w:rsidRPr="006C6853">
          <w:t>правил</w:t>
        </w:r>
      </w:hyperlink>
      <w:r w:rsidRPr="006C6853">
        <w:t xml:space="preserve"> землепользования и застройки применительно к части территории городского округа, подготовки</w:t>
      </w:r>
      <w:r>
        <w:t xml:space="preserve"> проекта вынесения</w:t>
      </w:r>
      <w:r w:rsidRPr="006C6853">
        <w:t xml:space="preserve"> изменений в </w:t>
      </w:r>
      <w:hyperlink r:id="rId20" w:history="1">
        <w:r w:rsidRPr="006C6853">
          <w:t>правила</w:t>
        </w:r>
      </w:hyperlink>
      <w:r w:rsidRPr="006C6853">
        <w:t xml:space="preserve">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публичных слушаний не может быть более чем один месяц.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При рассмотрении проекта правил землепользования и застройки, разработанного применительно к части территории городского округа, проекта внесени</w:t>
      </w:r>
      <w:r>
        <w:t>я</w:t>
      </w:r>
      <w:r w:rsidRPr="006C6853">
        <w:t xml:space="preserve"> изменений в правила землепользования и застройки в отношении части территории городского округа публичные слушания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городского округа, в отношении которой осуществлялась подготовка проекта правил землепользования и застройки, указанных изменений.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В случае подготовки изменений в </w:t>
      </w:r>
      <w:hyperlink r:id="rId21" w:history="1">
        <w:r w:rsidRPr="006C6853">
          <w:t>правила</w:t>
        </w:r>
      </w:hyperlink>
      <w:r w:rsidRPr="006C6853">
        <w:t xml:space="preserve">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</w:t>
      </w:r>
      <w:hyperlink r:id="rId22" w:history="1">
        <w:r w:rsidRPr="006C6853">
          <w:t>правила</w:t>
        </w:r>
      </w:hyperlink>
      <w:r w:rsidRPr="006C6853">
        <w:t xml:space="preserve"> землепользования и застройки городского округа проводятся в границах территориальной зоны, для которой установлен такой градостроительный регламент.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5. Комиссия обеспечивает опубликование информационного сообщения о проведении публичных слушаний в порядке, определенном статьей 3 настоящего Положения. Вместе с указанным информационным сообщением опубликованию подлежит проект правил землепользования и застройки, проект внесени</w:t>
      </w:r>
      <w:r>
        <w:t>я</w:t>
      </w:r>
      <w:r w:rsidRPr="006C6853">
        <w:t xml:space="preserve"> изменений в </w:t>
      </w:r>
      <w:hyperlink r:id="rId23" w:history="1">
        <w:r w:rsidRPr="006C6853">
          <w:t>правила</w:t>
        </w:r>
      </w:hyperlink>
      <w:r w:rsidRPr="006C6853">
        <w:t xml:space="preserve"> землепользования и застройки.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6. В целях доведения до населения информации о содержании проекта правил землепользования и застройки, проекта внесени</w:t>
      </w:r>
      <w:r>
        <w:t>я</w:t>
      </w:r>
      <w:r w:rsidRPr="006C6853">
        <w:t xml:space="preserve"> изменений в </w:t>
      </w:r>
      <w:hyperlink r:id="rId24" w:history="1">
        <w:r w:rsidRPr="006C6853">
          <w:t>правила</w:t>
        </w:r>
      </w:hyperlink>
      <w:r w:rsidRPr="006C6853">
        <w:t xml:space="preserve"> землепользования и застройки Комиссия организовывает выставки, экспозиции демонстрационных материалов проекта правил землепользования и застройки, проекта о внесении изменений в </w:t>
      </w:r>
      <w:hyperlink r:id="rId25" w:history="1">
        <w:r w:rsidRPr="006C6853">
          <w:t>правила</w:t>
        </w:r>
      </w:hyperlink>
      <w:r w:rsidRPr="006C6853">
        <w:t xml:space="preserve"> землепользования и застройки, выступления представителей органов местного самоуправления </w:t>
      </w:r>
      <w:r>
        <w:t>городского округа</w:t>
      </w:r>
      <w:r w:rsidRPr="006C6853">
        <w:t>, разработчиков проекта правил землепользования и застройки, проекта внесени</w:t>
      </w:r>
      <w:r>
        <w:t>я</w:t>
      </w:r>
      <w:r w:rsidRPr="006C6853">
        <w:t xml:space="preserve"> изменений в </w:t>
      </w:r>
      <w:hyperlink r:id="rId26" w:history="1">
        <w:r w:rsidRPr="006C6853">
          <w:t>правила</w:t>
        </w:r>
      </w:hyperlink>
      <w:r w:rsidRPr="006C6853">
        <w:t xml:space="preserve"> землепользования и застройки на собраниях жителей, в печатных средствах массовой информации, по радио и телевидению, в сети Интернет.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15. Особенности проведения публичных слушаний по проектам планировки территорий, проектам межевания территорий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Решение о назначении публичных слушаний по проектам планировки территорий, проектам межевания территорий принимается </w:t>
      </w:r>
      <w:r>
        <w:t>Главой городского округа</w:t>
      </w:r>
      <w:r w:rsidRPr="006C6853">
        <w:t xml:space="preserve"> не позднее чем через пять календарных дней после получения проекта планировки территории и(или) проекта межевания территории с приложением заключений и согласований, предусмотренных законодательством Российской Федерации и Московской области.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и(или) проектов межевания территории, предусматривающие размещение исключительно нежилых объектов составляет не более 40 рабочих дней и не менее 31 календарного дня, для проектов планировки территории и(или) проектов межевания территории, предусматривающих размещение жилых объектов, составляет не более 60 календарных дней и не менее 31 дня.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3. </w:t>
      </w:r>
      <w:r>
        <w:t>Администрация городского округа</w:t>
      </w:r>
      <w:r w:rsidRPr="006C6853">
        <w:t xml:space="preserve"> обеспечивает опубликование информационного сообщения о проведении публичных слушаний, в порядке, определенном статьей 3 настоящего Положения. Вместе с указанным информационным сообщением опубликованию подлежат материалы проекта планировки территории и(или) проекта межевания территории.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В целях доведения до населения информации о содержании проекта планировки и(или) проекта межевания, </w:t>
      </w:r>
      <w:r>
        <w:t>Администрация городского округа</w:t>
      </w:r>
      <w:r w:rsidRPr="006C6853">
        <w:t xml:space="preserve"> организовывает выставки, экспозиции демонстрационных материалов проекта планировки территории и(или) проекта межевания территории, выступления представителей органов местного самоуправления муниципального образования, разработчиков проекта планировки территории и(или) проекта межевания территории в печатных средствах массовой информации, по радио и телевидению, в сети Интернет.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251"/>
      <w:bookmarkEnd w:id="24"/>
    </w:p>
    <w:p w:rsidR="00DA0627" w:rsidRDefault="00DA0627" w:rsidP="00DA0627">
      <w:pPr>
        <w:jc w:val="both"/>
      </w:pPr>
      <w:bookmarkStart w:id="25" w:name="Par264"/>
      <w:bookmarkEnd w:id="25"/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bookmarkStart w:id="26" w:name="_GoBack"/>
      <w:bookmarkEnd w:id="26"/>
      <w:r w:rsidRPr="006C6853">
        <w:rPr>
          <w:rFonts w:eastAsia="Calibri"/>
        </w:rPr>
        <w:t>Приложение 1</w:t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r w:rsidRPr="006C6853">
        <w:rPr>
          <w:rFonts w:eastAsia="Calibri"/>
        </w:rPr>
        <w:t>к Положению о порядке организации и проведения публичных слушаний по вопросам градостроительной деятельности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  <w:t>УТВЕРЖДАЮ</w:t>
      </w:r>
    </w:p>
    <w:p w:rsidR="00DA0627" w:rsidRPr="006C6853" w:rsidRDefault="00DA0627" w:rsidP="00DA0627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6C6853">
        <w:rPr>
          <w:rFonts w:eastAsia="Calibri"/>
        </w:rPr>
        <w:t>Председатель публичных слушаний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6C6853">
        <w:rPr>
          <w:rFonts w:eastAsia="Calibri"/>
        </w:rPr>
        <w:tab/>
        <w:t>________________________________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</w:t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</w:t>
      </w:r>
      <w:r w:rsidRPr="006C6853">
        <w:rPr>
          <w:rFonts w:eastAsia="Calibri"/>
        </w:rPr>
        <w:t>(Ф.И.О., подпись, дата)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</w:p>
    <w:p w:rsidR="00DA0627" w:rsidRPr="006C6853" w:rsidRDefault="00DA0627" w:rsidP="00DA0627">
      <w:pPr>
        <w:autoSpaceDE w:val="0"/>
        <w:autoSpaceDN w:val="0"/>
        <w:adjustRightInd w:val="0"/>
        <w:jc w:val="center"/>
        <w:rPr>
          <w:rFonts w:eastAsia="Calibri"/>
        </w:rPr>
      </w:pPr>
      <w:r w:rsidRPr="006C6853">
        <w:rPr>
          <w:rFonts w:eastAsia="Calibri"/>
        </w:rPr>
        <w:t>Протокол</w:t>
      </w:r>
    </w:p>
    <w:p w:rsidR="00DA0627" w:rsidRPr="006C6853" w:rsidRDefault="00DA0627" w:rsidP="00DA0627">
      <w:pPr>
        <w:autoSpaceDE w:val="0"/>
        <w:autoSpaceDN w:val="0"/>
        <w:adjustRightInd w:val="0"/>
        <w:jc w:val="center"/>
        <w:rPr>
          <w:rFonts w:eastAsia="Calibri"/>
        </w:rPr>
      </w:pPr>
      <w:r w:rsidRPr="006C6853">
        <w:rPr>
          <w:rFonts w:eastAsia="Calibri"/>
        </w:rPr>
        <w:t>Публичных слушаний №_____ от 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По проекту ___________________________________________________________</w:t>
      </w:r>
      <w:r>
        <w:rPr>
          <w:rFonts w:eastAsia="Calibri"/>
        </w:rPr>
        <w:t>__________</w:t>
      </w:r>
      <w:r w:rsidRPr="006C6853">
        <w:rPr>
          <w:rFonts w:eastAsia="Calibri"/>
        </w:rPr>
        <w:t>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  <w:t>(наименование проекта)</w:t>
      </w: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>Общие сведения о проекте, представленном на публичные слушания: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</w:t>
      </w:r>
      <w:r>
        <w:rPr>
          <w:rFonts w:eastAsia="Calibri"/>
        </w:rPr>
        <w:t>_________</w:t>
      </w:r>
      <w:r w:rsidRPr="006C6853">
        <w:rPr>
          <w:rFonts w:eastAsia="Calibri"/>
        </w:rPr>
        <w:t>________________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>Заявитель ______________________________________________</w:t>
      </w:r>
      <w:r>
        <w:rPr>
          <w:rFonts w:eastAsia="Calibri"/>
        </w:rPr>
        <w:t>_________</w:t>
      </w:r>
      <w:r w:rsidRPr="006C6853">
        <w:rPr>
          <w:rFonts w:eastAsia="Calibri"/>
        </w:rPr>
        <w:t>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849"/>
        <w:jc w:val="both"/>
        <w:rPr>
          <w:rFonts w:eastAsia="Calibri"/>
        </w:rPr>
      </w:pPr>
      <w:r w:rsidRPr="006C6853">
        <w:rPr>
          <w:rFonts w:eastAsia="Calibri"/>
        </w:rPr>
        <w:t xml:space="preserve"> </w:t>
      </w: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>Организация разработчик________________________________</w:t>
      </w:r>
      <w:r>
        <w:rPr>
          <w:rFonts w:eastAsia="Calibri"/>
        </w:rPr>
        <w:t>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</w:t>
      </w:r>
      <w:r>
        <w:rPr>
          <w:rFonts w:eastAsia="Calibri"/>
        </w:rPr>
        <w:t xml:space="preserve">                        (</w:t>
      </w:r>
      <w:r w:rsidRPr="006C6853">
        <w:rPr>
          <w:rFonts w:eastAsia="Calibri"/>
        </w:rPr>
        <w:t xml:space="preserve">наименование, юридический адрес, телефон, адрес электронной почты) 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 xml:space="preserve">Сроки проведения публичных слушаний 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</w:t>
      </w:r>
      <w:r>
        <w:rPr>
          <w:rFonts w:eastAsia="Calibri"/>
        </w:rPr>
        <w:t>__________</w:t>
      </w:r>
      <w:r w:rsidRPr="006C6853">
        <w:rPr>
          <w:rFonts w:eastAsia="Calibri"/>
        </w:rPr>
        <w:t>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 xml:space="preserve">Формы оповещения о проведении публичных слушаний (название, номер, дата печатных изданий и др. формы) 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</w:t>
      </w:r>
      <w:r>
        <w:rPr>
          <w:rFonts w:eastAsia="Calibri"/>
        </w:rPr>
        <w:t>__________</w:t>
      </w:r>
      <w:r w:rsidRPr="006C6853">
        <w:rPr>
          <w:rFonts w:eastAsia="Calibri"/>
        </w:rPr>
        <w:t>________________________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</w:p>
    <w:p w:rsidR="00DA0627" w:rsidRPr="00244092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244092">
        <w:rPr>
          <w:rFonts w:eastAsia="Calibri"/>
        </w:rPr>
        <w:t>Сведения о проведении экспозиции по материалам (где и когда проведена,</w:t>
      </w:r>
      <w:r>
        <w:rPr>
          <w:rFonts w:eastAsia="Calibri"/>
        </w:rPr>
        <w:t xml:space="preserve"> </w:t>
      </w:r>
      <w:r w:rsidRPr="00244092">
        <w:rPr>
          <w:rFonts w:eastAsia="Calibri"/>
        </w:rPr>
        <w:t>количество предложений и замечаний) _____</w:t>
      </w:r>
      <w:r>
        <w:rPr>
          <w:rFonts w:eastAsia="Calibri"/>
        </w:rPr>
        <w:t>_________________________________________________________</w:t>
      </w: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 xml:space="preserve">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замечаний) 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 xml:space="preserve">  </w:t>
      </w:r>
    </w:p>
    <w:tbl>
      <w:tblPr>
        <w:tblpPr w:leftFromText="180" w:rightFromText="180" w:vertAnchor="text" w:horzAnchor="margin" w:tblpY="12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1516"/>
        <w:gridCol w:w="2146"/>
      </w:tblGrid>
      <w:tr w:rsidR="00DA0627" w:rsidRPr="006C6853" w:rsidTr="00047298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6853">
              <w:rPr>
                <w:rFonts w:eastAsia="Calibri"/>
              </w:rPr>
              <w:t>Предложения и замечания участников публичных слушаний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6853">
              <w:rPr>
                <w:rFonts w:eastAsia="Calibri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6853">
              <w:rPr>
                <w:rFonts w:eastAsia="Calibri"/>
              </w:rPr>
              <w:t xml:space="preserve">Выводы  </w:t>
            </w:r>
          </w:p>
        </w:tc>
      </w:tr>
      <w:tr w:rsidR="00DA0627" w:rsidRPr="006C6853" w:rsidTr="00047298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spacing w:after="160" w:line="259" w:lineRule="auto"/>
        <w:rPr>
          <w:rFonts w:eastAsia="Calibri"/>
        </w:rPr>
      </w:pPr>
      <w:r w:rsidRPr="006C6853">
        <w:rPr>
          <w:rFonts w:eastAsia="Calibri"/>
        </w:rPr>
        <w:br w:type="page"/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r w:rsidRPr="006C6853">
        <w:rPr>
          <w:rFonts w:eastAsia="Calibri"/>
        </w:rPr>
        <w:t>Приложение 2</w:t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r w:rsidRPr="006C6853">
        <w:rPr>
          <w:rFonts w:eastAsia="Calibri"/>
        </w:rPr>
        <w:t>к Положению о порядке организации и проведения публичных слушаний по вопросам градостроительной деятельности</w:t>
      </w:r>
    </w:p>
    <w:p w:rsidR="00DA0627" w:rsidRPr="006C6853" w:rsidRDefault="00DA0627" w:rsidP="00DA0627">
      <w:pPr>
        <w:ind w:firstLine="567"/>
        <w:jc w:val="both"/>
        <w:rPr>
          <w:rFonts w:eastAsia="Calibri"/>
        </w:rPr>
      </w:pP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  <w:t>УТВЕРЖДАЮ</w:t>
      </w:r>
    </w:p>
    <w:p w:rsidR="00DA0627" w:rsidRPr="006C6853" w:rsidRDefault="00DA0627" w:rsidP="00DA0627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6C6853">
        <w:rPr>
          <w:rFonts w:eastAsia="Calibri"/>
        </w:rPr>
        <w:t>Председатель публичных слушаний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6C6853">
        <w:rPr>
          <w:rFonts w:eastAsia="Calibri"/>
        </w:rPr>
        <w:tab/>
        <w:t>________________________________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</w:t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</w:t>
      </w:r>
      <w:r w:rsidRPr="006C6853">
        <w:rPr>
          <w:rFonts w:eastAsia="Calibri"/>
        </w:rPr>
        <w:t>(Ф.И.О., подпись, дата)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center"/>
        <w:rPr>
          <w:rFonts w:eastAsia="Calibri"/>
        </w:rPr>
      </w:pPr>
      <w:r w:rsidRPr="006C6853">
        <w:rPr>
          <w:rFonts w:eastAsia="Calibri"/>
        </w:rPr>
        <w:t>ЗАКЛЮЧЕНИЕ</w:t>
      </w:r>
    </w:p>
    <w:p w:rsidR="00DA0627" w:rsidRPr="006C6853" w:rsidRDefault="00DA0627" w:rsidP="00DA0627">
      <w:pPr>
        <w:jc w:val="center"/>
        <w:rPr>
          <w:rFonts w:eastAsia="Calibri"/>
        </w:rPr>
      </w:pPr>
      <w:r w:rsidRPr="006C6853">
        <w:rPr>
          <w:rFonts w:eastAsia="Calibri"/>
        </w:rPr>
        <w:t>ПО РЕЗУЛЬТАТАМ ПУБЛИЧНЫХ СЛУШАНИЙ</w:t>
      </w:r>
    </w:p>
    <w:p w:rsidR="00DA0627" w:rsidRPr="006C6853" w:rsidRDefault="00DA0627" w:rsidP="00DA0627">
      <w:pPr>
        <w:ind w:left="567"/>
        <w:jc w:val="center"/>
        <w:rPr>
          <w:rFonts w:eastAsia="Calibri"/>
        </w:rPr>
      </w:pPr>
      <w:r w:rsidRPr="006C6853">
        <w:rPr>
          <w:rFonts w:eastAsia="Calibri"/>
        </w:rPr>
        <w:t>ПО ПРОЕКТУ _______________________________________________________________________</w:t>
      </w:r>
      <w:r>
        <w:rPr>
          <w:rFonts w:eastAsia="Calibri"/>
        </w:rPr>
        <w:t>_____</w:t>
      </w:r>
    </w:p>
    <w:p w:rsidR="00DA0627" w:rsidRPr="006C6853" w:rsidRDefault="00DA0627" w:rsidP="00DA0627">
      <w:pPr>
        <w:jc w:val="center"/>
        <w:rPr>
          <w:rFonts w:eastAsia="Calibri"/>
        </w:rPr>
      </w:pPr>
      <w:r w:rsidRPr="006C6853">
        <w:rPr>
          <w:rFonts w:eastAsia="Calibri"/>
        </w:rPr>
        <w:t>(наименование проекта)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1.</w:t>
      </w:r>
      <w:r w:rsidRPr="006C6853">
        <w:rPr>
          <w:rFonts w:eastAsia="Calibri"/>
        </w:rPr>
        <w:tab/>
        <w:t>Общие сведения о проекте, представленном на публичные слушания:</w:t>
      </w:r>
    </w:p>
    <w:p w:rsidR="00DA0627" w:rsidRPr="006C6853" w:rsidRDefault="00DA0627" w:rsidP="00DA0627">
      <w:pPr>
        <w:jc w:val="both"/>
        <w:rPr>
          <w:rFonts w:eastAsia="Calibri"/>
        </w:rPr>
      </w:pPr>
      <w:r>
        <w:rPr>
          <w:rFonts w:eastAsia="Calibri"/>
        </w:rPr>
        <w:t>___</w:t>
      </w:r>
      <w:r w:rsidRPr="006C6853">
        <w:rPr>
          <w:rFonts w:eastAsia="Calibri"/>
        </w:rPr>
        <w:t>_________</w:t>
      </w:r>
      <w:r>
        <w:rPr>
          <w:rFonts w:eastAsia="Calibri"/>
        </w:rPr>
        <w:t>_</w:t>
      </w:r>
      <w:r w:rsidRPr="006C6853">
        <w:rPr>
          <w:rFonts w:eastAsia="Calibri"/>
        </w:rPr>
        <w:t>_______________________________________________________________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2.</w:t>
      </w:r>
      <w:r w:rsidRPr="006C6853">
        <w:rPr>
          <w:rFonts w:eastAsia="Calibri"/>
        </w:rPr>
        <w:tab/>
        <w:t xml:space="preserve">Заявитель </w:t>
      </w:r>
      <w:r>
        <w:rPr>
          <w:rFonts w:eastAsia="Calibri"/>
        </w:rPr>
        <w:t>_</w:t>
      </w:r>
      <w:r w:rsidRPr="006C6853">
        <w:rPr>
          <w:rFonts w:eastAsia="Calibri"/>
        </w:rPr>
        <w:t>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 xml:space="preserve">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3.</w:t>
      </w:r>
      <w:r w:rsidRPr="006C6853">
        <w:rPr>
          <w:rFonts w:eastAsia="Calibri"/>
        </w:rPr>
        <w:tab/>
        <w:t>Организация разработчик_______________________________________________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(наименование, юридический адрес, телефон, адрес электронной почты) 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4.</w:t>
      </w:r>
      <w:r w:rsidRPr="006C6853">
        <w:rPr>
          <w:rFonts w:eastAsia="Calibri"/>
        </w:rPr>
        <w:tab/>
        <w:t xml:space="preserve">Сроки проведения публичных слушаний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5.</w:t>
      </w:r>
      <w:r w:rsidRPr="006C6853">
        <w:rPr>
          <w:rFonts w:eastAsia="Calibri"/>
        </w:rPr>
        <w:tab/>
        <w:t xml:space="preserve">Формы оповещения о проведении публичных слушаний (название, номер, дата печатных изданий и др. формы)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6.</w:t>
      </w:r>
      <w:r w:rsidRPr="006C6853">
        <w:rPr>
          <w:rFonts w:eastAsia="Calibri"/>
        </w:rPr>
        <w:tab/>
        <w:t>Сведения о проведении экспозиции по материалам (где и когда проведена,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количество предложений и замечаний) ________________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7.</w:t>
      </w:r>
      <w:r w:rsidRPr="006C6853">
        <w:rPr>
          <w:rFonts w:eastAsia="Calibri"/>
        </w:rPr>
        <w:tab/>
        <w:t xml:space="preserve">Сведения о проведении открытого заседания участников публичных слушаний (где и когда проведено, состав и количество участников, количество предложений и замечаний)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</w:t>
      </w:r>
      <w:r>
        <w:rPr>
          <w:rFonts w:eastAsia="Calibri"/>
        </w:rPr>
        <w:t>___</w:t>
      </w:r>
      <w:r w:rsidRPr="006C6853">
        <w:rPr>
          <w:rFonts w:eastAsia="Calibri"/>
        </w:rPr>
        <w:t>__________________________________</w:t>
      </w:r>
      <w:r>
        <w:rPr>
          <w:rFonts w:eastAsia="Calibri"/>
        </w:rPr>
        <w:t>__</w:t>
      </w:r>
      <w:r w:rsidRPr="006C6853">
        <w:rPr>
          <w:rFonts w:eastAsia="Calibri"/>
        </w:rPr>
        <w:t>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Предложения и замечания участников публичных слушаний</w:t>
      </w:r>
      <w:r w:rsidRPr="006C6853">
        <w:rPr>
          <w:rFonts w:eastAsia="Calibri"/>
        </w:rPr>
        <w:tab/>
        <w:t>Количество</w:t>
      </w:r>
      <w:r w:rsidRPr="006C6853">
        <w:rPr>
          <w:rFonts w:eastAsia="Calibri"/>
        </w:rPr>
        <w:tab/>
        <w:t xml:space="preserve">Выводы 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8.</w:t>
      </w:r>
      <w:r w:rsidRPr="006C6853">
        <w:rPr>
          <w:rFonts w:eastAsia="Calibri"/>
        </w:rPr>
        <w:tab/>
        <w:t xml:space="preserve">Сведения о протоколе публичных слушаний (когда подписан) 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9.</w:t>
      </w:r>
      <w:r w:rsidRPr="006C6853">
        <w:rPr>
          <w:rFonts w:eastAsia="Calibri"/>
        </w:rPr>
        <w:tab/>
        <w:t>Выводы и рекомендации по проведению публичных слушаний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 xml:space="preserve">по проекту: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</w:t>
      </w:r>
    </w:p>
    <w:p w:rsidR="00DA0627" w:rsidRDefault="00DA0627" w:rsidP="00DA0627">
      <w:pPr>
        <w:jc w:val="both"/>
        <w:rPr>
          <w:rFonts w:eastAsia="Calibri"/>
        </w:rPr>
      </w:pPr>
    </w:p>
    <w:p w:rsidR="00DA0627" w:rsidRDefault="00DA0627" w:rsidP="00DA0627">
      <w:pPr>
        <w:jc w:val="both"/>
        <w:rPr>
          <w:rFonts w:eastAsia="Calibri"/>
        </w:rPr>
      </w:pPr>
    </w:p>
    <w:p w:rsidR="00DA0627" w:rsidRDefault="00DA0627" w:rsidP="00DA0627">
      <w:pPr>
        <w:jc w:val="both"/>
        <w:rPr>
          <w:rFonts w:eastAsia="Calibri"/>
        </w:rPr>
      </w:pPr>
    </w:p>
    <w:p w:rsidR="00DA0627" w:rsidRDefault="00DA0627" w:rsidP="00DA0627">
      <w:pPr>
        <w:pStyle w:val="1"/>
        <w:jc w:val="left"/>
      </w:pPr>
    </w:p>
    <w:p w:rsidR="00A14C32" w:rsidRDefault="00A14C32" w:rsidP="00DA0627"/>
    <w:sectPr w:rsidR="00A1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27"/>
    <w:rsid w:val="003E3E7D"/>
    <w:rsid w:val="00A14C32"/>
    <w:rsid w:val="00D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C020B-2047-42CB-9984-661821E9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A062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link w:val="a4"/>
    <w:qFormat/>
    <w:rsid w:val="00DA0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DA06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02512410275074CF234819166793D62973005679D4E5BB296800DD00FF6A86Er3D" TargetMode="External"/><Relationship Id="rId13" Type="http://schemas.openxmlformats.org/officeDocument/2006/relationships/hyperlink" Target="consultantplus://offline/ref=91A02512410275074CF234819166793D62973005679D4E5BB296800DD00FF6A86Er3D" TargetMode="External"/><Relationship Id="rId18" Type="http://schemas.openxmlformats.org/officeDocument/2006/relationships/hyperlink" Target="consultantplus://offline/ref=91A02512410275074CF234819166793D629730056D904E57BB96800DD00FF6A8E3683C3C61E097139A0B8F66r1D" TargetMode="External"/><Relationship Id="rId26" Type="http://schemas.openxmlformats.org/officeDocument/2006/relationships/hyperlink" Target="consultantplus://offline/ref=91A02512410275074CF234819166793D629730056D904E57BB96800DD00FF6A8E3683C3C61E097139A0B8F66r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A02512410275074CF234819166793D629730056D904E57BB96800DD00FF6A8E3683C3C61E097139A0B8F66r1D" TargetMode="External"/><Relationship Id="rId7" Type="http://schemas.openxmlformats.org/officeDocument/2006/relationships/hyperlink" Target="consultantplus://offline/ref=91A02512410275074CF234819166793D62973005679D4E5BB296800DD00FF6A86Er3D" TargetMode="External"/><Relationship Id="rId12" Type="http://schemas.openxmlformats.org/officeDocument/2006/relationships/hyperlink" Target="consultantplus://offline/ref=91A02512410275074CF234819166793D62973005679D4E5BB296800DD00FF6A86Er3D" TargetMode="External"/><Relationship Id="rId17" Type="http://schemas.openxmlformats.org/officeDocument/2006/relationships/hyperlink" Target="consultantplus://offline/ref=91A02512410275074CF234819166793D629730056D904E57BB96800DD00FF6A8E3683C3C61E097139A0B8F66r1D" TargetMode="External"/><Relationship Id="rId25" Type="http://schemas.openxmlformats.org/officeDocument/2006/relationships/hyperlink" Target="consultantplus://offline/ref=91A02512410275074CF234819166793D629730056D904E57BB96800DD00FF6A8E3683C3C61E097139A0B8F66r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A02512410275074CF234819166793D629730056D904E57BB96800DD00FF6A8E3683C3C61E097139A0B8F66r1D" TargetMode="External"/><Relationship Id="rId20" Type="http://schemas.openxmlformats.org/officeDocument/2006/relationships/hyperlink" Target="consultantplus://offline/ref=91A02512410275074CF234819166793D629730056D904E57BB96800DD00FF6A8E3683C3C61E097139A0B8F66r1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A02512410275074CF234819166793D62973005679D4E5BB296800DD00FF6A86Er3D" TargetMode="External"/><Relationship Id="rId11" Type="http://schemas.openxmlformats.org/officeDocument/2006/relationships/hyperlink" Target="consultantplus://offline/ref=91A02512410275074CF234819166793D62973005679D4E5BB296800DD00FF6A86Er3D" TargetMode="External"/><Relationship Id="rId24" Type="http://schemas.openxmlformats.org/officeDocument/2006/relationships/hyperlink" Target="consultantplus://offline/ref=91A02512410275074CF234819166793D629730056D904E57BB96800DD00FF6A8E3683C3C61E097139A0B8F66r1D" TargetMode="External"/><Relationship Id="rId5" Type="http://schemas.openxmlformats.org/officeDocument/2006/relationships/hyperlink" Target="consultantplus://offline/ref=91A02512410275074CF234819166793D62973005679D4E5BB296800DD00FF6A86Er3D" TargetMode="External"/><Relationship Id="rId15" Type="http://schemas.openxmlformats.org/officeDocument/2006/relationships/hyperlink" Target="consultantplus://offline/ref=91A02512410275074CF234819166793D629730056D904E57BB96800DD00FF6A8E3683C3C61E097139A0B8F66r1D" TargetMode="External"/><Relationship Id="rId23" Type="http://schemas.openxmlformats.org/officeDocument/2006/relationships/hyperlink" Target="consultantplus://offline/ref=91A02512410275074CF234819166793D629730056D904E57BB96800DD00FF6A8E3683C3C61E097139A0B8F66r1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1A02512410275074CF234819166793D62973005679D4E5BB296800DD00FF6A86Er3D" TargetMode="External"/><Relationship Id="rId19" Type="http://schemas.openxmlformats.org/officeDocument/2006/relationships/hyperlink" Target="consultantplus://offline/ref=91A02512410275074CF234819166793D629730056D904E57BB96800DD00FF6A8E3683C3C61E097139A0B8F66r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02512410275074CF234819166793D62973005679D4E5BB296800DD00FF6A86Er3D" TargetMode="External"/><Relationship Id="rId14" Type="http://schemas.openxmlformats.org/officeDocument/2006/relationships/hyperlink" Target="consultantplus://offline/ref=91A02512410275074CF234819166793D62973005679D4E5BB296800DD00FF6A86Er3D" TargetMode="External"/><Relationship Id="rId22" Type="http://schemas.openxmlformats.org/officeDocument/2006/relationships/hyperlink" Target="consultantplus://offline/ref=91A02512410275074CF234819166793D629730056D904E57BB96800DD00FF6A8E3683C3C61E097139A0B8F66r1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2</cp:revision>
  <dcterms:created xsi:type="dcterms:W3CDTF">2017-08-04T06:18:00Z</dcterms:created>
  <dcterms:modified xsi:type="dcterms:W3CDTF">2017-08-08T13:27:00Z</dcterms:modified>
</cp:coreProperties>
</file>