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EE" w:rsidRPr="006A04EE" w:rsidRDefault="006A04EE" w:rsidP="006A04EE">
      <w:pPr>
        <w:widowControl w:val="0"/>
        <w:spacing w:after="68" w:line="331" w:lineRule="exact"/>
        <w:ind w:right="-2" w:firstLine="7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A04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Стоимость </w:t>
      </w:r>
      <w:r w:rsidRPr="006A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проезда </w:t>
      </w:r>
      <w:r w:rsidRPr="006A04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 всех видах пассажирского транспорта не </w:t>
      </w:r>
      <w:r w:rsidRPr="006A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изменилась</w:t>
      </w:r>
    </w:p>
    <w:p w:rsidR="006A04EE" w:rsidRPr="006A04EE" w:rsidRDefault="006A04EE" w:rsidP="006A04EE">
      <w:pPr>
        <w:widowControl w:val="0"/>
        <w:spacing w:after="60" w:line="322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Комитет по ценам и тарифам Московской области, осуществляющий государственные полномочия по регулированию цен (тарифов) на проезд на автомобильном и железнодорожном пассажирском транспорте, а также контроль за правильностью их применения сообщает, что стоимость на всех видах пассажирского транспорта с первого июля не изменилась.</w:t>
      </w:r>
    </w:p>
    <w:p w:rsidR="006A04EE" w:rsidRPr="006A04EE" w:rsidRDefault="006A04EE" w:rsidP="006A04EE">
      <w:pPr>
        <w:widowControl w:val="0"/>
        <w:spacing w:after="60" w:line="322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Напомним, что стоимость проезда на пригородных электричках не меняется уже полтора года и остается на уровне тарифов 2017 года. Новые тарифы на проезд на автомобильном и городском наземном электрическом транспорте Подмосковья вступили в силу 1 января 2018 года. За последние четыре года рост тарифов был наименьшим.</w:t>
      </w:r>
    </w:p>
    <w:p w:rsidR="006A04EE" w:rsidRPr="006A04EE" w:rsidRDefault="006A04EE" w:rsidP="006A04EE">
      <w:pPr>
        <w:widowControl w:val="0"/>
        <w:spacing w:after="56" w:line="322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Кроме того, Комитетом по ценам и тарифам Московской области разработана модель для держателей карт «Стрелка», дающая им существенные преимущества на автомобильном и городском наземном электрическом транспорте. Введена процентная скидка взамен рублевой, что дало двойной эффект: «чем дальше едешь - тем меньше платишь», «чем чаще ездишь - тем меньше платишь».</w:t>
      </w:r>
    </w:p>
    <w:p w:rsidR="006A04EE" w:rsidRPr="006A04EE" w:rsidRDefault="006A04EE" w:rsidP="006A04EE">
      <w:pPr>
        <w:widowControl w:val="0"/>
        <w:spacing w:after="64" w:line="326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Начиная с 11-ой и далее (за каждые </w:t>
      </w:r>
      <w:r w:rsidRPr="006A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 </w:t>
      </w: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поездок), размер процентной (накопительной) скидки увеличивается на 7 -14-21-28- 35%.</w:t>
      </w:r>
    </w:p>
    <w:p w:rsidR="006A04EE" w:rsidRPr="006A04EE" w:rsidRDefault="006A04EE" w:rsidP="006A04EE">
      <w:pPr>
        <w:widowControl w:val="0"/>
        <w:spacing w:after="64" w:line="322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Принятая модель предусматривает специальные тарифы для учащихся и льготы для отдельных категорий граждан.</w:t>
      </w:r>
    </w:p>
    <w:p w:rsidR="006A04EE" w:rsidRPr="006A04EE" w:rsidRDefault="006A04EE" w:rsidP="006A04EE">
      <w:pPr>
        <w:widowControl w:val="0"/>
        <w:spacing w:after="56" w:line="317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«Принятое тарифное решение учитывает </w:t>
      </w:r>
      <w:r w:rsidRPr="006A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социальную значимость </w:t>
      </w: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перевозок, обусловленную во многом ежедневной маятниковой миграцией населения между Москвой и Московской областью, совершающего поездки на работу и с работы.</w:t>
      </w:r>
    </w:p>
    <w:p w:rsidR="006A04EE" w:rsidRPr="006A04EE" w:rsidRDefault="006A04EE" w:rsidP="006A04EE">
      <w:pPr>
        <w:widowControl w:val="0"/>
        <w:spacing w:after="60" w:line="322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как поездки «на работу/с работы», «на учебу/с учебы» могут составлять существенную долю в семейном бюджете, рост их должен быть подконтрольным. Поэтому обеспечение доступности транспортных услуг для населения - основная задача Правительства», - прокомментировала председатель Комитета по ценам и тарифам Московской области Наталья Ушакова.</w:t>
      </w:r>
    </w:p>
    <w:p w:rsidR="006A04EE" w:rsidRPr="006A04EE" w:rsidRDefault="006A04EE" w:rsidP="006A04EE">
      <w:pPr>
        <w:widowControl w:val="0"/>
        <w:spacing w:after="6" w:line="322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2018 году за первые десять поездок пользователи карты «Стрелка» платят 32,92 руб., на последующие десять поездок уже действует скидка 7% и стоимость проезда составляет 30,62 руб. и т.д., с 51-ой и далее скидка составляет уже 35% от начального тарифа и стоимость проезда - 21,40 руб.</w:t>
      </w:r>
    </w:p>
    <w:p w:rsidR="006A04EE" w:rsidRPr="006A04EE" w:rsidRDefault="006A04EE" w:rsidP="006A04EE">
      <w:pPr>
        <w:widowControl w:val="0"/>
        <w:spacing w:after="0" w:line="389" w:lineRule="exact"/>
        <w:ind w:left="1320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6A303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Единая транспортная карта, руб.</w:t>
      </w:r>
      <w:bookmarkEnd w:id="0"/>
    </w:p>
    <w:p w:rsidR="00943A8B" w:rsidRPr="006A303D" w:rsidRDefault="006A04EE" w:rsidP="006A04EE">
      <w:pP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В городском и до 5 км </w:t>
      </w:r>
      <w:proofErr w:type="gramStart"/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в пригородном сообщениях</w:t>
      </w:r>
      <w:proofErr w:type="gramEnd"/>
      <w:r w:rsidR="006A30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p w:rsidR="006A04EE" w:rsidRPr="006A04EE" w:rsidRDefault="006A04EE" w:rsidP="006A04EE">
      <w:pPr>
        <w:widowControl w:val="0"/>
        <w:tabs>
          <w:tab w:val="left" w:leader="underscore" w:pos="5505"/>
          <w:tab w:val="left" w:leader="underscore" w:pos="8129"/>
        </w:tabs>
        <w:spacing w:after="0" w:line="389" w:lineRule="exact"/>
        <w:ind w:left="160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Вид поездки</w:t>
      </w:r>
      <w:r w:rsidRPr="006A303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</w:t>
      </w:r>
      <w:r w:rsidRPr="006A303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2018 год</w:t>
      </w:r>
    </w:p>
    <w:p w:rsidR="006A04EE" w:rsidRPr="006A04EE" w:rsidRDefault="006A04EE" w:rsidP="006A04EE">
      <w:pPr>
        <w:widowControl w:val="0"/>
        <w:tabs>
          <w:tab w:val="left" w:leader="underscore" w:pos="5616"/>
          <w:tab w:val="left" w:leader="underscore" w:pos="8129"/>
        </w:tabs>
        <w:spacing w:after="0" w:line="389" w:lineRule="exact"/>
        <w:ind w:left="10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с 1 по 10 поездк</w:t>
      </w: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Pr="006A303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</w:t>
      </w:r>
      <w:r w:rsidR="006A303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</w:t>
      </w:r>
      <w:bookmarkStart w:id="1" w:name="_GoBack"/>
      <w:bookmarkEnd w:id="1"/>
      <w:r w:rsidRPr="006A303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32,92</w:t>
      </w:r>
    </w:p>
    <w:p w:rsidR="006A04EE" w:rsidRPr="006A04EE" w:rsidRDefault="006A04EE" w:rsidP="006A04EE">
      <w:pPr>
        <w:widowControl w:val="0"/>
        <w:tabs>
          <w:tab w:val="left" w:leader="underscore" w:pos="5505"/>
          <w:tab w:val="left" w:leader="underscore" w:pos="8129"/>
        </w:tabs>
        <w:spacing w:after="0" w:line="389" w:lineRule="exact"/>
        <w:ind w:left="10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с 11 по 20 поездк</w:t>
      </w: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30,62</w:t>
      </w:r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ind w:left="10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 21 по 30 поездку               </w:t>
      </w:r>
      <w:r w:rsid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A3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28,31</w:t>
      </w:r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4536"/>
      </w:tblGrid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31 по 40 поездку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26,01</w:t>
            </w:r>
          </w:p>
        </w:tc>
      </w:tr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41 по 50 поездку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23,70</w:t>
            </w:r>
          </w:p>
        </w:tc>
      </w:tr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EE" w:rsidRPr="006A303D" w:rsidRDefault="006A04EE" w:rsidP="006A04EE">
            <w:pPr>
              <w:widowControl w:val="0"/>
              <w:spacing w:after="0" w:line="38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51 пое</w:t>
            </w: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здки и далее</w:t>
            </w:r>
          </w:p>
          <w:p w:rsidR="006A04EE" w:rsidRPr="006A04EE" w:rsidRDefault="006A04EE" w:rsidP="006A04EE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пригородном сообщ</w:t>
            </w: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21,40</w:t>
            </w:r>
          </w:p>
          <w:p w:rsidR="006A04EE" w:rsidRPr="006A04EE" w:rsidRDefault="006A04EE" w:rsidP="006A04EE">
            <w:pPr>
              <w:widowControl w:val="0"/>
              <w:spacing w:before="120" w:after="0" w:line="3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расстояние свыше 5 км</w:t>
            </w:r>
          </w:p>
        </w:tc>
      </w:tr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EE" w:rsidRPr="006A04EE" w:rsidRDefault="006A04EE" w:rsidP="006A04E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EE" w:rsidRPr="006A04EE" w:rsidRDefault="006A04EE" w:rsidP="006A04EE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4,16 руб.</w:t>
            </w:r>
          </w:p>
          <w:p w:rsidR="006A04EE" w:rsidRPr="006A04EE" w:rsidRDefault="006A04EE" w:rsidP="006A04EE">
            <w:pPr>
              <w:widowControl w:val="0"/>
              <w:spacing w:before="60"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2,5 км</w:t>
            </w:r>
          </w:p>
        </w:tc>
      </w:tr>
    </w:tbl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Style w:val="2"/>
          <w:rFonts w:eastAsiaTheme="minorHAnsi"/>
          <w:sz w:val="24"/>
          <w:szCs w:val="24"/>
        </w:rPr>
      </w:pPr>
      <w:r w:rsidRPr="006A303D">
        <w:rPr>
          <w:rStyle w:val="2"/>
          <w:rFonts w:eastAsiaTheme="minorHAnsi"/>
          <w:sz w:val="24"/>
          <w:szCs w:val="24"/>
        </w:rPr>
        <w:t xml:space="preserve">Существенные скидки остаются для студентов и школьников. По единой транспортной карте учащихся с первой по тридцать пятую поездку в месяц тариф составит 16,46 рублей, а, начиная с тридцать шестой поездки - 33 копейки. </w:t>
      </w:r>
      <w:r w:rsidRPr="006A30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Pr="006A303D">
        <w:rPr>
          <w:rStyle w:val="2"/>
          <w:rFonts w:eastAsiaTheme="minorHAnsi"/>
          <w:sz w:val="24"/>
          <w:szCs w:val="24"/>
        </w:rPr>
        <w:t>единой транспортной карте «льготная» одна поездка обойдётся в 16,46 руб.</w:t>
      </w:r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Style w:val="2"/>
          <w:rFonts w:eastAsiaTheme="minorHAnsi"/>
          <w:sz w:val="24"/>
          <w:szCs w:val="24"/>
        </w:rPr>
      </w:pPr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bookmark1"/>
      <w:r w:rsidRPr="006A303D">
        <w:rPr>
          <w:rFonts w:ascii="Times New Roman" w:eastAsia="Times New Roman" w:hAnsi="Times New Roman" w:cs="Times New Roman"/>
          <w:bCs/>
          <w:sz w:val="24"/>
          <w:szCs w:val="24"/>
        </w:rPr>
        <w:t>Единая транспортная карта "учащихся", руб</w:t>
      </w:r>
      <w:bookmarkEnd w:id="2"/>
      <w:r w:rsidRPr="006A303D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3557"/>
      </w:tblGrid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Вид поездки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2018</w:t>
            </w:r>
          </w:p>
        </w:tc>
      </w:tr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1 по 35 поездку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16,46</w:t>
            </w:r>
          </w:p>
        </w:tc>
      </w:tr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36 поездки и далее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0,33</w:t>
            </w:r>
          </w:p>
        </w:tc>
      </w:tr>
    </w:tbl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bookmarkStart w:id="3" w:name="bookmark2"/>
      <w:r w:rsidRPr="006A303D">
        <w:rPr>
          <w:rStyle w:val="1"/>
          <w:rFonts w:ascii="Times New Roman" w:hAnsi="Times New Roman" w:cs="Times New Roman"/>
          <w:b w:val="0"/>
          <w:bCs w:val="0"/>
          <w:sz w:val="24"/>
          <w:szCs w:val="24"/>
          <w:u w:val="none"/>
        </w:rPr>
        <w:t>Единая транспортная карта "льготная”, руб.</w:t>
      </w:r>
      <w:bookmarkEnd w:id="3"/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3557"/>
      </w:tblGrid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Вид поездки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2018</w:t>
            </w:r>
          </w:p>
        </w:tc>
      </w:tr>
      <w:tr w:rsidR="006A04EE" w:rsidRPr="006A04EE" w:rsidTr="006A04E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городском сообщении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EE" w:rsidRPr="006A04EE" w:rsidRDefault="006A04EE" w:rsidP="006A04E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0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16,46</w:t>
            </w:r>
          </w:p>
        </w:tc>
      </w:tr>
    </w:tbl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A04EE" w:rsidRPr="006A303D" w:rsidRDefault="006A04EE" w:rsidP="006A04EE">
      <w:pPr>
        <w:widowControl w:val="0"/>
        <w:tabs>
          <w:tab w:val="left" w:pos="5505"/>
        </w:tabs>
        <w:spacing w:after="0" w:line="38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A303D">
        <w:rPr>
          <w:rStyle w:val="2"/>
          <w:rFonts w:eastAsiaTheme="minorHAnsi"/>
          <w:sz w:val="24"/>
          <w:szCs w:val="24"/>
        </w:rPr>
        <w:t xml:space="preserve">Стоимость проезда, оплаченного за наличный расчет, с 1 января 2018 года составляет </w:t>
      </w:r>
      <w:r w:rsidRPr="006A303D">
        <w:rPr>
          <w:rStyle w:val="20"/>
          <w:rFonts w:eastAsiaTheme="minorHAnsi"/>
          <w:b w:val="0"/>
          <w:sz w:val="24"/>
          <w:szCs w:val="24"/>
        </w:rPr>
        <w:t>48 рублей.</w:t>
      </w:r>
    </w:p>
    <w:sectPr w:rsidR="006A04EE" w:rsidRPr="006A303D" w:rsidSect="00A23640">
      <w:pgSz w:w="11905" w:h="16838" w:code="9"/>
      <w:pgMar w:top="851" w:right="567" w:bottom="851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EE"/>
    <w:rsid w:val="006A04EE"/>
    <w:rsid w:val="006A303D"/>
    <w:rsid w:val="00943A8B"/>
    <w:rsid w:val="00A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D0F5C-5840-487C-BBB7-69843E83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A0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"/>
    <w:basedOn w:val="a0"/>
    <w:rsid w:val="006A04E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6A0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2</cp:revision>
  <dcterms:created xsi:type="dcterms:W3CDTF">2018-07-18T08:20:00Z</dcterms:created>
  <dcterms:modified xsi:type="dcterms:W3CDTF">2018-07-18T08:30:00Z</dcterms:modified>
</cp:coreProperties>
</file>