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C364B7" w:rsidRDefault="006E6DD3" w:rsidP="00C364B7">
      <w:pPr>
        <w:spacing w:after="0" w:line="240" w:lineRule="auto"/>
        <w:ind w:right="-2"/>
        <w:jc w:val="center"/>
        <w:rPr>
          <w:rFonts w:ascii="Times New Roman" w:eastAsia="Times New Roman" w:hAnsi="Times New Roman" w:cs="Times New Roman"/>
          <w:sz w:val="28"/>
          <w:szCs w:val="28"/>
        </w:rPr>
      </w:pPr>
      <w:r w:rsidRPr="00C364B7">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C364B7" w:rsidRDefault="006E6DD3" w:rsidP="00C364B7">
      <w:pPr>
        <w:spacing w:after="0" w:line="240" w:lineRule="auto"/>
        <w:ind w:right="-2"/>
        <w:jc w:val="center"/>
        <w:rPr>
          <w:rFonts w:ascii="Times New Roman" w:eastAsia="Times New Roman" w:hAnsi="Times New Roman" w:cs="Times New Roman"/>
          <w:sz w:val="28"/>
          <w:szCs w:val="28"/>
        </w:rPr>
      </w:pPr>
    </w:p>
    <w:p w:rsidR="006E6DD3" w:rsidRPr="00C364B7" w:rsidRDefault="006E6DD3" w:rsidP="00C364B7">
      <w:pPr>
        <w:spacing w:after="0" w:line="240" w:lineRule="auto"/>
        <w:ind w:right="-2"/>
        <w:jc w:val="center"/>
        <w:rPr>
          <w:rFonts w:ascii="Times New Roman" w:eastAsia="Times New Roman" w:hAnsi="Times New Roman" w:cs="Times New Roman"/>
          <w:sz w:val="28"/>
          <w:szCs w:val="28"/>
        </w:rPr>
      </w:pPr>
      <w:r w:rsidRPr="00C364B7">
        <w:rPr>
          <w:rFonts w:ascii="Times New Roman" w:eastAsia="Times New Roman" w:hAnsi="Times New Roman" w:cs="Times New Roman"/>
          <w:sz w:val="28"/>
          <w:szCs w:val="28"/>
        </w:rPr>
        <w:t>АДМИНИСТРАЦИЯ</w:t>
      </w:r>
      <w:r w:rsidR="00684E03" w:rsidRPr="00C364B7">
        <w:rPr>
          <w:rFonts w:ascii="Times New Roman" w:eastAsia="Times New Roman" w:hAnsi="Times New Roman" w:cs="Times New Roman"/>
          <w:sz w:val="28"/>
          <w:szCs w:val="28"/>
        </w:rPr>
        <w:t xml:space="preserve"> </w:t>
      </w:r>
      <w:r w:rsidRPr="00C364B7">
        <w:rPr>
          <w:rFonts w:ascii="Times New Roman" w:eastAsia="Times New Roman" w:hAnsi="Times New Roman" w:cs="Times New Roman"/>
          <w:sz w:val="28"/>
          <w:szCs w:val="28"/>
        </w:rPr>
        <w:t>ГОРОДСКОГО ОКРУГА ЭЛЕКТРОСТАЛЬ</w:t>
      </w:r>
    </w:p>
    <w:p w:rsidR="006E6DD3" w:rsidRPr="00C364B7" w:rsidRDefault="006E6DD3" w:rsidP="00C364B7">
      <w:pPr>
        <w:spacing w:after="0" w:line="240" w:lineRule="auto"/>
        <w:ind w:right="-2"/>
        <w:jc w:val="center"/>
        <w:rPr>
          <w:rFonts w:ascii="Times New Roman" w:eastAsia="Times New Roman" w:hAnsi="Times New Roman" w:cs="Times New Roman"/>
          <w:sz w:val="28"/>
          <w:szCs w:val="28"/>
        </w:rPr>
      </w:pPr>
    </w:p>
    <w:p w:rsidR="006E6DD3" w:rsidRPr="00C364B7" w:rsidRDefault="006E6DD3" w:rsidP="00C364B7">
      <w:pPr>
        <w:spacing w:after="0" w:line="240" w:lineRule="auto"/>
        <w:ind w:right="-2"/>
        <w:jc w:val="center"/>
        <w:rPr>
          <w:rFonts w:ascii="Times New Roman" w:eastAsia="Times New Roman" w:hAnsi="Times New Roman" w:cs="Times New Roman"/>
          <w:sz w:val="28"/>
          <w:szCs w:val="28"/>
        </w:rPr>
      </w:pPr>
      <w:r w:rsidRPr="00C364B7">
        <w:rPr>
          <w:rFonts w:ascii="Times New Roman" w:eastAsia="Times New Roman" w:hAnsi="Times New Roman" w:cs="Times New Roman"/>
          <w:sz w:val="28"/>
          <w:szCs w:val="28"/>
        </w:rPr>
        <w:t>МОСКОВСКОЙ</w:t>
      </w:r>
      <w:r w:rsidR="00684E03" w:rsidRPr="00C364B7">
        <w:rPr>
          <w:rFonts w:ascii="Times New Roman" w:eastAsia="Times New Roman" w:hAnsi="Times New Roman" w:cs="Times New Roman"/>
          <w:sz w:val="28"/>
          <w:szCs w:val="28"/>
        </w:rPr>
        <w:t xml:space="preserve"> </w:t>
      </w:r>
      <w:r w:rsidRPr="00C364B7">
        <w:rPr>
          <w:rFonts w:ascii="Times New Roman" w:eastAsia="Times New Roman" w:hAnsi="Times New Roman" w:cs="Times New Roman"/>
          <w:sz w:val="28"/>
          <w:szCs w:val="28"/>
        </w:rPr>
        <w:t>ОБЛАСТИ</w:t>
      </w:r>
    </w:p>
    <w:p w:rsidR="006E6DD3" w:rsidRPr="00C364B7" w:rsidRDefault="006E6DD3" w:rsidP="00C364B7">
      <w:pPr>
        <w:spacing w:after="0" w:line="240" w:lineRule="auto"/>
        <w:ind w:right="-2"/>
        <w:jc w:val="center"/>
        <w:rPr>
          <w:rFonts w:ascii="Times New Roman" w:eastAsia="Times New Roman" w:hAnsi="Times New Roman" w:cs="Times New Roman"/>
          <w:sz w:val="28"/>
          <w:szCs w:val="28"/>
        </w:rPr>
      </w:pPr>
    </w:p>
    <w:p w:rsidR="006E6DD3" w:rsidRPr="00C364B7"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C364B7">
        <w:rPr>
          <w:rFonts w:ascii="Times New Roman" w:eastAsia="Times New Roman" w:hAnsi="Times New Roman" w:cs="Times New Roman"/>
          <w:sz w:val="44"/>
          <w:szCs w:val="44"/>
        </w:rPr>
        <w:t>ПОСТАНОВЛЕНИЕ</w:t>
      </w:r>
    </w:p>
    <w:p w:rsidR="006E6DD3" w:rsidRPr="00C364B7" w:rsidRDefault="006E6DD3" w:rsidP="006E6DD3">
      <w:pPr>
        <w:spacing w:after="0" w:line="240" w:lineRule="auto"/>
        <w:ind w:right="-2"/>
        <w:jc w:val="center"/>
        <w:rPr>
          <w:rFonts w:ascii="Times New Roman" w:eastAsia="Times New Roman" w:hAnsi="Times New Roman" w:cs="Times New Roman"/>
          <w:sz w:val="44"/>
          <w:szCs w:val="44"/>
        </w:rPr>
      </w:pPr>
    </w:p>
    <w:p w:rsidR="006E6DD3" w:rsidRPr="002E4A26" w:rsidRDefault="000D0575" w:rsidP="006E6DD3">
      <w:pPr>
        <w:spacing w:after="0"/>
        <w:jc w:val="center"/>
        <w:outlineLvl w:val="0"/>
        <w:rPr>
          <w:rFonts w:ascii="Times New Roman" w:eastAsiaTheme="minorHAnsi" w:hAnsi="Times New Roman" w:cs="Times New Roman"/>
          <w:sz w:val="24"/>
          <w:szCs w:val="24"/>
          <w:lang w:eastAsia="en-US"/>
        </w:rPr>
      </w:pPr>
      <w:r w:rsidRPr="00C364B7">
        <w:rPr>
          <w:rFonts w:ascii="Times New Roman" w:eastAsiaTheme="minorHAnsi" w:hAnsi="Times New Roman" w:cs="Times New Roman"/>
          <w:sz w:val="24"/>
          <w:szCs w:val="24"/>
          <w:lang w:eastAsia="en-US"/>
        </w:rPr>
        <w:t>29.10.2021</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C364B7">
        <w:rPr>
          <w:rFonts w:ascii="Times New Roman" w:eastAsiaTheme="minorHAnsi" w:hAnsi="Times New Roman" w:cs="Times New Roman"/>
          <w:sz w:val="24"/>
          <w:szCs w:val="24"/>
          <w:lang w:eastAsia="en-US"/>
        </w:rPr>
        <w:t xml:space="preserve"> </w:t>
      </w:r>
      <w:r w:rsidRPr="00C364B7">
        <w:rPr>
          <w:rFonts w:ascii="Times New Roman" w:eastAsiaTheme="minorHAnsi" w:hAnsi="Times New Roman" w:cs="Times New Roman"/>
          <w:sz w:val="24"/>
          <w:szCs w:val="24"/>
          <w:lang w:eastAsia="en-US"/>
        </w:rPr>
        <w:t>821/10</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C364B7" w:rsidRPr="002E4A26" w:rsidRDefault="00C364B7" w:rsidP="007F308E">
      <w:pPr>
        <w:tabs>
          <w:tab w:val="left" w:pos="3675"/>
        </w:tabs>
        <w:spacing w:line="240" w:lineRule="exact"/>
        <w:jc w:val="center"/>
        <w:rPr>
          <w:rFonts w:ascii="Times New Roman" w:hAnsi="Times New Roman" w:cs="Times New Roman"/>
          <w:sz w:val="24"/>
          <w:szCs w:val="24"/>
        </w:rPr>
      </w:pP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AF3429">
        <w:rPr>
          <w:rFonts w:ascii="Times New Roman" w:hAnsi="Times New Roman" w:cs="Times New Roman"/>
          <w:sz w:val="24"/>
          <w:szCs w:val="24"/>
        </w:rPr>
        <w:t>, от 22.10.2021 №789/10</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electrostal</w:t>
        </w:r>
        <w:proofErr w:type="spellEnd"/>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ru</w:t>
        </w:r>
        <w:proofErr w:type="spellEnd"/>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AF3429" w:rsidRPr="002E4A26" w:rsidRDefault="00AF3429" w:rsidP="005D3187">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C364B7" w:rsidP="00D224BE">
      <w:pPr>
        <w:spacing w:after="0" w:line="240" w:lineRule="auto"/>
        <w:ind w:left="8496"/>
        <w:rPr>
          <w:rFonts w:ascii="Times New Roman" w:hAnsi="Times New Roman" w:cs="Times New Roman"/>
          <w:sz w:val="24"/>
          <w:szCs w:val="24"/>
        </w:rPr>
      </w:pPr>
      <w:r w:rsidRPr="00C364B7">
        <w:rPr>
          <w:rFonts w:ascii="Times New Roman" w:eastAsiaTheme="minorHAnsi" w:hAnsi="Times New Roman" w:cs="Times New Roman"/>
          <w:sz w:val="24"/>
          <w:szCs w:val="24"/>
          <w:lang w:eastAsia="en-US"/>
        </w:rPr>
        <w:t>29.10.2021</w:t>
      </w:r>
      <w:r w:rsidRPr="002E4A2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C364B7">
        <w:rPr>
          <w:rFonts w:ascii="Times New Roman" w:eastAsiaTheme="minorHAnsi" w:hAnsi="Times New Roman" w:cs="Times New Roman"/>
          <w:sz w:val="24"/>
          <w:szCs w:val="24"/>
          <w:lang w:eastAsia="en-US"/>
        </w:rPr>
        <w:t>821/10</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610D99">
        <w:rPr>
          <w:rFonts w:ascii="Times New Roman" w:hAnsi="Times New Roman" w:cs="Times New Roman"/>
          <w:sz w:val="20"/>
          <w:szCs w:val="20"/>
        </w:rPr>
        <w:t>,</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00AF3429">
        <w:rPr>
          <w:rFonts w:ascii="Times New Roman" w:hAnsi="Times New Roman" w:cs="Times New Roman"/>
          <w:sz w:val="20"/>
          <w:szCs w:val="20"/>
        </w:rPr>
        <w:t xml:space="preserve">, </w:t>
      </w:r>
      <w:proofErr w:type="gramStart"/>
      <w:r w:rsidR="00AF3429">
        <w:rPr>
          <w:rFonts w:ascii="Times New Roman" w:hAnsi="Times New Roman" w:cs="Times New Roman"/>
          <w:sz w:val="20"/>
          <w:szCs w:val="20"/>
        </w:rPr>
        <w:t>от</w:t>
      </w:r>
      <w:r w:rsidR="00610D99">
        <w:rPr>
          <w:rFonts w:ascii="Times New Roman" w:hAnsi="Times New Roman" w:cs="Times New Roman"/>
          <w:sz w:val="20"/>
          <w:szCs w:val="20"/>
        </w:rPr>
        <w:t xml:space="preserve"> </w:t>
      </w:r>
      <w:r w:rsidR="00AF3429">
        <w:rPr>
          <w:rFonts w:ascii="Times New Roman" w:hAnsi="Times New Roman" w:cs="Times New Roman"/>
          <w:sz w:val="20"/>
          <w:szCs w:val="20"/>
        </w:rPr>
        <w:t xml:space="preserve"> 22.10.2021</w:t>
      </w:r>
      <w:proofErr w:type="gramEnd"/>
      <w:r w:rsidR="00AF3429">
        <w:rPr>
          <w:rFonts w:ascii="Times New Roman" w:hAnsi="Times New Roman" w:cs="Times New Roman"/>
          <w:sz w:val="20"/>
          <w:szCs w:val="20"/>
        </w:rPr>
        <w:t xml:space="preserve"> №789/10</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831"/>
        <w:gridCol w:w="1676"/>
        <w:gridCol w:w="1253"/>
        <w:gridCol w:w="1396"/>
        <w:gridCol w:w="1536"/>
        <w:gridCol w:w="1539"/>
        <w:gridCol w:w="1533"/>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AF3429">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AF3429">
              <w:rPr>
                <w:rFonts w:ascii="Times New Roman" w:eastAsia="Times New Roman" w:hAnsi="Times New Roman" w:cs="Times New Roman"/>
                <w:sz w:val="20"/>
                <w:szCs w:val="20"/>
              </w:rPr>
              <w:t> 608 096,96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417 873,16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146 238,18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724 713,08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7248E">
              <w:rPr>
                <w:rFonts w:ascii="Times New Roman" w:eastAsia="Times New Roman" w:hAnsi="Times New Roman" w:cs="Times New Roman"/>
                <w:sz w:val="20"/>
                <w:szCs w:val="20"/>
              </w:rPr>
              <w:t> 016,06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B7248E">
              <w:rPr>
                <w:rFonts w:ascii="Times New Roman" w:eastAsia="Times New Roman" w:hAnsi="Times New Roman" w:cs="Times New Roman"/>
                <w:sz w:val="20"/>
                <w:szCs w:val="20"/>
              </w:rPr>
              <w:t> 284,90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95 600,59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B724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74 632,30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7248E">
              <w:rPr>
                <w:rFonts w:ascii="Times New Roman" w:eastAsia="Times New Roman" w:hAnsi="Times New Roman" w:cs="Times New Roman"/>
                <w:sz w:val="20"/>
                <w:szCs w:val="20"/>
              </w:rPr>
              <w:t> </w:t>
            </w:r>
            <w:r w:rsidR="00540C5B">
              <w:rPr>
                <w:rFonts w:ascii="Times New Roman" w:eastAsia="Times New Roman" w:hAnsi="Times New Roman" w:cs="Times New Roman"/>
                <w:sz w:val="20"/>
                <w:szCs w:val="20"/>
              </w:rPr>
              <w:t>5</w:t>
            </w:r>
            <w:r w:rsidR="00B7248E">
              <w:rPr>
                <w:rFonts w:ascii="Times New Roman" w:eastAsia="Times New Roman" w:hAnsi="Times New Roman" w:cs="Times New Roman"/>
                <w:sz w:val="20"/>
                <w:szCs w:val="20"/>
              </w:rPr>
              <w:t>89 080,90</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406 588,26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lastRenderedPageBreak/>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050 637,59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650 080,78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д. </w:t>
      </w:r>
      <w:proofErr w:type="spellStart"/>
      <w:r w:rsidRPr="002E4A26">
        <w:rPr>
          <w:rFonts w:ascii="Times New Roman" w:hAnsi="Times New Roman" w:cs="Times New Roman"/>
          <w:sz w:val="24"/>
          <w:szCs w:val="24"/>
        </w:rPr>
        <w:t>Всеволодово</w:t>
      </w:r>
      <w:proofErr w:type="spellEnd"/>
      <w:r w:rsidRPr="002E4A26">
        <w:rPr>
          <w:rFonts w:ascii="Times New Roman" w:hAnsi="Times New Roman" w:cs="Times New Roman"/>
          <w:sz w:val="24"/>
          <w:szCs w:val="24"/>
        </w:rPr>
        <w:t>;</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с. </w:t>
      </w:r>
      <w:proofErr w:type="spellStart"/>
      <w:r w:rsidRPr="002E4A26">
        <w:rPr>
          <w:rFonts w:ascii="Times New Roman" w:hAnsi="Times New Roman" w:cs="Times New Roman"/>
          <w:sz w:val="24"/>
          <w:szCs w:val="24"/>
        </w:rPr>
        <w:t>Иванисово</w:t>
      </w:r>
      <w:proofErr w:type="spellEnd"/>
      <w:r w:rsidRPr="002E4A26">
        <w:rPr>
          <w:rFonts w:ascii="Times New Roman" w:hAnsi="Times New Roman" w:cs="Times New Roman"/>
          <w:sz w:val="24"/>
          <w:szCs w:val="24"/>
        </w:rPr>
        <w:t>,</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192,</w:t>
      </w:r>
      <w:proofErr w:type="gramStart"/>
      <w:r w:rsidR="00B05971" w:rsidRPr="002E4A26">
        <w:rPr>
          <w:rFonts w:ascii="Times New Roman" w:hAnsi="Times New Roman"/>
          <w:sz w:val="24"/>
          <w:szCs w:val="24"/>
        </w:rPr>
        <w:t xml:space="preserve">42 </w:t>
      </w:r>
      <w:r w:rsidRPr="002E4A26">
        <w:rPr>
          <w:rFonts w:ascii="Times New Roman" w:eastAsia="Times New Roman" w:hAnsi="Times New Roman" w:cs="Times New Roman"/>
          <w:sz w:val="24"/>
          <w:szCs w:val="24"/>
        </w:rPr>
        <w:t xml:space="preserve"> километров</w:t>
      </w:r>
      <w:proofErr w:type="gramEnd"/>
      <w:r w:rsidRPr="002E4A26">
        <w:rPr>
          <w:rFonts w:ascii="Times New Roman" w:eastAsia="Times New Roman" w:hAnsi="Times New Roman" w:cs="Times New Roman"/>
          <w:sz w:val="24"/>
          <w:szCs w:val="24"/>
        </w:rPr>
        <w:t>.</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проживания </w:t>
      </w:r>
      <w:r w:rsidRPr="002E4A26">
        <w:rPr>
          <w:rFonts w:ascii="Times New Roman" w:eastAsia="Calibri" w:hAnsi="Times New Roman" w:cs="Times New Roman"/>
          <w:sz w:val="24"/>
          <w:szCs w:val="24"/>
        </w:rPr>
        <w:lastRenderedPageBreak/>
        <w:t>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r w:rsidRPr="002E4A26">
        <w:rPr>
          <w:rFonts w:ascii="Times New Roman" w:eastAsia="Times New Roman" w:hAnsi="Times New Roman" w:cs="Times New Roman"/>
          <w:sz w:val="24"/>
          <w:szCs w:val="24"/>
        </w:rPr>
        <w:lastRenderedPageBreak/>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w:t>
      </w:r>
      <w:r w:rsidRPr="002E4A26">
        <w:rPr>
          <w:rFonts w:ascii="Times New Roman" w:eastAsia="Times New Roman" w:hAnsi="Times New Roman" w:cs="Times New Roman"/>
          <w:sz w:val="24"/>
          <w:szCs w:val="24"/>
        </w:rPr>
        <w:lastRenderedPageBreak/>
        <w:t>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w:t>
      </w:r>
      <w:r w:rsidRPr="002E4A26">
        <w:rPr>
          <w:color w:val="auto"/>
        </w:rPr>
        <w:lastRenderedPageBreak/>
        <w:t>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proofErr w:type="gramStart"/>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w:t>
      </w:r>
      <w:proofErr w:type="gramEnd"/>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2E4A26">
        <w:rPr>
          <w:rFonts w:ascii="Times New Roman" w:eastAsia="Times New Roman" w:hAnsi="Times New Roman" w:cs="Times New Roman"/>
          <w:sz w:val="24"/>
          <w:szCs w:val="24"/>
        </w:rPr>
        <w:t>т.ч</w:t>
      </w:r>
      <w:proofErr w:type="spellEnd"/>
      <w:r w:rsidRPr="002E4A26">
        <w:rPr>
          <w:rFonts w:ascii="Times New Roman" w:eastAsia="Times New Roman" w:hAnsi="Times New Roman" w:cs="Times New Roman"/>
          <w:sz w:val="24"/>
          <w:szCs w:val="24"/>
        </w:rPr>
        <w:t>.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 xml:space="preserve">Адресный перечень дворовых </w:t>
      </w:r>
      <w:proofErr w:type="gramStart"/>
      <w:r w:rsidRPr="002E4A26">
        <w:rPr>
          <w:rFonts w:ascii="Times New Roman" w:hAnsi="Times New Roman" w:cs="Times New Roman"/>
          <w:b/>
          <w:szCs w:val="22"/>
        </w:rPr>
        <w:t>территорий</w:t>
      </w:r>
      <w:r w:rsidR="006B2E56" w:rsidRPr="002E4A26">
        <w:rPr>
          <w:rFonts w:ascii="Times New Roman" w:hAnsi="Times New Roman" w:cs="Times New Roman"/>
          <w:b/>
          <w:szCs w:val="22"/>
        </w:rPr>
        <w:t xml:space="preserve">  городского</w:t>
      </w:r>
      <w:proofErr w:type="gramEnd"/>
      <w:r w:rsidR="006B2E56" w:rsidRPr="002E4A26">
        <w:rPr>
          <w:rFonts w:ascii="Times New Roman" w:hAnsi="Times New Roman" w:cs="Times New Roman"/>
          <w:b/>
          <w:szCs w:val="22"/>
        </w:rPr>
        <w:t xml:space="preserve">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lastRenderedPageBreak/>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 xml:space="preserve">Наименование муниципального </w:t>
            </w:r>
            <w:proofErr w:type="gramStart"/>
            <w:r w:rsidRPr="002E4A26">
              <w:rPr>
                <w:rFonts w:ascii="Times New Roman" w:eastAsia="Times New Roman" w:hAnsi="Times New Roman" w:cs="Times New Roman"/>
                <w:b/>
              </w:rPr>
              <w:t>образования,  адрес</w:t>
            </w:r>
            <w:proofErr w:type="gramEnd"/>
            <w:r w:rsidRPr="002E4A26">
              <w:rPr>
                <w:rFonts w:ascii="Times New Roman" w:eastAsia="Times New Roman" w:hAnsi="Times New Roman" w:cs="Times New Roman"/>
                <w:b/>
              </w:rPr>
              <w:t xml:space="preserve">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 xml:space="preserve">Городской округ Электросталь, ул. Западная, д. 17,19,21, ул. </w:t>
            </w:r>
            <w:proofErr w:type="spellStart"/>
            <w:r w:rsidRPr="002E4A26">
              <w:rPr>
                <w:rFonts w:ascii="Times New Roman" w:hAnsi="Times New Roman" w:cs="Times New Roman"/>
              </w:rPr>
              <w:t>Ялагина</w:t>
            </w:r>
            <w:proofErr w:type="spellEnd"/>
            <w:r w:rsidRPr="002E4A26">
              <w:rPr>
                <w:rFonts w:ascii="Times New Roman" w:hAnsi="Times New Roman" w:cs="Times New Roman"/>
              </w:rPr>
              <w:t>,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 xml:space="preserve">Городской округ Электросталь, ул. Западная, д. 3а, ул. </w:t>
            </w:r>
            <w:proofErr w:type="spellStart"/>
            <w:r w:rsidRPr="002E4A26">
              <w:rPr>
                <w:rFonts w:ascii="Times New Roman" w:hAnsi="Times New Roman" w:cs="Times New Roman"/>
              </w:rPr>
              <w:t>Ялагина</w:t>
            </w:r>
            <w:proofErr w:type="spellEnd"/>
            <w:r w:rsidRPr="002E4A26">
              <w:rPr>
                <w:rFonts w:ascii="Times New Roman" w:hAnsi="Times New Roman" w:cs="Times New Roman"/>
              </w:rPr>
              <w:t>,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Корнеева, д. 8, 10, 12, ул. Комсомольская, д. 2, ул. </w:t>
            </w:r>
            <w:proofErr w:type="spellStart"/>
            <w:r w:rsidRPr="002E4A26">
              <w:rPr>
                <w:rFonts w:ascii="Times New Roman" w:hAnsi="Times New Roman" w:cs="Times New Roman"/>
              </w:rPr>
              <w:t>Загонова</w:t>
            </w:r>
            <w:proofErr w:type="spellEnd"/>
            <w:r w:rsidRPr="002E4A26">
              <w:rPr>
                <w:rFonts w:ascii="Times New Roman" w:hAnsi="Times New Roman" w:cs="Times New Roman"/>
              </w:rPr>
              <w:t>,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proofErr w:type="spellStart"/>
            <w:r w:rsidRPr="002E4A26">
              <w:rPr>
                <w:rFonts w:ascii="Times New Roman" w:hAnsi="Times New Roman" w:cs="Times New Roman"/>
              </w:rPr>
              <w:t>Тевосяна</w:t>
            </w:r>
            <w:proofErr w:type="spellEnd"/>
            <w:r w:rsidRPr="002E4A26">
              <w:rPr>
                <w:rFonts w:ascii="Times New Roman" w:hAnsi="Times New Roman" w:cs="Times New Roman"/>
              </w:rPr>
              <w:t>,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 xml:space="preserve">Городской округ Электросталь, ул. Мира, д.9,11,11а,13, ул. </w:t>
            </w:r>
            <w:proofErr w:type="spellStart"/>
            <w:r w:rsidRPr="002E4A26">
              <w:rPr>
                <w:rFonts w:ascii="Times New Roman" w:hAnsi="Times New Roman" w:cs="Times New Roman"/>
              </w:rPr>
              <w:t>Тевосяна</w:t>
            </w:r>
            <w:proofErr w:type="spellEnd"/>
            <w:r w:rsidRPr="002E4A26">
              <w:rPr>
                <w:rFonts w:ascii="Times New Roman" w:hAnsi="Times New Roman" w:cs="Times New Roman"/>
              </w:rPr>
              <w:t>,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w:t>
            </w:r>
            <w:proofErr w:type="spellStart"/>
            <w:r w:rsidRPr="002E4A26">
              <w:rPr>
                <w:rFonts w:ascii="Times New Roman" w:hAnsi="Times New Roman" w:cs="Times New Roman"/>
              </w:rPr>
              <w:t>ул.Западная</w:t>
            </w:r>
            <w:proofErr w:type="spellEnd"/>
            <w:r w:rsidRPr="002E4A26">
              <w:rPr>
                <w:rFonts w:ascii="Times New Roman" w:hAnsi="Times New Roman" w:cs="Times New Roman"/>
              </w:rPr>
              <w:t>,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 xml:space="preserve">Октябрьская, д. 15,17,19,21, </w:t>
            </w:r>
            <w:proofErr w:type="spellStart"/>
            <w:r w:rsidRPr="002E4A26">
              <w:rPr>
                <w:rFonts w:ascii="Times New Roman" w:hAnsi="Times New Roman" w:cs="Times New Roman"/>
                <w:shd w:val="clear" w:color="auto" w:fill="FFFFFF"/>
              </w:rPr>
              <w:t>ул.Карла</w:t>
            </w:r>
            <w:proofErr w:type="spellEnd"/>
            <w:r w:rsidRPr="002E4A26">
              <w:rPr>
                <w:rFonts w:ascii="Times New Roman" w:hAnsi="Times New Roman" w:cs="Times New Roman"/>
                <w:shd w:val="clear" w:color="auto" w:fill="FFFFFF"/>
              </w:rPr>
              <w:t xml:space="preserve">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w:t>
            </w:r>
            <w:proofErr w:type="spellStart"/>
            <w:r w:rsidR="0051779E" w:rsidRPr="002E4A26">
              <w:rPr>
                <w:rFonts w:ascii="Times New Roman" w:eastAsia="Times New Roman" w:hAnsi="Times New Roman" w:cs="Times New Roman"/>
                <w:sz w:val="24"/>
                <w:szCs w:val="24"/>
              </w:rPr>
              <w:t>Корешкова</w:t>
            </w:r>
            <w:proofErr w:type="spellEnd"/>
            <w:r w:rsidR="0051779E" w:rsidRPr="002E4A26">
              <w:rPr>
                <w:rFonts w:ascii="Times New Roman" w:eastAsia="Times New Roman" w:hAnsi="Times New Roman" w:cs="Times New Roman"/>
                <w:sz w:val="24"/>
                <w:szCs w:val="24"/>
              </w:rPr>
              <w:t xml:space="preserve">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w:t>
            </w:r>
            <w:proofErr w:type="gramStart"/>
            <w:r w:rsidRPr="002E4A26">
              <w:rPr>
                <w:rFonts w:ascii="Times New Roman" w:hAnsi="Times New Roman" w:cs="Times New Roman"/>
                <w:sz w:val="24"/>
                <w:szCs w:val="24"/>
              </w:rPr>
              <w:t>Электросталь,  аллея</w:t>
            </w:r>
            <w:proofErr w:type="gramEnd"/>
            <w:r w:rsidRPr="002E4A26">
              <w:rPr>
                <w:rFonts w:ascii="Times New Roman" w:hAnsi="Times New Roman" w:cs="Times New Roman"/>
                <w:sz w:val="24"/>
                <w:szCs w:val="24"/>
              </w:rPr>
              <w:t xml:space="preserve"> на ул. </w:t>
            </w:r>
            <w:proofErr w:type="spellStart"/>
            <w:r w:rsidRPr="002E4A26">
              <w:rPr>
                <w:rFonts w:ascii="Times New Roman" w:hAnsi="Times New Roman" w:cs="Times New Roman"/>
                <w:sz w:val="24"/>
                <w:szCs w:val="24"/>
              </w:rPr>
              <w:t>Тевосяна</w:t>
            </w:r>
            <w:proofErr w:type="spellEnd"/>
            <w:r w:rsidRPr="002E4A26">
              <w:rPr>
                <w:rFonts w:ascii="Times New Roman" w:hAnsi="Times New Roman" w:cs="Times New Roman"/>
                <w:sz w:val="24"/>
                <w:szCs w:val="24"/>
              </w:rPr>
              <w:t xml:space="preserve">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lastRenderedPageBreak/>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08"/>
        <w:gridCol w:w="1522"/>
        <w:gridCol w:w="2203"/>
        <w:gridCol w:w="2026"/>
        <w:gridCol w:w="2027"/>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2E4A26">
              <w:rPr>
                <w:rFonts w:ascii="Times New Roman" w:eastAsia="Times New Roman" w:hAnsi="Times New Roman" w:cs="Times New Roman"/>
                <w:b/>
                <w:sz w:val="16"/>
                <w:szCs w:val="16"/>
              </w:rPr>
              <w:t>и  земельных</w:t>
            </w:r>
            <w:proofErr w:type="gramEnd"/>
            <w:r w:rsidRPr="002E4A26">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Фрязевское</w:t>
            </w:r>
            <w:proofErr w:type="spellEnd"/>
            <w:r w:rsidRPr="002E4A26">
              <w:rPr>
                <w:rFonts w:ascii="Times New Roman" w:eastAsia="Times New Roman" w:hAnsi="Times New Roman" w:cs="Times New Roman"/>
                <w:sz w:val="16"/>
                <w:szCs w:val="16"/>
              </w:rPr>
              <w:t xml:space="preserve">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ул. </w:t>
            </w:r>
            <w:proofErr w:type="spellStart"/>
            <w:r w:rsidRPr="002E4A26">
              <w:rPr>
                <w:rFonts w:ascii="Times New Roman" w:eastAsia="Times New Roman" w:hAnsi="Times New Roman" w:cs="Times New Roman"/>
                <w:sz w:val="16"/>
                <w:szCs w:val="16"/>
              </w:rPr>
              <w:t>Тевосяна</w:t>
            </w:r>
            <w:proofErr w:type="spellEnd"/>
            <w:r w:rsidRPr="002E4A26">
              <w:rPr>
                <w:rFonts w:ascii="Times New Roman" w:eastAsia="Times New Roman" w:hAnsi="Times New Roman" w:cs="Times New Roman"/>
                <w:sz w:val="16"/>
                <w:szCs w:val="16"/>
              </w:rPr>
              <w:t>,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ул. </w:t>
            </w:r>
            <w:proofErr w:type="spellStart"/>
            <w:r w:rsidRPr="002E4A26">
              <w:rPr>
                <w:rFonts w:ascii="Times New Roman" w:eastAsia="Times New Roman" w:hAnsi="Times New Roman" w:cs="Times New Roman"/>
                <w:sz w:val="16"/>
                <w:szCs w:val="16"/>
              </w:rPr>
              <w:t>Ялагина</w:t>
            </w:r>
            <w:proofErr w:type="spellEnd"/>
            <w:r w:rsidRPr="002E4A26">
              <w:rPr>
                <w:rFonts w:ascii="Times New Roman" w:eastAsia="Times New Roman" w:hAnsi="Times New Roman" w:cs="Times New Roman"/>
                <w:sz w:val="16"/>
                <w:szCs w:val="16"/>
              </w:rPr>
              <w:t>,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Кв.м</w:t>
            </w:r>
            <w:proofErr w:type="spellEnd"/>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proofErr w:type="gramStart"/>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proofErr w:type="gramEnd"/>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Кв.м</w:t>
            </w:r>
            <w:proofErr w:type="spell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кв.м</w:t>
            </w:r>
            <w:proofErr w:type="spellEnd"/>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F9461D">
              <w:rPr>
                <w:rFonts w:ascii="Times New Roman" w:eastAsia="Times New Roman" w:hAnsi="Times New Roman" w:cs="Times New Roman"/>
                <w:sz w:val="17"/>
                <w:szCs w:val="17"/>
              </w:rPr>
              <w:t>значениям,км</w:t>
            </w:r>
            <w:proofErr w:type="spellEnd"/>
            <w:proofErr w:type="gram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147"/>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889 667,86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406 286,48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8 425,33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243CEA"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8 425,23</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243CEA">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243CEA">
              <w:rPr>
                <w:rFonts w:ascii="Times New Roman" w:eastAsia="Times New Roman" w:hAnsi="Times New Roman" w:cs="Times New Roman"/>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881 242,53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403 654,18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DE33E2">
            <w:pPr>
              <w:jc w:val="center"/>
              <w:rPr>
                <w:rFonts w:ascii="Times New Roman" w:hAnsi="Times New Roman" w:cs="Times New Roman"/>
                <w:sz w:val="18"/>
                <w:szCs w:val="18"/>
              </w:rPr>
            </w:pPr>
            <w:r>
              <w:rPr>
                <w:rFonts w:ascii="Times New Roman" w:hAnsi="Times New Roman" w:cs="Times New Roman"/>
                <w:sz w:val="18"/>
                <w:szCs w:val="18"/>
              </w:rPr>
              <w:t>419 685,84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1D4218">
            <w:pPr>
              <w:jc w:val="center"/>
              <w:rPr>
                <w:rFonts w:ascii="Times New Roman" w:hAnsi="Times New Roman" w:cs="Times New Roman"/>
                <w:sz w:val="18"/>
                <w:szCs w:val="18"/>
              </w:rPr>
            </w:pPr>
            <w:r>
              <w:rPr>
                <w:rFonts w:ascii="Times New Roman" w:hAnsi="Times New Roman" w:cs="Times New Roman"/>
                <w:sz w:val="18"/>
                <w:szCs w:val="18"/>
              </w:rPr>
              <w:t>160 161,66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1C76E1">
      <w:pPr>
        <w:spacing w:after="0" w:line="240" w:lineRule="auto"/>
        <w:ind w:firstLine="540"/>
        <w:jc w:val="both"/>
        <w:rPr>
          <w:rFonts w:ascii="Times New Roman" w:eastAsia="Calibri"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Default="00953237" w:rsidP="00847E48">
      <w:pPr>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r>
      <w:r w:rsidR="00847E48" w:rsidRPr="002E4A26">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p>
    <w:p w:rsidR="00847E48" w:rsidRPr="00447D60" w:rsidRDefault="00847E48" w:rsidP="00847E48">
      <w:pPr>
        <w:spacing w:after="0" w:line="240" w:lineRule="auto"/>
        <w:jc w:val="both"/>
        <w:rPr>
          <w:rFonts w:ascii="Times New Roman" w:eastAsia="Calibri" w:hAnsi="Times New Roman"/>
          <w:sz w:val="24"/>
          <w:szCs w:val="24"/>
        </w:rPr>
      </w:pPr>
    </w:p>
    <w:p w:rsidR="00847E48" w:rsidRPr="002D6973" w:rsidRDefault="00847E48" w:rsidP="00847E48">
      <w:pPr>
        <w:pStyle w:val="ConsPlusNormal"/>
        <w:ind w:firstLine="709"/>
        <w:jc w:val="center"/>
        <w:rPr>
          <w:rFonts w:ascii="Times New Roman" w:hAnsi="Times New Roman" w:cs="Times New Roman"/>
          <w:b/>
          <w:sz w:val="24"/>
          <w:szCs w:val="24"/>
        </w:rPr>
      </w:pPr>
      <w:r w:rsidRPr="002D6973">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2D6973">
        <w:rPr>
          <w:rFonts w:ascii="Times New Roman" w:hAnsi="Times New Roman" w:cs="Times New Roman"/>
          <w:b/>
          <w:bCs/>
          <w:sz w:val="24"/>
          <w:szCs w:val="24"/>
        </w:rPr>
        <w:t xml:space="preserve"> региональными требованиями</w:t>
      </w:r>
    </w:p>
    <w:p w:rsidR="00847E48" w:rsidRPr="002E4A26" w:rsidRDefault="00847E48" w:rsidP="00847E4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(показатель</w:t>
      </w:r>
      <w:r w:rsidRPr="002D6973">
        <w:rPr>
          <w:rFonts w:ascii="Times New Roman" w:hAnsi="Times New Roman" w:cs="Times New Roman"/>
          <w:b/>
          <w:sz w:val="24"/>
          <w:szCs w:val="24"/>
        </w:rPr>
        <w:t xml:space="preserve"> №35 «Соответствие внешнего вида ограждений региональным требованиям» Рейтинга-45</w:t>
      </w:r>
      <w:r>
        <w:rPr>
          <w:rFonts w:ascii="Times New Roman" w:hAnsi="Times New Roman" w:cs="Times New Roman"/>
          <w:b/>
          <w:sz w:val="24"/>
          <w:szCs w:val="24"/>
        </w:rPr>
        <w:t>)</w:t>
      </w:r>
    </w:p>
    <w:tbl>
      <w:tblPr>
        <w:tblStyle w:val="a8"/>
        <w:tblW w:w="12136" w:type="dxa"/>
        <w:jc w:val="center"/>
        <w:tblLook w:val="04A0" w:firstRow="1" w:lastRow="0" w:firstColumn="1" w:lastColumn="0" w:noHBand="0" w:noVBand="1"/>
      </w:tblPr>
      <w:tblGrid>
        <w:gridCol w:w="563"/>
        <w:gridCol w:w="9446"/>
        <w:gridCol w:w="2127"/>
      </w:tblGrid>
      <w:tr w:rsidR="00847E48" w:rsidRPr="002E4A26" w:rsidTr="008B1B6D">
        <w:trPr>
          <w:jc w:val="center"/>
        </w:trPr>
        <w:tc>
          <w:tcPr>
            <w:tcW w:w="563" w:type="dxa"/>
          </w:tcPr>
          <w:p w:rsidR="00847E48" w:rsidRPr="002E4A26" w:rsidRDefault="00847E48" w:rsidP="008B1B6D">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9446" w:type="dxa"/>
          </w:tcPr>
          <w:p w:rsidR="00847E48" w:rsidRPr="002E4A26" w:rsidRDefault="00847E48" w:rsidP="008B1B6D">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2E4A26" w:rsidRDefault="00847E48" w:rsidP="008B1B6D">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847E48" w:rsidRPr="002E4A26" w:rsidTr="008B1B6D">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8B1B6D">
            <w:pPr>
              <w:autoSpaceDE w:val="0"/>
              <w:autoSpaceDN w:val="0"/>
              <w:adjustRightInd w:val="0"/>
              <w:rPr>
                <w:rFonts w:ascii="Times New Roman" w:eastAsia="Times New Roman" w:hAnsi="Times New Roman" w:cs="Times New Roman"/>
                <w:b/>
                <w:sz w:val="24"/>
                <w:szCs w:val="24"/>
              </w:rPr>
            </w:pPr>
            <w:proofErr w:type="spellStart"/>
            <w:r>
              <w:rPr>
                <w:rFonts w:ascii="Times New Roman" w:hAnsi="Times New Roman" w:cs="Times New Roman"/>
                <w:bCs/>
                <w:sz w:val="24"/>
                <w:szCs w:val="24"/>
              </w:rPr>
              <w:t>г.Электросталь</w:t>
            </w:r>
            <w:proofErr w:type="spellEnd"/>
            <w:r>
              <w:rPr>
                <w:rFonts w:ascii="Times New Roman" w:hAnsi="Times New Roman" w:cs="Times New Roman"/>
                <w:bCs/>
                <w:sz w:val="24"/>
                <w:szCs w:val="24"/>
              </w:rPr>
              <w:t>, ул.</w:t>
            </w:r>
            <w:r w:rsidRPr="002E4A26">
              <w:rPr>
                <w:rFonts w:ascii="Times New Roman" w:hAnsi="Times New Roman" w:cs="Times New Roman"/>
                <w:bCs/>
                <w:sz w:val="24"/>
                <w:szCs w:val="24"/>
              </w:rPr>
              <w:t xml:space="preserve"> </w:t>
            </w:r>
            <w:proofErr w:type="spellStart"/>
            <w:r w:rsidRPr="002E4A26">
              <w:rPr>
                <w:rFonts w:ascii="Times New Roman" w:hAnsi="Times New Roman" w:cs="Times New Roman"/>
                <w:bCs/>
                <w:sz w:val="24"/>
                <w:szCs w:val="24"/>
              </w:rPr>
              <w:t>Корешкова</w:t>
            </w:r>
            <w:proofErr w:type="spellEnd"/>
            <w:r w:rsidRPr="002E4A26">
              <w:rPr>
                <w:rFonts w:ascii="Times New Roman" w:hAnsi="Times New Roman" w:cs="Times New Roman"/>
                <w:bCs/>
                <w:sz w:val="24"/>
                <w:szCs w:val="24"/>
              </w:rPr>
              <w:t xml:space="preserve"> (от ул. Николаева до ул. Красная)</w:t>
            </w:r>
          </w:p>
        </w:tc>
        <w:tc>
          <w:tcPr>
            <w:tcW w:w="2127" w:type="dxa"/>
          </w:tcPr>
          <w:p w:rsidR="00847E48" w:rsidRPr="002E4A26" w:rsidRDefault="00847E48" w:rsidP="008B1B6D">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r>
      <w:tr w:rsidR="00847E48" w:rsidRPr="002E4A26" w:rsidTr="008B1B6D">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8B1B6D">
            <w:pPr>
              <w:autoSpaceDE w:val="0"/>
              <w:autoSpaceDN w:val="0"/>
              <w:adjustRightInd w:val="0"/>
              <w:rPr>
                <w:rFonts w:ascii="Times New Roman" w:eastAsia="Times New Roman" w:hAnsi="Times New Roman" w:cs="Times New Roman"/>
                <w:b/>
                <w:sz w:val="24"/>
                <w:szCs w:val="24"/>
              </w:rPr>
            </w:pPr>
            <w:proofErr w:type="spellStart"/>
            <w:r>
              <w:rPr>
                <w:rFonts w:ascii="Times New Roman" w:hAnsi="Times New Roman" w:cs="Times New Roman"/>
                <w:bCs/>
                <w:sz w:val="24"/>
                <w:szCs w:val="24"/>
              </w:rPr>
              <w:t>г.Электросталь</w:t>
            </w:r>
            <w:proofErr w:type="spellEnd"/>
            <w:r>
              <w:rPr>
                <w:rFonts w:ascii="Times New Roman" w:hAnsi="Times New Roman" w:cs="Times New Roman"/>
                <w:bCs/>
                <w:sz w:val="24"/>
                <w:szCs w:val="24"/>
              </w:rPr>
              <w:t xml:space="preserve">, проспект Ленина (от </w:t>
            </w:r>
            <w:proofErr w:type="spellStart"/>
            <w:r>
              <w:rPr>
                <w:rFonts w:ascii="Times New Roman" w:hAnsi="Times New Roman" w:cs="Times New Roman"/>
                <w:bCs/>
                <w:sz w:val="24"/>
                <w:szCs w:val="24"/>
              </w:rPr>
              <w:t>ул.Корешкова</w:t>
            </w:r>
            <w:proofErr w:type="spellEnd"/>
            <w:r>
              <w:rPr>
                <w:rFonts w:ascii="Times New Roman" w:hAnsi="Times New Roman" w:cs="Times New Roman"/>
                <w:bCs/>
                <w:sz w:val="24"/>
                <w:szCs w:val="24"/>
              </w:rPr>
              <w:t xml:space="preserve"> до </w:t>
            </w:r>
            <w:proofErr w:type="spellStart"/>
            <w:r>
              <w:rPr>
                <w:rFonts w:ascii="Times New Roman" w:hAnsi="Times New Roman" w:cs="Times New Roman"/>
                <w:bCs/>
                <w:sz w:val="24"/>
                <w:szCs w:val="24"/>
              </w:rPr>
              <w:t>пр.Чернышевского</w:t>
            </w:r>
            <w:proofErr w:type="spellEnd"/>
            <w:r>
              <w:rPr>
                <w:rFonts w:ascii="Times New Roman" w:hAnsi="Times New Roman" w:cs="Times New Roman"/>
                <w:bCs/>
                <w:sz w:val="24"/>
                <w:szCs w:val="24"/>
              </w:rPr>
              <w:t>)</w:t>
            </w:r>
          </w:p>
        </w:tc>
        <w:tc>
          <w:tcPr>
            <w:tcW w:w="2127" w:type="dxa"/>
          </w:tcPr>
          <w:p w:rsidR="00847E48" w:rsidRPr="002E4A26" w:rsidRDefault="00847E48" w:rsidP="008B1B6D">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bl>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w:t>
            </w:r>
            <w:proofErr w:type="spellStart"/>
            <w:r w:rsidRPr="005C591D">
              <w:rPr>
                <w:rFonts w:ascii="Times New Roman" w:eastAsia="Times New Roman" w:hAnsi="Times New Roman" w:cs="Times New Roman"/>
                <w:sz w:val="18"/>
                <w:szCs w:val="18"/>
              </w:rPr>
              <w:t>тыс.руб</w:t>
            </w:r>
            <w:proofErr w:type="spellEnd"/>
            <w:r w:rsidRPr="005C591D">
              <w:rPr>
                <w:rFonts w:ascii="Times New Roman" w:eastAsia="Times New Roman" w:hAnsi="Times New Roman" w:cs="Times New Roman"/>
                <w:sz w:val="18"/>
                <w:szCs w:val="18"/>
              </w:rPr>
              <w:t>.)</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441 341,35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131 442,03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МБУ"Благоустройство</w:t>
            </w:r>
            <w:proofErr w:type="spellEnd"/>
            <w:r w:rsidRPr="005C591D">
              <w:rPr>
                <w:rFonts w:ascii="Times New Roman" w:eastAsia="Times New Roman" w:hAnsi="Times New Roman" w:cs="Times New Roman"/>
                <w:sz w:val="18"/>
                <w:szCs w:val="18"/>
              </w:rPr>
              <w:t xml:space="preserve">",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331 257,60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101 358,28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Мероприятие  01.04</w:t>
            </w:r>
            <w:proofErr w:type="gramEnd"/>
            <w:r w:rsidRPr="005C591D">
              <w:rPr>
                <w:rFonts w:ascii="Times New Roman" w:eastAsia="Times New Roman" w:hAnsi="Times New Roman" w:cs="Times New Roman"/>
                <w:sz w:val="18"/>
                <w:szCs w:val="18"/>
              </w:rPr>
              <w:t xml:space="preserve">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243CEA"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243CEA"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Доп</w:t>
            </w:r>
            <w:proofErr w:type="spellEnd"/>
            <w:r w:rsidRPr="005C591D">
              <w:rPr>
                <w:rFonts w:ascii="Times New Roman" w:eastAsia="Times New Roman" w:hAnsi="Times New Roman" w:cs="Times New Roman"/>
                <w:sz w:val="18"/>
                <w:szCs w:val="18"/>
              </w:rPr>
              <w:t xml:space="preserve"> работы</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r w:rsidRPr="005C591D">
              <w:rPr>
                <w:rFonts w:ascii="Times New Roman" w:eastAsia="Times New Roman" w:hAnsi="Times New Roman" w:cs="Times New Roman"/>
                <w:sz w:val="18"/>
                <w:szCs w:val="18"/>
              </w:rPr>
              <w:t xml:space="preserve"> дворовых территорий</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Default="00243CEA"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243CEA" w:rsidRDefault="00243CEA" w:rsidP="003D283F">
            <w:pPr>
              <w:spacing w:after="0" w:line="240" w:lineRule="auto"/>
              <w:jc w:val="center"/>
              <w:outlineLvl w:val="0"/>
              <w:rPr>
                <w:rFonts w:ascii="Times New Roman" w:eastAsia="Times New Roman" w:hAnsi="Times New Roman" w:cs="Times New Roman"/>
                <w:sz w:val="18"/>
                <w:szCs w:val="18"/>
              </w:rPr>
            </w:pPr>
          </w:p>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roofErr w:type="gramStart"/>
            <w:r w:rsidRPr="00FF2717">
              <w:rPr>
                <w:rFonts w:ascii="Times New Roman" w:eastAsia="Times New Roman" w:hAnsi="Times New Roman" w:cs="Times New Roman"/>
                <w:sz w:val="18"/>
                <w:szCs w:val="18"/>
              </w:rPr>
              <w:t>Мероприятие  F2.07</w:t>
            </w:r>
            <w:proofErr w:type="gramEnd"/>
            <w:r w:rsidRPr="00FF2717">
              <w:rPr>
                <w:rFonts w:ascii="Times New Roman" w:eastAsia="Times New Roman" w:hAnsi="Times New Roman" w:cs="Times New Roman"/>
                <w:sz w:val="18"/>
                <w:szCs w:val="18"/>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243CEA" w:rsidRPr="005C591D" w:rsidRDefault="00243CE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2B3B7E"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243CEA" w:rsidRPr="005C591D"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243CEA" w:rsidRPr="005C591D" w:rsidRDefault="00243CEA"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w:t>
            </w:r>
            <w:proofErr w:type="spellStart"/>
            <w:r w:rsidRPr="005C591D">
              <w:rPr>
                <w:rFonts w:ascii="Times New Roman" w:eastAsia="Times New Roman" w:hAnsi="Times New Roman" w:cs="Times New Roman"/>
                <w:sz w:val="18"/>
                <w:szCs w:val="18"/>
              </w:rPr>
              <w:t>художест</w:t>
            </w:r>
            <w:proofErr w:type="spellEnd"/>
            <w:r w:rsidRPr="005C591D">
              <w:rPr>
                <w:rFonts w:ascii="Times New Roman" w:eastAsia="Times New Roman" w:hAnsi="Times New Roman" w:cs="Times New Roman"/>
                <w:sz w:val="18"/>
                <w:szCs w:val="18"/>
              </w:rPr>
              <w:t xml:space="preserve"> венного освещения</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889 667,86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406 286,48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4"/>
        <w:gridCol w:w="6365"/>
        <w:gridCol w:w="1226"/>
        <w:gridCol w:w="1080"/>
        <w:gridCol w:w="1080"/>
        <w:gridCol w:w="1080"/>
        <w:gridCol w:w="1080"/>
        <w:gridCol w:w="1089"/>
        <w:gridCol w:w="1539"/>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171 009,14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9845EB">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9845EB">
              <w:rPr>
                <w:rFonts w:ascii="Times New Roman" w:hAnsi="Times New Roman" w:cs="Times New Roman"/>
                <w:sz w:val="18"/>
                <w:szCs w:val="18"/>
              </w:rPr>
              <w:t> </w:t>
            </w:r>
            <w:r w:rsidR="00E6304E">
              <w:rPr>
                <w:rFonts w:ascii="Times New Roman" w:hAnsi="Times New Roman" w:cs="Times New Roman"/>
                <w:sz w:val="18"/>
                <w:szCs w:val="18"/>
              </w:rPr>
              <w:t>1</w:t>
            </w:r>
            <w:r w:rsidR="009845EB">
              <w:rPr>
                <w:rFonts w:ascii="Times New Roman" w:hAnsi="Times New Roman" w:cs="Times New Roman"/>
                <w:sz w:val="18"/>
                <w:szCs w:val="18"/>
              </w:rPr>
              <w:t>71 009,14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9845E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9845EB">
              <w:rPr>
                <w:rFonts w:ascii="Times New Roman" w:hAnsi="Times New Roman" w:cs="Times New Roman"/>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приобретение, </w:t>
      </w:r>
      <w:r w:rsidR="00A4707E" w:rsidRPr="002E4A26">
        <w:rPr>
          <w:rFonts w:ascii="Times New Roman" w:hAnsi="Times New Roman" w:cs="Times New Roman"/>
          <w:bCs/>
          <w:sz w:val="24"/>
          <w:szCs w:val="24"/>
        </w:rPr>
        <w:t xml:space="preserve">установка </w:t>
      </w:r>
      <w:r>
        <w:rPr>
          <w:rFonts w:ascii="Times New Roman" w:hAnsi="Times New Roman" w:cs="Times New Roman"/>
          <w:bCs/>
          <w:sz w:val="24"/>
          <w:szCs w:val="24"/>
        </w:rPr>
        <w:t xml:space="preserve">и ремонт </w:t>
      </w:r>
      <w:r w:rsidR="00A4707E" w:rsidRPr="002E4A26">
        <w:rPr>
          <w:rFonts w:ascii="Times New Roman" w:hAnsi="Times New Roman" w:cs="Times New Roman"/>
          <w:bCs/>
          <w:sz w:val="24"/>
          <w:szCs w:val="24"/>
        </w:rPr>
        <w:t>детских игровых площадок.</w:t>
      </w: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2E4A26"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w:t>
            </w:r>
            <w:proofErr w:type="spellStart"/>
            <w:r w:rsidRPr="002E4A26">
              <w:rPr>
                <w:rFonts w:ascii="Times New Roman" w:eastAsia="Times New Roman" w:hAnsi="Times New Roman" w:cs="Times New Roman"/>
                <w:sz w:val="16"/>
                <w:szCs w:val="16"/>
              </w:rPr>
              <w:t>тыс.руб</w:t>
            </w:r>
            <w:proofErr w:type="spellEnd"/>
            <w:r w:rsidRPr="002E4A26">
              <w:rPr>
                <w:rFonts w:ascii="Times New Roman" w:eastAsia="Times New Roman" w:hAnsi="Times New Roman" w:cs="Times New Roman"/>
                <w:sz w:val="16"/>
                <w:szCs w:val="16"/>
              </w:rPr>
              <w:t>.)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9845EB">
              <w:rPr>
                <w:rFonts w:ascii="Times New Roman" w:hAnsi="Times New Roman" w:cs="Times New Roman"/>
                <w:sz w:val="16"/>
                <w:szCs w:val="16"/>
              </w:rPr>
              <w:t>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9845EB"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2E4A26">
              <w:rPr>
                <w:rFonts w:ascii="Times New Roman" w:eastAsia="Times New Roman" w:hAnsi="Times New Roman" w:cs="Times New Roman"/>
                <w:sz w:val="16"/>
                <w:szCs w:val="16"/>
              </w:rPr>
              <w:t>т.ч</w:t>
            </w:r>
            <w:proofErr w:type="spellEnd"/>
            <w:r w:rsidRPr="002E4A26">
              <w:rPr>
                <w:rFonts w:ascii="Times New Roman" w:eastAsia="Times New Roman" w:hAnsi="Times New Roman" w:cs="Times New Roman"/>
                <w:sz w:val="16"/>
                <w:szCs w:val="16"/>
              </w:rPr>
              <w:t xml:space="preserve">.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w:t>
            </w:r>
            <w:proofErr w:type="gramStart"/>
            <w:r w:rsidRPr="002E4A26">
              <w:rPr>
                <w:rFonts w:ascii="Times New Roman" w:eastAsia="Times New Roman" w:hAnsi="Times New Roman" w:cs="Times New Roman"/>
                <w:sz w:val="16"/>
                <w:szCs w:val="16"/>
              </w:rPr>
              <w:t>",  КСДДИБ</w:t>
            </w:r>
            <w:proofErr w:type="gramEnd"/>
            <w:r w:rsidRPr="002E4A26">
              <w:rPr>
                <w:rFonts w:ascii="Times New Roman" w:eastAsia="Times New Roman" w:hAnsi="Times New Roman" w:cs="Times New Roman"/>
                <w:sz w:val="16"/>
                <w:szCs w:val="16"/>
              </w:rPr>
              <w:t>,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845EB" w:rsidRPr="002E4A26" w:rsidRDefault="009845EB" w:rsidP="00E04E1F">
            <w:pPr>
              <w:spacing w:after="0" w:line="240" w:lineRule="auto"/>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табличек</w:t>
            </w:r>
            <w:proofErr w:type="gramEnd"/>
            <w:r w:rsidRPr="002E4A26">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w:t>
            </w:r>
            <w:r w:rsidRPr="002E4A26">
              <w:rPr>
                <w:rFonts w:ascii="Times New Roman" w:eastAsia="Times New Roman" w:hAnsi="Times New Roman" w:cs="Times New Roman"/>
                <w:sz w:val="16"/>
                <w:szCs w:val="16"/>
              </w:rPr>
              <w:lastRenderedPageBreak/>
              <w:t xml:space="preserve">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E4119D">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w:t>
            </w:r>
            <w:proofErr w:type="gramStart"/>
            <w:r w:rsidRPr="002E4A26">
              <w:rPr>
                <w:rFonts w:ascii="Times New Roman" w:eastAsia="Times New Roman" w:hAnsi="Times New Roman" w:cs="Times New Roman"/>
                <w:sz w:val="16"/>
                <w:szCs w:val="16"/>
              </w:rPr>
              <w:t>Благоустройство»-</w:t>
            </w:r>
            <w:proofErr w:type="gramEnd"/>
            <w:r w:rsidRPr="002E4A26">
              <w:rPr>
                <w:rFonts w:ascii="Times New Roman" w:eastAsia="Times New Roman" w:hAnsi="Times New Roman" w:cs="Times New Roman"/>
                <w:sz w:val="16"/>
                <w:szCs w:val="16"/>
              </w:rP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2"/>
        <w:gridCol w:w="7324"/>
        <w:gridCol w:w="1152"/>
        <w:gridCol w:w="1152"/>
        <w:gridCol w:w="1152"/>
        <w:gridCol w:w="651"/>
        <w:gridCol w:w="651"/>
        <w:gridCol w:w="651"/>
        <w:gridCol w:w="1523"/>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w:t>
            </w:r>
            <w:proofErr w:type="gramStart"/>
            <w:r w:rsidRPr="002E4A26">
              <w:rPr>
                <w:rFonts w:ascii="Times New Roman" w:eastAsia="Times New Roman" w:hAnsi="Times New Roman" w:cs="Times New Roman"/>
                <w:bCs/>
                <w:sz w:val="18"/>
                <w:szCs w:val="18"/>
              </w:rPr>
              <w:t xml:space="preserve">домах» </w:t>
            </w:r>
            <w:r w:rsidRPr="002E4A26">
              <w:rPr>
                <w:rFonts w:ascii="Times New Roman" w:eastAsia="Times New Roman" w:hAnsi="Times New Roman" w:cs="Times New Roman"/>
                <w:bCs/>
                <w:sz w:val="18"/>
                <w:szCs w:val="18"/>
              </w:rPr>
              <w:br/>
              <w:t xml:space="preserve"> на</w:t>
            </w:r>
            <w:proofErr w:type="gramEnd"/>
            <w:r w:rsidRPr="002E4A26">
              <w:rPr>
                <w:rFonts w:ascii="Times New Roman" w:eastAsia="Times New Roman" w:hAnsi="Times New Roman" w:cs="Times New Roman"/>
                <w:bCs/>
                <w:sz w:val="18"/>
                <w:szCs w:val="18"/>
              </w:rPr>
              <w:t xml:space="preserve">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тыс.руб</w:t>
            </w:r>
            <w:proofErr w:type="spellEnd"/>
            <w:r w:rsidRPr="002E4A26">
              <w:rPr>
                <w:rFonts w:ascii="Times New Roman" w:eastAsia="Times New Roman" w:hAnsi="Times New Roman" w:cs="Times New Roman"/>
                <w:sz w:val="18"/>
                <w:szCs w:val="18"/>
              </w:rPr>
              <w:t>.)</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пешеходной зоны по улице </w:t>
            </w:r>
            <w:proofErr w:type="spellStart"/>
            <w:r w:rsidRPr="002E4A26">
              <w:rPr>
                <w:rFonts w:ascii="Times New Roman" w:hAnsi="Times New Roman" w:cs="Times New Roman"/>
                <w:sz w:val="16"/>
                <w:szCs w:val="16"/>
              </w:rPr>
              <w:t>Корешкова</w:t>
            </w:r>
            <w:proofErr w:type="spellEnd"/>
            <w:r w:rsidRPr="002E4A26">
              <w:rPr>
                <w:rFonts w:ascii="Times New Roman" w:hAnsi="Times New Roman" w:cs="Times New Roman"/>
                <w:sz w:val="16"/>
                <w:szCs w:val="16"/>
              </w:rPr>
              <w:t xml:space="preserve">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proofErr w:type="gramStart"/>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proofErr w:type="gramEnd"/>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xml:space="preserve">, ул. Западная 17,19,21; ул. </w:t>
            </w:r>
            <w:proofErr w:type="spellStart"/>
            <w:r w:rsidRPr="002E4A26">
              <w:rPr>
                <w:rFonts w:ascii="Times New Roman" w:eastAsia="Calibri" w:hAnsi="Times New Roman" w:cs="Times New Roman"/>
                <w:sz w:val="16"/>
                <w:szCs w:val="16"/>
              </w:rPr>
              <w:t>Ялагина</w:t>
            </w:r>
            <w:proofErr w:type="spellEnd"/>
            <w:r w:rsidRPr="002E4A26">
              <w:rPr>
                <w:rFonts w:ascii="Times New Roman" w:eastAsia="Calibri" w:hAnsi="Times New Roman" w:cs="Times New Roman"/>
                <w:sz w:val="16"/>
                <w:szCs w:val="16"/>
              </w:rPr>
              <w:t xml:space="preserve">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xml:space="preserve">,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xml:space="preserve">,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 xml:space="preserve">4.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ул. </w:t>
            </w:r>
            <w:proofErr w:type="spellStart"/>
            <w:r w:rsidRPr="002E4A26">
              <w:rPr>
                <w:rFonts w:ascii="Times New Roman" w:hAnsi="Times New Roman" w:cs="Times New Roman"/>
                <w:sz w:val="16"/>
                <w:szCs w:val="16"/>
              </w:rPr>
              <w:t>Тевосяна</w:t>
            </w:r>
            <w:proofErr w:type="spellEnd"/>
            <w:r w:rsidRPr="002E4A26">
              <w:rPr>
                <w:rFonts w:ascii="Times New Roman" w:hAnsi="Times New Roman" w:cs="Times New Roman"/>
                <w:sz w:val="16"/>
                <w:szCs w:val="16"/>
              </w:rPr>
              <w:t>,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4. г.о. Электросталь, ул. Корнеева, д. 8, 10, 12, ул. Комсомольская, д. 2, ул. </w:t>
            </w:r>
            <w:proofErr w:type="spellStart"/>
            <w:r w:rsidRPr="002E4A26">
              <w:rPr>
                <w:rFonts w:ascii="Times New Roman" w:hAnsi="Times New Roman" w:cs="Times New Roman"/>
                <w:sz w:val="16"/>
                <w:szCs w:val="16"/>
              </w:rPr>
              <w:t>Загонова</w:t>
            </w:r>
            <w:proofErr w:type="spellEnd"/>
            <w:r w:rsidRPr="002E4A26">
              <w:rPr>
                <w:rFonts w:ascii="Times New Roman" w:hAnsi="Times New Roman" w:cs="Times New Roman"/>
                <w:sz w:val="16"/>
                <w:szCs w:val="16"/>
              </w:rPr>
              <w:t>,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5. г.о. Электросталь, ул. Западная, д. 3а, ул. </w:t>
            </w:r>
            <w:proofErr w:type="spellStart"/>
            <w:r w:rsidRPr="002E4A26">
              <w:rPr>
                <w:rFonts w:ascii="Times New Roman" w:hAnsi="Times New Roman" w:cs="Times New Roman"/>
                <w:sz w:val="16"/>
                <w:szCs w:val="16"/>
              </w:rPr>
              <w:t>Ялагина</w:t>
            </w:r>
            <w:proofErr w:type="spellEnd"/>
            <w:r w:rsidRPr="002E4A26">
              <w:rPr>
                <w:rFonts w:ascii="Times New Roman" w:hAnsi="Times New Roman" w:cs="Times New Roman"/>
                <w:sz w:val="16"/>
                <w:szCs w:val="16"/>
              </w:rPr>
              <w:t>,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w:t>
            </w:r>
            <w:proofErr w:type="spellStart"/>
            <w:r w:rsidRPr="002E4A26">
              <w:rPr>
                <w:rFonts w:ascii="Times New Roman" w:hAnsi="Times New Roman" w:cs="Times New Roman"/>
                <w:sz w:val="16"/>
                <w:szCs w:val="16"/>
              </w:rPr>
              <w:t>Фрязевское</w:t>
            </w:r>
            <w:proofErr w:type="spellEnd"/>
            <w:r w:rsidRPr="002E4A26">
              <w:rPr>
                <w:rFonts w:ascii="Times New Roman" w:hAnsi="Times New Roman" w:cs="Times New Roman"/>
                <w:sz w:val="16"/>
                <w:szCs w:val="16"/>
              </w:rPr>
              <w:t xml:space="preserve">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г.о. Электросталь, г. Электросталь, </w:t>
            </w:r>
            <w:proofErr w:type="spellStart"/>
            <w:r w:rsidRPr="002E4A26">
              <w:rPr>
                <w:rFonts w:ascii="Times New Roman" w:hAnsi="Times New Roman" w:cs="Times New Roman"/>
                <w:sz w:val="16"/>
                <w:szCs w:val="16"/>
              </w:rPr>
              <w:t>ул.Ялагина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 xml:space="preserve">1. г.о. Электросталь, от 10,10а,10в,10б по ул. </w:t>
            </w:r>
            <w:proofErr w:type="spellStart"/>
            <w:r w:rsidRPr="006A5F84">
              <w:rPr>
                <w:rFonts w:ascii="Times New Roman" w:hAnsi="Times New Roman" w:cs="Times New Roman"/>
                <w:sz w:val="16"/>
                <w:szCs w:val="16"/>
                <w:lang w:bidi="ru-RU"/>
              </w:rPr>
              <w:t>Тевосяна</w:t>
            </w:r>
            <w:proofErr w:type="spellEnd"/>
            <w:r w:rsidRPr="006A5F84">
              <w:rPr>
                <w:rFonts w:ascii="Times New Roman" w:hAnsi="Times New Roman" w:cs="Times New Roman"/>
                <w:sz w:val="16"/>
                <w:szCs w:val="16"/>
                <w:lang w:bidi="ru-RU"/>
              </w:rPr>
              <w:t xml:space="preserve"> к автобусной остановке </w:t>
            </w:r>
            <w:proofErr w:type="spellStart"/>
            <w:r w:rsidRPr="006A5F84">
              <w:rPr>
                <w:rFonts w:ascii="Times New Roman" w:hAnsi="Times New Roman" w:cs="Times New Roman"/>
                <w:sz w:val="16"/>
                <w:szCs w:val="16"/>
                <w:lang w:bidi="ru-RU"/>
              </w:rPr>
              <w:t>Фрязевское</w:t>
            </w:r>
            <w:proofErr w:type="spellEnd"/>
            <w:r w:rsidRPr="006A5F84">
              <w:rPr>
                <w:rFonts w:ascii="Times New Roman" w:hAnsi="Times New Roman" w:cs="Times New Roman"/>
                <w:sz w:val="16"/>
                <w:szCs w:val="16"/>
                <w:lang w:bidi="ru-RU"/>
              </w:rPr>
              <w:t xml:space="preserve">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 xml:space="preserve">11.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 xml:space="preserve">12. Пешеходная дорожка от автобусной остановки </w:t>
            </w:r>
            <w:proofErr w:type="spellStart"/>
            <w:r w:rsidRPr="006A5F84">
              <w:rPr>
                <w:rFonts w:ascii="Times New Roman" w:hAnsi="Times New Roman" w:cs="Times New Roman"/>
                <w:sz w:val="16"/>
                <w:szCs w:val="16"/>
                <w:lang w:bidi="ru-RU"/>
              </w:rPr>
              <w:t>Фрязевское</w:t>
            </w:r>
            <w:proofErr w:type="spellEnd"/>
            <w:r w:rsidRPr="006A5F84">
              <w:rPr>
                <w:rFonts w:ascii="Times New Roman" w:hAnsi="Times New Roman" w:cs="Times New Roman"/>
                <w:sz w:val="16"/>
                <w:szCs w:val="16"/>
                <w:lang w:bidi="ru-RU"/>
              </w:rPr>
              <w:t xml:space="preserve">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Тевосяна</w:t>
            </w:r>
            <w:proofErr w:type="spellEnd"/>
            <w:r w:rsidRPr="006A5F84">
              <w:rPr>
                <w:rFonts w:ascii="Times New Roman" w:hAnsi="Times New Roman" w:cs="Times New Roman"/>
                <w:sz w:val="16"/>
                <w:szCs w:val="16"/>
                <w:lang w:bidi="ru-RU"/>
              </w:rPr>
              <w:t>,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6A5F84">
              <w:rPr>
                <w:rFonts w:ascii="Times New Roman" w:hAnsi="Times New Roman" w:cs="Times New Roman"/>
                <w:sz w:val="16"/>
                <w:szCs w:val="16"/>
                <w:lang w:bidi="ru-RU"/>
              </w:rPr>
              <w:t>Тевосяна</w:t>
            </w:r>
            <w:proofErr w:type="spellEnd"/>
            <w:r w:rsidRPr="006A5F84">
              <w:rPr>
                <w:rFonts w:ascii="Times New Roman" w:hAnsi="Times New Roman" w:cs="Times New Roman"/>
                <w:sz w:val="16"/>
                <w:szCs w:val="16"/>
                <w:lang w:bidi="ru-RU"/>
              </w:rPr>
              <w:t>,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xml:space="preserve">,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82" w:rsidRDefault="004F3B82" w:rsidP="00EE0CB4">
      <w:pPr>
        <w:spacing w:after="0" w:line="240" w:lineRule="auto"/>
      </w:pPr>
      <w:r>
        <w:separator/>
      </w:r>
    </w:p>
  </w:endnote>
  <w:endnote w:type="continuationSeparator" w:id="0">
    <w:p w:rsidR="004F3B82" w:rsidRDefault="004F3B82"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82" w:rsidRDefault="004F3B82" w:rsidP="00EE0CB4">
      <w:pPr>
        <w:spacing w:after="0" w:line="240" w:lineRule="auto"/>
      </w:pPr>
      <w:r>
        <w:separator/>
      </w:r>
    </w:p>
  </w:footnote>
  <w:footnote w:type="continuationSeparator" w:id="0">
    <w:p w:rsidR="004F3B82" w:rsidRDefault="004F3B82"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953237" w:rsidRDefault="00E971ED">
        <w:pPr>
          <w:pStyle w:val="a4"/>
          <w:jc w:val="center"/>
        </w:pPr>
        <w:r>
          <w:rPr>
            <w:noProof/>
          </w:rPr>
          <w:fldChar w:fldCharType="begin"/>
        </w:r>
        <w:r w:rsidR="00953237">
          <w:rPr>
            <w:noProof/>
          </w:rPr>
          <w:instrText xml:space="preserve"> PAGE   \* MERGEFORMAT </w:instrText>
        </w:r>
        <w:r>
          <w:rPr>
            <w:noProof/>
          </w:rPr>
          <w:fldChar w:fldCharType="separate"/>
        </w:r>
        <w:r w:rsidR="00C364B7">
          <w:rPr>
            <w:noProof/>
          </w:rPr>
          <w:t>21</w:t>
        </w:r>
        <w:r>
          <w:rPr>
            <w:noProof/>
          </w:rPr>
          <w:fldChar w:fldCharType="end"/>
        </w:r>
      </w:p>
    </w:sdtContent>
  </w:sdt>
  <w:p w:rsidR="00953237" w:rsidRDefault="009532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575"/>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3CEA"/>
    <w:rsid w:val="00244C4C"/>
    <w:rsid w:val="00245595"/>
    <w:rsid w:val="00245BA6"/>
    <w:rsid w:val="002475ED"/>
    <w:rsid w:val="002516CE"/>
    <w:rsid w:val="00251AE9"/>
    <w:rsid w:val="00252515"/>
    <w:rsid w:val="00252B2D"/>
    <w:rsid w:val="00256D54"/>
    <w:rsid w:val="00261FD2"/>
    <w:rsid w:val="002637CA"/>
    <w:rsid w:val="00264A72"/>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3B82"/>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0D99"/>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4175"/>
    <w:rsid w:val="00926B34"/>
    <w:rsid w:val="00927A40"/>
    <w:rsid w:val="0093661E"/>
    <w:rsid w:val="0093663C"/>
    <w:rsid w:val="0094118C"/>
    <w:rsid w:val="00942586"/>
    <w:rsid w:val="00942915"/>
    <w:rsid w:val="00942ED3"/>
    <w:rsid w:val="00944862"/>
    <w:rsid w:val="00945177"/>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4B7"/>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652B"/>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13E2"/>
    <w:rsid w:val="00DD3201"/>
    <w:rsid w:val="00DD36CA"/>
    <w:rsid w:val="00DD7E24"/>
    <w:rsid w:val="00DE33E2"/>
    <w:rsid w:val="00DE609A"/>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6A3B"/>
    <w:rsid w:val="00E86CDF"/>
    <w:rsid w:val="00E90339"/>
    <w:rsid w:val="00E9088A"/>
    <w:rsid w:val="00E90C99"/>
    <w:rsid w:val="00E90FD2"/>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45EF1-DBCD-48E5-B061-4EB9489D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23B3-3BC8-4FEA-875A-14DC63DC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15748</Words>
  <Characters>89766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2021-10-29T09:57:00Z</cp:lastPrinted>
  <dcterms:created xsi:type="dcterms:W3CDTF">2021-10-28T08:57:00Z</dcterms:created>
  <dcterms:modified xsi:type="dcterms:W3CDTF">2021-11-11T14:09:00Z</dcterms:modified>
</cp:coreProperties>
</file>