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702E79">
        <w:rPr>
          <w:rFonts w:cs="Times New Roman"/>
        </w:rPr>
        <w:t xml:space="preserve">от 20.06.2012 № 503-р </w:t>
      </w:r>
      <w:r w:rsidR="00702E79" w:rsidRPr="00702E79">
        <w:rPr>
          <w:rFonts w:cs="Times New Roman"/>
        </w:rPr>
        <w:t>«Об утверждении административных регламентов предоставления муниципальных услуг»</w:t>
      </w:r>
      <w:r w:rsidR="00702E79">
        <w:t xml:space="preserve"> (</w:t>
      </w:r>
      <w:r>
        <w:t>с изменениями</w:t>
      </w:r>
      <w:r w:rsidR="00E2571D">
        <w:t>, внесенными распоряжением</w:t>
      </w:r>
      <w:r w:rsidR="00702E79">
        <w:t xml:space="preserve"> </w:t>
      </w:r>
      <w:r w:rsidR="00E90646">
        <w:t xml:space="preserve">Администрации городского округа Электросталь Московской области </w:t>
      </w:r>
      <w:r w:rsidR="00702E79">
        <w:t>от 16.05.2013 № 290-р</w:t>
      </w:r>
      <w:r>
        <w:t>).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E90646">
          <w:rPr>
            <w:rStyle w:val="a3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702E79">
        <w:t>Соколовой С.Ю</w:t>
      </w:r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bookmarkStart w:id="0" w:name="_GoBack"/>
      <w:bookmarkEnd w:id="0"/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4D69CA"/>
    <w:rsid w:val="0051366D"/>
    <w:rsid w:val="00702E79"/>
    <w:rsid w:val="007F649D"/>
    <w:rsid w:val="008914BD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7E4D-92A1-433B-B3CF-3899BE8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Корюкова</cp:lastModifiedBy>
  <cp:revision>5</cp:revision>
  <cp:lastPrinted>2019-10-22T14:11:00Z</cp:lastPrinted>
  <dcterms:created xsi:type="dcterms:W3CDTF">2019-09-02T12:17:00Z</dcterms:created>
  <dcterms:modified xsi:type="dcterms:W3CDTF">2019-10-23T05:00:00Z</dcterms:modified>
</cp:coreProperties>
</file>