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F1" w:rsidRDefault="00957AF1" w:rsidP="00957AF1">
      <w:pPr>
        <w:ind w:right="-2"/>
      </w:pPr>
    </w:p>
    <w:p w:rsidR="00957AF1" w:rsidRDefault="00957AF1" w:rsidP="00957AF1">
      <w:pPr>
        <w:ind w:left="-1560" w:right="-567"/>
        <w:jc w:val="center"/>
      </w:pPr>
      <w:r>
        <w:tab/>
      </w: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F1" w:rsidRDefault="00957AF1" w:rsidP="00957AF1">
      <w:pPr>
        <w:ind w:left="-1560" w:right="-567" w:firstLine="1701"/>
        <w:rPr>
          <w:b/>
        </w:rPr>
      </w:pPr>
      <w:r>
        <w:tab/>
      </w:r>
      <w:r>
        <w:tab/>
      </w:r>
    </w:p>
    <w:p w:rsidR="00957AF1" w:rsidRDefault="00957AF1" w:rsidP="00957AF1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57AF1" w:rsidRDefault="00957AF1" w:rsidP="00957AF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57AF1" w:rsidRDefault="00957AF1" w:rsidP="00957AF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57AF1" w:rsidRDefault="00957AF1" w:rsidP="00957AF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57AF1" w:rsidRDefault="00957AF1" w:rsidP="00957AF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57AF1" w:rsidRDefault="00957AF1" w:rsidP="00957AF1">
      <w:pPr>
        <w:ind w:left="-1560" w:right="-567"/>
        <w:jc w:val="center"/>
        <w:rPr>
          <w:b/>
        </w:rPr>
      </w:pPr>
    </w:p>
    <w:p w:rsidR="00957AF1" w:rsidRDefault="00957AF1" w:rsidP="00957AF1">
      <w:pPr>
        <w:ind w:left="-1560" w:right="-567"/>
        <w:jc w:val="center"/>
        <w:outlineLvl w:val="0"/>
      </w:pPr>
      <w:r>
        <w:t xml:space="preserve">  ____</w:t>
      </w:r>
      <w:r w:rsidR="00A20684">
        <w:rPr>
          <w:u w:val="single"/>
        </w:rPr>
        <w:t>16.01.2019</w:t>
      </w:r>
      <w:r>
        <w:t>_____ № 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1C7372">
        <w:rPr>
          <w:u w:val="single"/>
        </w:rPr>
        <w:t>__</w:t>
      </w:r>
      <w:r w:rsidR="00A20684" w:rsidRPr="001C7372">
        <w:rPr>
          <w:u w:val="single"/>
        </w:rPr>
        <w:t>7/1</w:t>
      </w:r>
      <w:r w:rsidRPr="001C7372">
        <w:rPr>
          <w:u w:val="single"/>
        </w:rPr>
        <w:t>____</w:t>
      </w:r>
    </w:p>
    <w:p w:rsidR="00957AF1" w:rsidRDefault="00957AF1" w:rsidP="00957AF1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57AF1" w:rsidRDefault="00957AF1" w:rsidP="00957AF1">
      <w:pPr>
        <w:spacing w:line="240" w:lineRule="exact"/>
        <w:ind w:right="-1"/>
        <w:jc w:val="center"/>
      </w:pPr>
      <w:r>
        <w:t>О приостановлении действия постановления Администрации городского округа Электросталь Московской области от 22.06.2017 № 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области»</w:t>
      </w:r>
    </w:p>
    <w:p w:rsidR="00957AF1" w:rsidRDefault="00957AF1" w:rsidP="00957AF1"/>
    <w:p w:rsidR="00957AF1" w:rsidRDefault="00957AF1" w:rsidP="00957AF1">
      <w:pPr>
        <w:jc w:val="both"/>
      </w:pPr>
      <w: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ст. 136 Бюджетного кодекса Российской Федерации, Перечнем </w:t>
      </w:r>
      <w:r>
        <w:rPr>
          <w:rFonts w:eastAsiaTheme="minorHAnsi" w:cs="Times New Roman"/>
          <w:lang w:eastAsia="en-US"/>
        </w:rPr>
        <w:t xml:space="preserve">муниципальных образований Московской области, не имеющих годовой отчетности об исполнении местного бюджета за один год и более из трех последних отчетных финансовых лет, на 2019 год, утвержденным </w:t>
      </w:r>
      <w:r>
        <w:t>распоряжением Министерства экономики и финансов Московской области от 14.06.2018 №23РВ-133, в связи с применением к городскому округу Электросталь Московской области ограничительных мер, в том числе на право по установлению и исполнению расходных обязательств, не связанных с решением вопросов, отнесенных к полномочиям органов местного самоуправления, Администрация городского округа Электросталь Московской области ПОСТАНОВЛЯЕТ:</w:t>
      </w:r>
    </w:p>
    <w:p w:rsidR="00957AF1" w:rsidRDefault="00957AF1" w:rsidP="00957AF1">
      <w:pPr>
        <w:ind w:firstLine="567"/>
        <w:jc w:val="both"/>
      </w:pPr>
      <w:r>
        <w:t>1. Приостановить действие постановления Администрации городского округа Электросталь Московской области от 22.06.2017 № 423/6 «О предоставлении мер социальной поддержки отдельным категориям граждан, проживающим (зарегистрированным) на территории городского округа Электросталь Московской области, за счет средств бюджета городского округа Электросталь Московской области» с 01.01.2019 на срок два года.</w:t>
      </w:r>
    </w:p>
    <w:p w:rsidR="00957AF1" w:rsidRDefault="00957AF1" w:rsidP="00957AF1">
      <w:pPr>
        <w:pStyle w:val="a4"/>
        <w:tabs>
          <w:tab w:val="left" w:pos="142"/>
          <w:tab w:val="left" w:pos="284"/>
          <w:tab w:val="left" w:pos="851"/>
          <w:tab w:val="left" w:pos="993"/>
        </w:tabs>
        <w:ind w:firstLine="56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 xml:space="preserve">2.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fldChar w:fldCharType="begin"/>
      </w:r>
      <w:r w:rsidR="001C7372" w:rsidRPr="001C7372">
        <w:rPr>
          <w:rStyle w:val="a3"/>
          <w:rFonts w:ascii="Times New Roman" w:hAnsi="Times New Roman"/>
          <w:color w:val="000000" w:themeColor="text1"/>
          <w:szCs w:val="24"/>
          <w:u w:val="none"/>
        </w:rPr>
        <w:instrText xml:space="preserve"> </w:instrText>
      </w:r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instrText>HYPERLINK</w:instrText>
      </w:r>
      <w:r w:rsidR="001C7372" w:rsidRPr="001C7372">
        <w:rPr>
          <w:rStyle w:val="a3"/>
          <w:rFonts w:ascii="Times New Roman" w:hAnsi="Times New Roman"/>
          <w:color w:val="000000" w:themeColor="text1"/>
          <w:szCs w:val="24"/>
          <w:u w:val="none"/>
        </w:rPr>
        <w:instrText xml:space="preserve"> "</w:instrText>
      </w:r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instrText>http</w:instrText>
      </w:r>
      <w:r w:rsidR="001C7372" w:rsidRPr="001C7372">
        <w:rPr>
          <w:rStyle w:val="a3"/>
          <w:rFonts w:ascii="Times New Roman" w:hAnsi="Times New Roman"/>
          <w:color w:val="000000" w:themeColor="text1"/>
          <w:szCs w:val="24"/>
          <w:u w:val="none"/>
        </w:rPr>
        <w:instrText>://</w:instrText>
      </w:r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instrText>www</w:instrText>
      </w:r>
      <w:r w:rsidR="001C7372" w:rsidRPr="001C7372">
        <w:rPr>
          <w:rStyle w:val="a3"/>
          <w:rFonts w:ascii="Times New Roman" w:hAnsi="Times New Roman"/>
          <w:color w:val="000000" w:themeColor="text1"/>
          <w:szCs w:val="24"/>
          <w:u w:val="none"/>
        </w:rPr>
        <w:instrText>.</w:instrText>
      </w:r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instrText>electrostal</w:instrText>
      </w:r>
      <w:r w:rsidR="001C7372" w:rsidRPr="001C7372">
        <w:rPr>
          <w:rStyle w:val="a3"/>
          <w:rFonts w:ascii="Times New Roman" w:hAnsi="Times New Roman"/>
          <w:color w:val="000000" w:themeColor="text1"/>
          <w:szCs w:val="24"/>
          <w:u w:val="none"/>
        </w:rPr>
        <w:instrText>.</w:instrText>
      </w:r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instrText>ru</w:instrText>
      </w:r>
      <w:r w:rsidR="001C7372" w:rsidRPr="001C7372">
        <w:rPr>
          <w:rStyle w:val="a3"/>
          <w:rFonts w:ascii="Times New Roman" w:hAnsi="Times New Roman"/>
          <w:color w:val="000000" w:themeColor="text1"/>
          <w:szCs w:val="24"/>
          <w:u w:val="none"/>
        </w:rPr>
        <w:instrText xml:space="preserve">" </w:instrText>
      </w:r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fldChar w:fldCharType="separate"/>
      </w:r>
      <w:r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t>www</w:t>
      </w:r>
      <w:r>
        <w:rPr>
          <w:rStyle w:val="a3"/>
          <w:rFonts w:ascii="Times New Roman" w:hAnsi="Times New Roman"/>
          <w:color w:val="000000" w:themeColor="text1"/>
          <w:szCs w:val="24"/>
          <w:u w:val="none"/>
        </w:rPr>
        <w:t>.</w:t>
      </w:r>
      <w:proofErr w:type="spellStart"/>
      <w:r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t>electrostal</w:t>
      </w:r>
      <w:proofErr w:type="spellEnd"/>
      <w:r>
        <w:rPr>
          <w:rStyle w:val="a3"/>
          <w:rFonts w:ascii="Times New Roman" w:hAnsi="Times New Roman"/>
          <w:color w:val="000000" w:themeColor="text1"/>
          <w:szCs w:val="24"/>
          <w:u w:val="none"/>
        </w:rPr>
        <w:t>.</w:t>
      </w:r>
      <w:proofErr w:type="spellStart"/>
      <w:r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t>ru</w:t>
      </w:r>
      <w:proofErr w:type="spellEnd"/>
      <w:r w:rsidR="001C7372">
        <w:rPr>
          <w:rStyle w:val="a3"/>
          <w:rFonts w:ascii="Times New Roman" w:hAnsi="Times New Roman"/>
          <w:color w:val="000000" w:themeColor="text1"/>
          <w:szCs w:val="24"/>
          <w:u w:val="none"/>
          <w:lang w:val="en-US"/>
        </w:rPr>
        <w:fldChar w:fldCharType="end"/>
      </w:r>
      <w:r>
        <w:rPr>
          <w:rFonts w:ascii="Times New Roman" w:hAnsi="Times New Roman"/>
          <w:color w:val="000000" w:themeColor="text1"/>
          <w:szCs w:val="24"/>
        </w:rPr>
        <w:t>.</w:t>
      </w:r>
    </w:p>
    <w:p w:rsidR="00957AF1" w:rsidRDefault="00957AF1" w:rsidP="00957AF1">
      <w:pPr>
        <w:pStyle w:val="a4"/>
        <w:tabs>
          <w:tab w:val="left" w:pos="142"/>
          <w:tab w:val="left" w:pos="284"/>
          <w:tab w:val="left" w:pos="851"/>
          <w:tab w:val="left" w:pos="993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01.01.2019.</w:t>
      </w:r>
    </w:p>
    <w:p w:rsidR="00957AF1" w:rsidRDefault="00957AF1" w:rsidP="00957AF1">
      <w:pPr>
        <w:pStyle w:val="a4"/>
        <w:tabs>
          <w:tab w:val="left" w:pos="142"/>
          <w:tab w:val="left" w:pos="284"/>
          <w:tab w:val="left" w:pos="851"/>
          <w:tab w:val="left" w:pos="993"/>
        </w:tabs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57AF1" w:rsidRDefault="00957AF1" w:rsidP="00957AF1">
      <w:pPr>
        <w:jc w:val="both"/>
      </w:pPr>
    </w:p>
    <w:p w:rsidR="00957AF1" w:rsidRDefault="00957AF1" w:rsidP="00957AF1">
      <w:pPr>
        <w:jc w:val="both"/>
      </w:pPr>
    </w:p>
    <w:p w:rsidR="00957AF1" w:rsidRDefault="00957AF1" w:rsidP="00957AF1">
      <w:pPr>
        <w:jc w:val="both"/>
      </w:pPr>
      <w:r>
        <w:t xml:space="preserve">Глава городского округа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В.Я. Пекарев</w:t>
      </w:r>
    </w:p>
    <w:p w:rsidR="00957AF1" w:rsidRDefault="00957AF1" w:rsidP="00957AF1">
      <w:pPr>
        <w:spacing w:line="192" w:lineRule="auto"/>
        <w:jc w:val="both"/>
      </w:pPr>
    </w:p>
    <w:p w:rsidR="00957AF1" w:rsidRDefault="00957AF1" w:rsidP="00957AF1">
      <w:pPr>
        <w:spacing w:line="192" w:lineRule="auto"/>
        <w:jc w:val="both"/>
      </w:pPr>
    </w:p>
    <w:p w:rsidR="00957AF1" w:rsidRDefault="00957AF1" w:rsidP="00957AF1">
      <w:pPr>
        <w:spacing w:line="240" w:lineRule="exact"/>
        <w:jc w:val="both"/>
      </w:pPr>
      <w:r>
        <w:t xml:space="preserve">Рассылка: А.В. Федорову, И.Ю. Волковой, Т.Л. Пак, О.М. Ситниковой, И.В. </w:t>
      </w:r>
      <w:proofErr w:type="spellStart"/>
      <w:r>
        <w:t>Бузурной</w:t>
      </w:r>
      <w:proofErr w:type="spellEnd"/>
      <w:r>
        <w:t>, С.А. Филиппенко, П.Г. Захарчуку, И.А. Селезневой, в прокуратуру, регистр МПА, ООО «ЭЛКОД», членам комиссии -7, в дело-1.</w:t>
      </w:r>
    </w:p>
    <w:p w:rsidR="001157B0" w:rsidRDefault="001157B0"/>
    <w:sectPr w:rsidR="0011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F8"/>
    <w:rsid w:val="001157B0"/>
    <w:rsid w:val="001C7372"/>
    <w:rsid w:val="00957AF1"/>
    <w:rsid w:val="00A20684"/>
    <w:rsid w:val="00A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19CC-B754-4AC8-AFF3-E029BDCB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AF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57AF1"/>
    <w:pPr>
      <w:jc w:val="both"/>
    </w:pPr>
    <w:rPr>
      <w:rFonts w:ascii="Arial" w:hAnsi="Arial" w:cs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957AF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Ирина Осокина</cp:lastModifiedBy>
  <cp:revision>4</cp:revision>
  <dcterms:created xsi:type="dcterms:W3CDTF">2019-01-09T09:41:00Z</dcterms:created>
  <dcterms:modified xsi:type="dcterms:W3CDTF">2019-01-16T12:29:00Z</dcterms:modified>
</cp:coreProperties>
</file>