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7D" w:rsidRPr="00E76AE0" w:rsidRDefault="00A2657D" w:rsidP="00E76AE0">
      <w:pPr>
        <w:ind w:right="-1"/>
        <w:jc w:val="center"/>
        <w:rPr>
          <w:sz w:val="28"/>
          <w:szCs w:val="28"/>
        </w:rPr>
      </w:pPr>
      <w:r w:rsidRPr="00E76AE0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7D" w:rsidRPr="00E76AE0" w:rsidRDefault="00A2657D" w:rsidP="00E76AE0">
      <w:pPr>
        <w:ind w:right="-1"/>
        <w:jc w:val="center"/>
        <w:rPr>
          <w:sz w:val="28"/>
          <w:szCs w:val="28"/>
        </w:rPr>
      </w:pPr>
    </w:p>
    <w:p w:rsidR="00A2657D" w:rsidRPr="00E76AE0" w:rsidRDefault="00E76AE0" w:rsidP="00E76AE0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2657D" w:rsidRPr="00E76AE0">
        <w:rPr>
          <w:sz w:val="28"/>
          <w:szCs w:val="28"/>
        </w:rPr>
        <w:t>ГОРОДСКОГО ОКРУГА ЭЛЕКТРОСТАЛЬ</w:t>
      </w:r>
    </w:p>
    <w:p w:rsidR="00A2657D" w:rsidRPr="00E76AE0" w:rsidRDefault="00A2657D" w:rsidP="00E76AE0">
      <w:pPr>
        <w:ind w:right="-1"/>
        <w:contextualSpacing/>
        <w:jc w:val="center"/>
        <w:rPr>
          <w:sz w:val="28"/>
          <w:szCs w:val="28"/>
        </w:rPr>
      </w:pPr>
    </w:p>
    <w:p w:rsidR="00A2657D" w:rsidRPr="00E76AE0" w:rsidRDefault="00E76AE0" w:rsidP="00E76AE0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2657D" w:rsidRPr="00E76AE0">
        <w:rPr>
          <w:sz w:val="28"/>
          <w:szCs w:val="28"/>
        </w:rPr>
        <w:t>ОБЛАСТИ</w:t>
      </w:r>
    </w:p>
    <w:p w:rsidR="00A2657D" w:rsidRPr="00E76AE0" w:rsidRDefault="00A2657D" w:rsidP="00E76AE0">
      <w:pPr>
        <w:ind w:right="-1"/>
        <w:contextualSpacing/>
        <w:jc w:val="center"/>
        <w:rPr>
          <w:sz w:val="28"/>
          <w:szCs w:val="28"/>
        </w:rPr>
      </w:pPr>
    </w:p>
    <w:p w:rsidR="00A2657D" w:rsidRPr="00E76AE0" w:rsidRDefault="00A2657D" w:rsidP="00E76AE0">
      <w:pPr>
        <w:ind w:right="-7"/>
        <w:contextualSpacing/>
        <w:jc w:val="center"/>
        <w:rPr>
          <w:sz w:val="44"/>
          <w:szCs w:val="44"/>
        </w:rPr>
      </w:pPr>
      <w:bookmarkStart w:id="0" w:name="_GoBack"/>
      <w:r w:rsidRPr="00E76AE0">
        <w:rPr>
          <w:sz w:val="44"/>
          <w:szCs w:val="44"/>
        </w:rPr>
        <w:t>ПОСТАНОВЛЕНИЕ</w:t>
      </w:r>
    </w:p>
    <w:p w:rsidR="00A2657D" w:rsidRPr="00E76AE0" w:rsidRDefault="00A2657D" w:rsidP="00E76AE0">
      <w:pPr>
        <w:ind w:right="-7"/>
        <w:jc w:val="center"/>
        <w:rPr>
          <w:sz w:val="44"/>
          <w:szCs w:val="44"/>
        </w:rPr>
      </w:pPr>
    </w:p>
    <w:p w:rsidR="00A2657D" w:rsidRDefault="00D8439F" w:rsidP="00E76AE0">
      <w:pPr>
        <w:ind w:right="-7"/>
        <w:jc w:val="center"/>
        <w:outlineLvl w:val="0"/>
      </w:pPr>
      <w:r w:rsidRPr="00E76AE0">
        <w:t>02.06.2020</w:t>
      </w:r>
      <w:r w:rsidR="00A2657D" w:rsidRPr="00C70752">
        <w:t xml:space="preserve"> № </w:t>
      </w:r>
      <w:r w:rsidRPr="00E76AE0">
        <w:t>360/6</w:t>
      </w:r>
    </w:p>
    <w:p w:rsidR="00A2657D" w:rsidRPr="00C70752" w:rsidRDefault="00A2657D" w:rsidP="00E76AE0">
      <w:pPr>
        <w:ind w:right="-567"/>
        <w:outlineLvl w:val="0"/>
      </w:pPr>
    </w:p>
    <w:p w:rsidR="00A2657D" w:rsidRDefault="00A2657D" w:rsidP="00E76AE0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t xml:space="preserve">Об утверждении Порядка </w:t>
      </w:r>
      <w:r w:rsidRPr="004E07E8">
        <w:rPr>
          <w:rFonts w:cs="Times New Roman"/>
          <w:bCs/>
        </w:rPr>
        <w:t>согласования</w:t>
      </w:r>
      <w:r w:rsidR="00E76AE0"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собственником имущества сделок</w:t>
      </w:r>
      <w:r w:rsidR="00E76AE0" w:rsidRPr="00E76AE0"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муниципальных унитарных предприятий</w:t>
      </w:r>
      <w:r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городского округа Электросталь</w:t>
      </w:r>
      <w:r w:rsidR="00E76AE0"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Московской области</w:t>
      </w:r>
      <w:bookmarkEnd w:id="0"/>
    </w:p>
    <w:p w:rsidR="00E76AE0" w:rsidRDefault="00E76AE0" w:rsidP="00E76AE0">
      <w:pPr>
        <w:autoSpaceDE w:val="0"/>
        <w:autoSpaceDN w:val="0"/>
        <w:adjustRightInd w:val="0"/>
        <w:rPr>
          <w:rFonts w:cs="Times New Roman"/>
          <w:bCs/>
        </w:rPr>
      </w:pPr>
    </w:p>
    <w:p w:rsidR="00E76AE0" w:rsidRPr="004E07E8" w:rsidRDefault="00E76AE0" w:rsidP="00E76AE0">
      <w:pPr>
        <w:autoSpaceDE w:val="0"/>
        <w:autoSpaceDN w:val="0"/>
        <w:adjustRightInd w:val="0"/>
        <w:rPr>
          <w:rFonts w:cs="Times New Roman"/>
          <w:bCs/>
        </w:rPr>
      </w:pPr>
    </w:p>
    <w:p w:rsidR="003B6194" w:rsidRDefault="00A2657D" w:rsidP="003B6194">
      <w:pPr>
        <w:tabs>
          <w:tab w:val="left" w:pos="-709"/>
          <w:tab w:val="left" w:pos="709"/>
        </w:tabs>
        <w:ind w:firstLine="567"/>
        <w:contextualSpacing/>
        <w:jc w:val="both"/>
        <w:rPr>
          <w:rFonts w:cs="Times New Roman"/>
        </w:rPr>
      </w:pPr>
      <w:r>
        <w:t xml:space="preserve"> В соответствии с Федеральным законом от 14.11.2002 № 161-ФЗ «О государственных и муниципальных унитарных предприятиях», постановление</w:t>
      </w:r>
      <w:r w:rsidR="0024623E">
        <w:t>м</w:t>
      </w:r>
      <w:r>
        <w:t xml:space="preserve"> Правительства Московской области от 28.12.2016 № 1005/44 «О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принадлежит доля, обеспечивающая положительный результат голосования при принятии решения собственников (учредителей)</w:t>
      </w:r>
      <w:r w:rsidR="00860F6E">
        <w:t>»</w:t>
      </w:r>
      <w:r>
        <w:t>,</w:t>
      </w:r>
      <w:r w:rsidRPr="00A9764B">
        <w:t xml:space="preserve"> </w:t>
      </w:r>
      <w:r w:rsidR="00C84116">
        <w:t>в целях приведения муниципальных правовых актов в соответствие с законодательством Российской Федерации</w:t>
      </w:r>
      <w:r w:rsidR="0024623E">
        <w:t xml:space="preserve">, </w:t>
      </w:r>
      <w:r>
        <w:t>Администрация городского округа Электросталь Московской области ПОСТАНОВЛЯЕТ</w:t>
      </w:r>
      <w:r>
        <w:rPr>
          <w:rFonts w:cs="Times New Roman"/>
        </w:rPr>
        <w:t>:</w:t>
      </w:r>
    </w:p>
    <w:p w:rsidR="003B6194" w:rsidRDefault="00A2657D" w:rsidP="003B6194">
      <w:pPr>
        <w:tabs>
          <w:tab w:val="left" w:pos="-709"/>
          <w:tab w:val="left" w:pos="567"/>
        </w:tabs>
        <w:ind w:firstLine="567"/>
        <w:contextualSpacing/>
        <w:jc w:val="both"/>
        <w:rPr>
          <w:rFonts w:cs="Times New Roman"/>
        </w:rPr>
      </w:pPr>
      <w:r>
        <w:t xml:space="preserve"> </w:t>
      </w:r>
      <w:r w:rsidRPr="00AE6235">
        <w:t>1.</w:t>
      </w:r>
      <w:r>
        <w:t xml:space="preserve"> Утвердить</w:t>
      </w:r>
      <w:r w:rsidRPr="00AE6235">
        <w:t xml:space="preserve"> </w:t>
      </w:r>
      <w:r w:rsidRPr="004E07E8">
        <w:rPr>
          <w:rFonts w:cs="Times New Roman"/>
          <w:bCs/>
        </w:rPr>
        <w:t>Порядок согласования собственником имущества сделок муниципальных</w:t>
      </w:r>
      <w:r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унитарных предприятий городского округа Электросталь Московской области</w:t>
      </w:r>
      <w:r>
        <w:rPr>
          <w:rFonts w:cs="Times New Roman"/>
          <w:bCs/>
        </w:rPr>
        <w:t xml:space="preserve"> </w:t>
      </w:r>
      <w:r>
        <w:t>(прилагается).</w:t>
      </w:r>
    </w:p>
    <w:p w:rsidR="003B6194" w:rsidRDefault="003B6194" w:rsidP="003B6194">
      <w:pPr>
        <w:tabs>
          <w:tab w:val="left" w:pos="-709"/>
          <w:tab w:val="left" w:pos="567"/>
        </w:tabs>
        <w:ind w:firstLine="567"/>
        <w:contextualSpacing/>
        <w:jc w:val="both"/>
        <w:rPr>
          <w:rFonts w:cs="Times New Roman"/>
        </w:rPr>
      </w:pPr>
      <w:r>
        <w:rPr>
          <w:color w:val="000000"/>
        </w:rPr>
        <w:t xml:space="preserve"> </w:t>
      </w:r>
      <w:r w:rsidR="00A2657D">
        <w:rPr>
          <w:color w:val="000000"/>
        </w:rPr>
        <w:t xml:space="preserve">2. </w:t>
      </w:r>
      <w:r w:rsidR="00A2657D" w:rsidRPr="002B2DBA">
        <w:rPr>
          <w:color w:val="000000"/>
        </w:rPr>
        <w:t xml:space="preserve">Признать утратившим силу постановление </w:t>
      </w:r>
      <w:r w:rsidR="00A2657D" w:rsidRPr="002B2DBA">
        <w:rPr>
          <w:rFonts w:cs="Times New Roman"/>
          <w:color w:val="000000"/>
        </w:rPr>
        <w:t xml:space="preserve">Администрации городского округа Электросталь </w:t>
      </w:r>
      <w:r>
        <w:rPr>
          <w:rFonts w:cs="Times New Roman"/>
          <w:color w:val="000000"/>
        </w:rPr>
        <w:t>Московской области от 29.06.2017</w:t>
      </w:r>
      <w:r w:rsidR="00A2657D" w:rsidRPr="002B2DBA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444/6</w:t>
      </w:r>
      <w:r w:rsidR="00A2657D" w:rsidRPr="002B2DBA">
        <w:rPr>
          <w:rFonts w:cs="Times New Roman"/>
          <w:color w:val="000000"/>
        </w:rPr>
        <w:t xml:space="preserve"> «</w:t>
      </w:r>
      <w:r>
        <w:t xml:space="preserve">Об утверждении Порядка </w:t>
      </w:r>
      <w:r w:rsidRPr="004E07E8">
        <w:rPr>
          <w:rFonts w:cs="Times New Roman"/>
          <w:bCs/>
        </w:rPr>
        <w:t>согласования</w:t>
      </w:r>
      <w:r>
        <w:rPr>
          <w:rFonts w:cs="Times New Roman"/>
          <w:bCs/>
        </w:rPr>
        <w:t xml:space="preserve">   </w:t>
      </w:r>
      <w:r w:rsidRPr="004E07E8">
        <w:rPr>
          <w:rFonts w:cs="Times New Roman"/>
          <w:bCs/>
        </w:rPr>
        <w:t>собственником имущества сделок</w:t>
      </w:r>
      <w:r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муниципальных унитарных предприятий</w:t>
      </w:r>
      <w:r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>городского округа Электросталь</w:t>
      </w:r>
      <w:r>
        <w:rPr>
          <w:rFonts w:cs="Times New Roman"/>
          <w:bCs/>
        </w:rPr>
        <w:t xml:space="preserve">  </w:t>
      </w:r>
      <w:r w:rsidRPr="004E07E8">
        <w:rPr>
          <w:rFonts w:cs="Times New Roman"/>
          <w:bCs/>
        </w:rPr>
        <w:t>Московской области</w:t>
      </w:r>
      <w:r w:rsidR="00A2657D">
        <w:t>»</w:t>
      </w:r>
      <w:r>
        <w:rPr>
          <w:rFonts w:cs="Times New Roman"/>
        </w:rPr>
        <w:t>.</w:t>
      </w:r>
    </w:p>
    <w:p w:rsidR="003B6194" w:rsidRDefault="003B6194" w:rsidP="003B6194">
      <w:pPr>
        <w:tabs>
          <w:tab w:val="left" w:pos="-709"/>
          <w:tab w:val="left" w:pos="567"/>
        </w:tabs>
        <w:ind w:firstLine="567"/>
        <w:contextualSpacing/>
        <w:jc w:val="both"/>
        <w:rPr>
          <w:rFonts w:cs="Times New Roman"/>
        </w:rPr>
      </w:pPr>
      <w:r>
        <w:t xml:space="preserve"> </w:t>
      </w:r>
      <w:r w:rsidR="00A2657D">
        <w:t>3</w:t>
      </w:r>
      <w:r w:rsidR="00A2657D" w:rsidRPr="00AF6127">
        <w:t>.</w:t>
      </w:r>
      <w:r w:rsidR="00A2657D" w:rsidRPr="00AF6127">
        <w:rPr>
          <w:rFonts w:eastAsia="Calibri" w:cs="Times New Roman"/>
          <w:lang w:eastAsia="en-US"/>
        </w:rPr>
        <w:t xml:space="preserve"> Опубликовать настоящее </w:t>
      </w:r>
      <w:r w:rsidR="00A2657D">
        <w:rPr>
          <w:rFonts w:eastAsia="Calibri" w:cs="Times New Roman"/>
          <w:lang w:eastAsia="en-US"/>
        </w:rPr>
        <w:t>постановление</w:t>
      </w:r>
      <w:r w:rsidR="00A2657D" w:rsidRPr="00AF6127">
        <w:rPr>
          <w:rFonts w:eastAsia="Calibri" w:cs="Times New Roman"/>
          <w:lang w:eastAsia="en-US"/>
        </w:rPr>
        <w:t xml:space="preserve"> в газете «Официальный вестник» и разместить на официальном сайте городского округа Электросталь Московской области в сети Интернет </w:t>
      </w:r>
      <w:hyperlink r:id="rId9" w:history="1">
        <w:r w:rsidRPr="00D21EE3">
          <w:rPr>
            <w:rStyle w:val="a6"/>
            <w:rFonts w:eastAsia="Calibri"/>
            <w:lang w:eastAsia="en-US"/>
          </w:rPr>
          <w:t>www.electrostal.ru</w:t>
        </w:r>
      </w:hyperlink>
      <w:r w:rsidR="00A2657D" w:rsidRPr="00AF6127">
        <w:rPr>
          <w:rFonts w:eastAsia="Calibri" w:cs="Times New Roman"/>
          <w:lang w:eastAsia="en-US"/>
        </w:rPr>
        <w:t>.</w:t>
      </w:r>
    </w:p>
    <w:p w:rsidR="003B6194" w:rsidRDefault="00A2657D" w:rsidP="003B6194">
      <w:pPr>
        <w:tabs>
          <w:tab w:val="left" w:pos="-709"/>
          <w:tab w:val="left" w:pos="567"/>
        </w:tabs>
        <w:ind w:firstLine="567"/>
        <w:contextualSpacing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lastRenderedPageBreak/>
        <w:t>4</w:t>
      </w:r>
      <w:r w:rsidRPr="006F03DF">
        <w:rPr>
          <w:rFonts w:eastAsia="Calibri" w:cs="Times New Roman"/>
          <w:lang w:eastAsia="en-US"/>
        </w:rPr>
        <w:t xml:space="preserve">. Источником финансирования расходов размещения в средствах массовой информации настоящего </w:t>
      </w:r>
      <w:r>
        <w:rPr>
          <w:rFonts w:eastAsia="Calibri" w:cs="Times New Roman"/>
          <w:lang w:eastAsia="en-US"/>
        </w:rPr>
        <w:t>постановления</w:t>
      </w:r>
      <w:r w:rsidRPr="006F03DF">
        <w:rPr>
          <w:rFonts w:eastAsia="Calibri" w:cs="Times New Roman"/>
          <w:lang w:eastAsia="en-US"/>
        </w:rPr>
        <w:t xml:space="preserve">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A2657D" w:rsidRPr="003B6194" w:rsidRDefault="00A2657D" w:rsidP="003B6194">
      <w:pPr>
        <w:tabs>
          <w:tab w:val="left" w:pos="-709"/>
          <w:tab w:val="left" w:pos="567"/>
        </w:tabs>
        <w:ind w:firstLine="567"/>
        <w:contextualSpacing/>
        <w:jc w:val="both"/>
        <w:rPr>
          <w:rFonts w:cs="Times New Roman"/>
        </w:rPr>
      </w:pPr>
      <w:r>
        <w:t>5. Настоящее постановление вступает в силу после его официального опубликования.</w:t>
      </w:r>
    </w:p>
    <w:p w:rsidR="00A2657D" w:rsidRDefault="00A2657D" w:rsidP="00E76AE0">
      <w:pPr>
        <w:contextualSpacing/>
        <w:jc w:val="both"/>
      </w:pPr>
    </w:p>
    <w:p w:rsidR="00E76AE0" w:rsidRDefault="00E76AE0" w:rsidP="00E76AE0">
      <w:pPr>
        <w:contextualSpacing/>
        <w:jc w:val="both"/>
      </w:pPr>
    </w:p>
    <w:p w:rsidR="00E76AE0" w:rsidRDefault="00E76AE0" w:rsidP="00E76AE0">
      <w:pPr>
        <w:contextualSpacing/>
        <w:jc w:val="both"/>
      </w:pPr>
    </w:p>
    <w:p w:rsidR="00A2657D" w:rsidRPr="003B6FAB" w:rsidRDefault="00A2657D" w:rsidP="00A2657D">
      <w:pPr>
        <w:contextualSpacing/>
        <w:jc w:val="both"/>
      </w:pPr>
    </w:p>
    <w:p w:rsidR="00A2657D" w:rsidRPr="00A2657D" w:rsidRDefault="00A2657D" w:rsidP="00A2657D">
      <w:pPr>
        <w:contextualSpacing/>
      </w:pPr>
      <w:r>
        <w:t>Глава</w:t>
      </w:r>
      <w:r w:rsidRPr="00D64000">
        <w:t xml:space="preserve"> </w:t>
      </w:r>
      <w:r>
        <w:t>городского округа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</w:t>
      </w:r>
      <w:r w:rsidRPr="00D64000">
        <w:t xml:space="preserve"> </w:t>
      </w:r>
      <w:r>
        <w:t xml:space="preserve">                                В.Я. Пекарев</w:t>
      </w:r>
    </w:p>
    <w:p w:rsidR="00A2657D" w:rsidRDefault="00A2657D" w:rsidP="00A2657D">
      <w:pPr>
        <w:contextualSpacing/>
        <w:rPr>
          <w:sz w:val="32"/>
          <w:szCs w:val="32"/>
        </w:rPr>
      </w:pPr>
    </w:p>
    <w:p w:rsidR="00C84116" w:rsidRDefault="00C84116" w:rsidP="003B6194">
      <w:pPr>
        <w:ind w:right="-5" w:firstLine="5670"/>
      </w:pPr>
      <w:r>
        <w:t xml:space="preserve">УТВЕРЖДЕН </w:t>
      </w:r>
    </w:p>
    <w:p w:rsidR="003B6194" w:rsidRPr="00754D43" w:rsidRDefault="003B6194" w:rsidP="003B6194">
      <w:pPr>
        <w:ind w:right="-5" w:firstLine="5670"/>
      </w:pPr>
      <w:r>
        <w:t>постановлени</w:t>
      </w:r>
      <w:r w:rsidR="00C84116">
        <w:t>ем</w:t>
      </w:r>
      <w:r w:rsidRPr="00754D43">
        <w:t xml:space="preserve"> Администрации</w:t>
      </w:r>
    </w:p>
    <w:p w:rsidR="003B6194" w:rsidRPr="00754D43" w:rsidRDefault="003B6194" w:rsidP="003B6194">
      <w:pPr>
        <w:ind w:right="-5" w:firstLine="5670"/>
      </w:pPr>
      <w:r w:rsidRPr="00754D43">
        <w:t>городского округа Электросталь</w:t>
      </w:r>
    </w:p>
    <w:p w:rsidR="003B6194" w:rsidRPr="00754D43" w:rsidRDefault="003B6194" w:rsidP="003B6194">
      <w:pPr>
        <w:ind w:right="-5" w:firstLine="5670"/>
      </w:pPr>
      <w:r w:rsidRPr="00754D43">
        <w:lastRenderedPageBreak/>
        <w:t>Московской области</w:t>
      </w:r>
    </w:p>
    <w:p w:rsidR="003B6194" w:rsidRPr="00754D43" w:rsidRDefault="003B6194" w:rsidP="003B6194">
      <w:r w:rsidRPr="00754D43">
        <w:t xml:space="preserve">                                                                                              </w:t>
      </w:r>
      <w:r w:rsidR="00E76AE0" w:rsidRPr="00E76AE0">
        <w:t>02.06.2020</w:t>
      </w:r>
      <w:r w:rsidR="00E76AE0" w:rsidRPr="00C70752">
        <w:t xml:space="preserve"> № </w:t>
      </w:r>
      <w:r w:rsidR="00E76AE0" w:rsidRPr="00E76AE0">
        <w:t>360/6</w:t>
      </w:r>
    </w:p>
    <w:p w:rsidR="00A2657D" w:rsidRDefault="00A2657D" w:rsidP="00A2657D"/>
    <w:p w:rsidR="00A2657D" w:rsidRPr="004E07E8" w:rsidRDefault="00A2657D" w:rsidP="00F4565C">
      <w:pPr>
        <w:spacing w:line="240" w:lineRule="exact"/>
      </w:pPr>
    </w:p>
    <w:p w:rsidR="006F3377" w:rsidRDefault="00A2657D" w:rsidP="00F4565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4E07E8">
        <w:rPr>
          <w:rFonts w:cs="Times New Roman"/>
          <w:bCs/>
        </w:rPr>
        <w:t xml:space="preserve">Порядок согласования собственником имущества сделок </w:t>
      </w:r>
    </w:p>
    <w:p w:rsidR="006F3377" w:rsidRDefault="00A2657D" w:rsidP="00F4565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4E07E8">
        <w:rPr>
          <w:rFonts w:cs="Times New Roman"/>
          <w:bCs/>
        </w:rPr>
        <w:t xml:space="preserve">муниципальных </w:t>
      </w:r>
      <w:r w:rsidR="006F3377"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 xml:space="preserve">унитарных предприятий городского округа </w:t>
      </w:r>
    </w:p>
    <w:p w:rsidR="00A2657D" w:rsidRPr="004E07E8" w:rsidRDefault="00A2657D" w:rsidP="00F4565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4E07E8">
        <w:rPr>
          <w:rFonts w:cs="Times New Roman"/>
          <w:bCs/>
        </w:rPr>
        <w:t>Электросталь Московской области</w:t>
      </w:r>
    </w:p>
    <w:p w:rsidR="00A2657D" w:rsidRDefault="00A2657D" w:rsidP="00A2657D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p w:rsidR="009B5255" w:rsidRPr="009B5255" w:rsidRDefault="009B5255" w:rsidP="00F4565C">
      <w:pPr>
        <w:pStyle w:val="20"/>
        <w:numPr>
          <w:ilvl w:val="0"/>
          <w:numId w:val="1"/>
        </w:numPr>
        <w:shd w:val="clear" w:color="auto" w:fill="auto"/>
        <w:tabs>
          <w:tab w:val="left" w:pos="3779"/>
        </w:tabs>
        <w:spacing w:after="334" w:line="240" w:lineRule="auto"/>
        <w:ind w:left="3500" w:firstLine="0"/>
        <w:jc w:val="both"/>
        <w:rPr>
          <w:sz w:val="24"/>
          <w:szCs w:val="24"/>
        </w:rPr>
      </w:pPr>
      <w:r w:rsidRPr="009B5255">
        <w:rPr>
          <w:sz w:val="24"/>
          <w:szCs w:val="24"/>
        </w:rPr>
        <w:t>Общие положения</w:t>
      </w:r>
    </w:p>
    <w:p w:rsidR="009B5255" w:rsidRPr="009B5255" w:rsidRDefault="009B5255" w:rsidP="00F4565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Times New Roman"/>
        </w:rPr>
      </w:pPr>
      <w:r w:rsidRPr="009B5255">
        <w:rPr>
          <w:rFonts w:cs="Times New Roman"/>
        </w:rPr>
        <w:t xml:space="preserve">1. </w:t>
      </w:r>
      <w:r>
        <w:rPr>
          <w:rFonts w:cs="Times New Roman"/>
        </w:rPr>
        <w:t xml:space="preserve">Настоящий </w:t>
      </w:r>
      <w:r w:rsidRPr="004E07E8">
        <w:rPr>
          <w:rFonts w:cs="Times New Roman"/>
          <w:bCs/>
        </w:rPr>
        <w:t>Порядок согласования собственником имущества сделок муниципальных унитарных предприятий городского округа Электросталь Московской области</w:t>
      </w:r>
      <w:r>
        <w:rPr>
          <w:rFonts w:cs="Times New Roman"/>
        </w:rPr>
        <w:t xml:space="preserve"> (далее – Порядок) разработан в соответствии </w:t>
      </w:r>
      <w:r>
        <w:t>с Федеральным законом от 14.11.2002 № 161-ФЗ «О государственных и муниципальных унитарных предприятиях», постановлением Правительства Московской области от 28.12.2016 № 1005/44 «О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принадлежит доля, обеспечивающая положительный результат голосования при принятии решения собственников (учредителей)»</w:t>
      </w:r>
      <w:r w:rsidR="00C84116">
        <w:t xml:space="preserve"> и устанавливает правила согласования собственником имущества сделок, совершаемых муниципальными унитарными предприятиями (муниципальными предприятиями) городского округа Электросталь Московской области</w:t>
      </w:r>
      <w:r>
        <w:rPr>
          <w:rFonts w:cs="Times New Roman"/>
        </w:rPr>
        <w:t>.</w:t>
      </w:r>
    </w:p>
    <w:p w:rsidR="009B5255" w:rsidRPr="006F3377" w:rsidRDefault="009B5255" w:rsidP="00F4565C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 xml:space="preserve">Под сделками, для совершения которых требуется согласие собственника имущества муниципальных унитарных предприятий </w:t>
      </w:r>
      <w:r w:rsidR="006E7FBD">
        <w:rPr>
          <w:sz w:val="24"/>
          <w:szCs w:val="24"/>
        </w:rPr>
        <w:t xml:space="preserve">городского округа Электросталь Московской области </w:t>
      </w:r>
      <w:r w:rsidRPr="006F3377">
        <w:rPr>
          <w:sz w:val="24"/>
          <w:szCs w:val="24"/>
        </w:rPr>
        <w:t xml:space="preserve"> (далее - Предприятия), понимаются следующие сделки:</w:t>
      </w:r>
    </w:p>
    <w:p w:rsidR="009B5255" w:rsidRPr="006F3377" w:rsidRDefault="009B5255" w:rsidP="00F4565C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крупные сделки, совершаемые Предприятиями;</w:t>
      </w:r>
    </w:p>
    <w:p w:rsidR="009B5255" w:rsidRPr="006F3377" w:rsidRDefault="009B5255" w:rsidP="00F4565C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сделки, связанные с распоряжением недвижимым имуществом, принадлежащим Предприятиям на праве хозяйственного ведения, включая передачу имущества, находящегося в хозяйственном ведении, во владение и пользование в целях заключения концессионного соглашения;</w:t>
      </w:r>
    </w:p>
    <w:p w:rsidR="009B5255" w:rsidRPr="006F3377" w:rsidRDefault="009B5255" w:rsidP="00F4565C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сделки, связанные с распоряжением акциями (вкладом, долей) в уставном (складочном) капитале хозяйственного общества или товарищества;</w:t>
      </w:r>
    </w:p>
    <w:p w:rsidR="009B5255" w:rsidRPr="006E7FBD" w:rsidRDefault="006E7FBD" w:rsidP="006E7FBD">
      <w:pPr>
        <w:pStyle w:val="20"/>
        <w:numPr>
          <w:ilvl w:val="0"/>
          <w:numId w:val="3"/>
        </w:numPr>
        <w:shd w:val="clear" w:color="auto" w:fill="auto"/>
        <w:tabs>
          <w:tab w:val="left" w:pos="1172"/>
          <w:tab w:val="left" w:pos="2340"/>
          <w:tab w:val="right" w:pos="4018"/>
          <w:tab w:val="left" w:pos="5085"/>
          <w:tab w:val="right" w:pos="9398"/>
        </w:tabs>
        <w:spacing w:line="276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сделки,</w:t>
      </w:r>
      <w:r>
        <w:rPr>
          <w:sz w:val="24"/>
          <w:szCs w:val="24"/>
        </w:rPr>
        <w:tab/>
        <w:t xml:space="preserve">связанные с </w:t>
      </w:r>
      <w:r>
        <w:rPr>
          <w:sz w:val="24"/>
          <w:szCs w:val="24"/>
        </w:rPr>
        <w:tab/>
      </w:r>
      <w:r w:rsidR="009B5255" w:rsidRPr="006F3377">
        <w:rPr>
          <w:sz w:val="24"/>
          <w:szCs w:val="24"/>
        </w:rPr>
        <w:t>участием Предприятий в коммерческих</w:t>
      </w:r>
      <w:r>
        <w:rPr>
          <w:sz w:val="24"/>
          <w:szCs w:val="24"/>
        </w:rPr>
        <w:t xml:space="preserve"> </w:t>
      </w:r>
      <w:r w:rsidR="009B5255" w:rsidRPr="006E7FBD">
        <w:rPr>
          <w:sz w:val="24"/>
          <w:szCs w:val="24"/>
        </w:rPr>
        <w:t>и/или некоммерческих организациях</w:t>
      </w:r>
      <w:r w:rsidRPr="006E7FBD">
        <w:rPr>
          <w:sz w:val="24"/>
          <w:szCs w:val="24"/>
        </w:rPr>
        <w:t xml:space="preserve"> </w:t>
      </w:r>
      <w:r w:rsidR="009B5255" w:rsidRPr="006E7FBD">
        <w:rPr>
          <w:sz w:val="24"/>
          <w:szCs w:val="24"/>
        </w:rPr>
        <w:t xml:space="preserve"> (их объединениях);</w:t>
      </w:r>
    </w:p>
    <w:p w:rsidR="009B5255" w:rsidRPr="006F3377" w:rsidRDefault="009B5255" w:rsidP="00F4565C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сделки, связанные с предоставлением Предприятиями займов, поручительств, иными обременениями (залог, задаток и др.), уступкой требований, переводом долга;</w:t>
      </w:r>
    </w:p>
    <w:p w:rsidR="009B5255" w:rsidRPr="006E7FBD" w:rsidRDefault="006E7FBD" w:rsidP="006E7FBD">
      <w:pPr>
        <w:pStyle w:val="20"/>
        <w:numPr>
          <w:ilvl w:val="0"/>
          <w:numId w:val="3"/>
        </w:numPr>
        <w:shd w:val="clear" w:color="auto" w:fill="auto"/>
        <w:tabs>
          <w:tab w:val="left" w:pos="1172"/>
          <w:tab w:val="left" w:pos="2340"/>
          <w:tab w:val="right" w:pos="4018"/>
          <w:tab w:val="right" w:pos="9398"/>
        </w:tabs>
        <w:spacing w:line="276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сделки,</w:t>
      </w:r>
      <w:r>
        <w:rPr>
          <w:sz w:val="24"/>
          <w:szCs w:val="24"/>
        </w:rPr>
        <w:tab/>
        <w:t>связанные</w:t>
      </w:r>
      <w:r>
        <w:rPr>
          <w:sz w:val="24"/>
          <w:szCs w:val="24"/>
        </w:rPr>
        <w:tab/>
        <w:t xml:space="preserve"> с </w:t>
      </w:r>
      <w:r w:rsidR="009B5255" w:rsidRPr="006F3377">
        <w:rPr>
          <w:sz w:val="24"/>
          <w:szCs w:val="24"/>
        </w:rPr>
        <w:t>получением Предприятиями банковских</w:t>
      </w:r>
      <w:r>
        <w:rPr>
          <w:sz w:val="24"/>
          <w:szCs w:val="24"/>
        </w:rPr>
        <w:t xml:space="preserve"> </w:t>
      </w:r>
      <w:r w:rsidR="009B5255" w:rsidRPr="006E7FBD">
        <w:rPr>
          <w:sz w:val="24"/>
          <w:szCs w:val="24"/>
        </w:rPr>
        <w:t>гарантий, за исключением банковских гарантий для участия в торгах в целях заключения государственного (муниципального) контракта;</w:t>
      </w:r>
    </w:p>
    <w:p w:rsidR="009B5255" w:rsidRPr="00C84116" w:rsidRDefault="009B5255" w:rsidP="00C84116">
      <w:pPr>
        <w:pStyle w:val="20"/>
        <w:numPr>
          <w:ilvl w:val="0"/>
          <w:numId w:val="3"/>
        </w:numPr>
        <w:shd w:val="clear" w:color="auto" w:fill="auto"/>
        <w:tabs>
          <w:tab w:val="left" w:pos="1172"/>
          <w:tab w:val="left" w:pos="2340"/>
          <w:tab w:val="right" w:pos="4018"/>
          <w:tab w:val="right" w:pos="9398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сделки,</w:t>
      </w:r>
      <w:r w:rsidRPr="006F3377">
        <w:rPr>
          <w:sz w:val="24"/>
          <w:szCs w:val="24"/>
        </w:rPr>
        <w:tab/>
        <w:t>связанные</w:t>
      </w:r>
      <w:r w:rsidRPr="006F3377">
        <w:rPr>
          <w:sz w:val="24"/>
          <w:szCs w:val="24"/>
        </w:rPr>
        <w:tab/>
      </w:r>
      <w:r w:rsidR="006E7FBD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>с</w:t>
      </w:r>
      <w:r w:rsidR="006E7FBD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>заключением Предприятиями договоров</w:t>
      </w:r>
      <w:r w:rsidR="00C84116">
        <w:rPr>
          <w:sz w:val="24"/>
          <w:szCs w:val="24"/>
        </w:rPr>
        <w:t xml:space="preserve"> </w:t>
      </w:r>
      <w:r w:rsidRPr="00C84116">
        <w:rPr>
          <w:sz w:val="24"/>
          <w:szCs w:val="24"/>
        </w:rPr>
        <w:t>простого товарищества (инвестиционного товарищества);</w:t>
      </w:r>
    </w:p>
    <w:p w:rsidR="009B5255" w:rsidRPr="00C84116" w:rsidRDefault="009B5255" w:rsidP="00C84116">
      <w:pPr>
        <w:pStyle w:val="20"/>
        <w:numPr>
          <w:ilvl w:val="0"/>
          <w:numId w:val="3"/>
        </w:numPr>
        <w:shd w:val="clear" w:color="auto" w:fill="auto"/>
        <w:tabs>
          <w:tab w:val="left" w:pos="1172"/>
          <w:tab w:val="left" w:pos="2340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сделки,</w:t>
      </w:r>
      <w:r w:rsidRPr="006F3377">
        <w:rPr>
          <w:sz w:val="24"/>
          <w:szCs w:val="24"/>
        </w:rPr>
        <w:tab/>
        <w:t>в совершении которых имеется заинтересованность</w:t>
      </w:r>
      <w:r w:rsidR="00C84116">
        <w:rPr>
          <w:sz w:val="24"/>
          <w:szCs w:val="24"/>
        </w:rPr>
        <w:t xml:space="preserve"> </w:t>
      </w:r>
      <w:r w:rsidRPr="00C84116">
        <w:rPr>
          <w:sz w:val="24"/>
          <w:szCs w:val="24"/>
        </w:rPr>
        <w:t>руководителей (генеральных директоров, директоров) Предприятий;</w:t>
      </w:r>
    </w:p>
    <w:p w:rsidR="009B5255" w:rsidRPr="006F3377" w:rsidRDefault="009B5255" w:rsidP="00F4565C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сделки по страхованию, за исключением обязательного страхования гражданской ответственности владельцев транспортных средств и обязательного страхования гражданской ответственности владельца опасного объекта за причинение вреда в результате аварии на опасном объекте;</w:t>
      </w:r>
    </w:p>
    <w:p w:rsidR="009B5255" w:rsidRPr="006F3377" w:rsidRDefault="009B5255" w:rsidP="00F4565C">
      <w:pPr>
        <w:pStyle w:val="20"/>
        <w:numPr>
          <w:ilvl w:val="0"/>
          <w:numId w:val="3"/>
        </w:numPr>
        <w:shd w:val="clear" w:color="auto" w:fill="auto"/>
        <w:tabs>
          <w:tab w:val="left" w:pos="156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иные сделки, согласование которых предусмотрено законодательством Российской Федерации и/или уставами Предприятий.</w:t>
      </w:r>
    </w:p>
    <w:p w:rsidR="009B5255" w:rsidRPr="006F3377" w:rsidRDefault="009B5255" w:rsidP="00F4565C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Для целей настоящего Порядка признается, что:</w:t>
      </w:r>
    </w:p>
    <w:p w:rsidR="009B5255" w:rsidRPr="006F3377" w:rsidRDefault="009B5255" w:rsidP="00F4565C">
      <w:pPr>
        <w:pStyle w:val="20"/>
        <w:numPr>
          <w:ilvl w:val="0"/>
          <w:numId w:val="4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правила согласования, установленные настоящим Порядком, распространяются на все сделки Предприятий, перечисленные в пункте 2 настоящего Порядка;</w:t>
      </w:r>
    </w:p>
    <w:p w:rsidR="009B5255" w:rsidRPr="006F3377" w:rsidRDefault="009B5255" w:rsidP="00F4565C">
      <w:pPr>
        <w:pStyle w:val="20"/>
        <w:numPr>
          <w:ilvl w:val="0"/>
          <w:numId w:val="4"/>
        </w:numPr>
        <w:shd w:val="clear" w:color="auto" w:fill="auto"/>
        <w:tabs>
          <w:tab w:val="left" w:pos="115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 xml:space="preserve">от имени собственника имущества Предприятий при согласовании сделок выступает </w:t>
      </w:r>
      <w:r w:rsidR="007525F6">
        <w:rPr>
          <w:sz w:val="24"/>
          <w:szCs w:val="24"/>
        </w:rPr>
        <w:t>Комитет имущественных отношений городского округа Электросталь Московской области</w:t>
      </w:r>
      <w:r w:rsidRPr="006F3377">
        <w:rPr>
          <w:sz w:val="24"/>
          <w:szCs w:val="24"/>
        </w:rPr>
        <w:t xml:space="preserve"> (далее - Собственник).</w:t>
      </w:r>
    </w:p>
    <w:p w:rsidR="009B5255" w:rsidRPr="006F3377" w:rsidRDefault="009B5255" w:rsidP="00F4565C">
      <w:pPr>
        <w:pStyle w:val="20"/>
        <w:numPr>
          <w:ilvl w:val="0"/>
          <w:numId w:val="4"/>
        </w:numPr>
        <w:shd w:val="clear" w:color="auto" w:fill="auto"/>
        <w:tabs>
          <w:tab w:val="left" w:pos="107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 случае если сделка заключается Предприятием по результатам торгов, то согласие Собственника на участие в торгах либо на проведение торгов является одновременно согласием Собственника на заключение договора (контракта) с победителем (организатором) торгов либо иным лицом по основаниям, предусмотренным законодательством Российской Федерации;</w:t>
      </w:r>
    </w:p>
    <w:p w:rsidR="009B5255" w:rsidRDefault="009B5255" w:rsidP="00F4565C">
      <w:pPr>
        <w:pStyle w:val="20"/>
        <w:numPr>
          <w:ilvl w:val="0"/>
          <w:numId w:val="4"/>
        </w:numPr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 xml:space="preserve">в случае если предполагаемая к совершению сделка является одновременно сделкой, которая может быть совершена с согласия Собственника по нескольким основаниям, </w:t>
      </w:r>
      <w:r w:rsidRPr="006F3377">
        <w:rPr>
          <w:sz w:val="24"/>
          <w:szCs w:val="24"/>
        </w:rPr>
        <w:lastRenderedPageBreak/>
        <w:t>указанным в Федеральном законе от 14.11.2002 № 161-ФЗ «О государственных и муниципальных унитарных предприятиях», то согласие Собственника на совершение сделки одновременно является согласием на совершение сделки по всем основаниям.</w:t>
      </w:r>
    </w:p>
    <w:p w:rsidR="00F4565C" w:rsidRPr="006F3377" w:rsidRDefault="00F4565C" w:rsidP="00F4565C">
      <w:pPr>
        <w:pStyle w:val="20"/>
        <w:shd w:val="clear" w:color="auto" w:fill="auto"/>
        <w:tabs>
          <w:tab w:val="left" w:pos="1065"/>
        </w:tabs>
        <w:spacing w:line="276" w:lineRule="auto"/>
        <w:ind w:left="740" w:firstLine="0"/>
        <w:jc w:val="both"/>
        <w:rPr>
          <w:sz w:val="24"/>
          <w:szCs w:val="24"/>
        </w:rPr>
      </w:pPr>
    </w:p>
    <w:p w:rsidR="009B5255" w:rsidRPr="00F4565C" w:rsidRDefault="009B5255" w:rsidP="00F4565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sz w:val="24"/>
          <w:szCs w:val="24"/>
        </w:rPr>
      </w:pPr>
      <w:r w:rsidRPr="00F4565C">
        <w:rPr>
          <w:sz w:val="24"/>
          <w:szCs w:val="24"/>
        </w:rPr>
        <w:t>Перечень документов, представляемых для согласования</w:t>
      </w:r>
    </w:p>
    <w:p w:rsidR="009B5255" w:rsidRDefault="009B5255" w:rsidP="00F4565C">
      <w:pPr>
        <w:pStyle w:val="20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6F3377">
        <w:rPr>
          <w:sz w:val="24"/>
          <w:szCs w:val="24"/>
        </w:rPr>
        <w:t>совершения сделки</w:t>
      </w:r>
    </w:p>
    <w:p w:rsidR="00F4565C" w:rsidRPr="006F3377" w:rsidRDefault="00F4565C" w:rsidP="00F4565C">
      <w:pPr>
        <w:pStyle w:val="20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</w:p>
    <w:p w:rsidR="009B5255" w:rsidRPr="006F3377" w:rsidRDefault="009B5255" w:rsidP="00F4565C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 целях получения согласования на совершение сделки Предприятие представляет Собственнику обращение на получение согласия на совершение сделки (далее - Обращение) по форме согласно приложению к настоящему Порядку.</w:t>
      </w:r>
    </w:p>
    <w:p w:rsidR="009B5255" w:rsidRPr="006F3377" w:rsidRDefault="009B5255" w:rsidP="00F4565C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К Обращению прикладываются следующие документы:</w:t>
      </w:r>
    </w:p>
    <w:p w:rsidR="009B5255" w:rsidRPr="006F3377" w:rsidRDefault="009B5255" w:rsidP="00F4565C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технико-экономическое обоснование совершения сделки, которое должно содержать: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7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предмет, цель и вид предполагаемой сделки;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информацию о соответствии предмета и цели предполагаемой сделки видам деятельности и функциям Предприятия, предусмотренным его учредительными документами;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обоснование выбранного способа совершения сделки с указанием на соответствие законодательству Российской Федерации;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г)</w:t>
      </w:r>
      <w:r w:rsidRPr="006F3377">
        <w:rPr>
          <w:sz w:val="24"/>
          <w:szCs w:val="24"/>
        </w:rPr>
        <w:tab/>
        <w:t>расчет (обоснование) суммы сделки (цены договора, контракта, соглашения и т.п. по сделке);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65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д)</w:t>
      </w:r>
      <w:r w:rsidRPr="006F3377">
        <w:rPr>
          <w:sz w:val="24"/>
          <w:szCs w:val="24"/>
        </w:rPr>
        <w:tab/>
        <w:t xml:space="preserve">информацию о предусмотренных расходах и/или доходах, связанных с осуществлением сделки, в утвержденном Плане </w:t>
      </w:r>
      <w:r w:rsidR="006E7FBD" w:rsidRPr="006F3377">
        <w:rPr>
          <w:sz w:val="24"/>
          <w:szCs w:val="24"/>
        </w:rPr>
        <w:t>финансово-хозяйственной</w:t>
      </w:r>
      <w:r w:rsidRPr="006F3377">
        <w:rPr>
          <w:sz w:val="24"/>
          <w:szCs w:val="24"/>
        </w:rPr>
        <w:t xml:space="preserve"> деятельности Предприятия (с указанием соответствующих статей);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е)</w:t>
      </w:r>
      <w:r w:rsidRPr="006F3377">
        <w:rPr>
          <w:sz w:val="24"/>
          <w:szCs w:val="24"/>
        </w:rPr>
        <w:tab/>
        <w:t>экономические показатели сделки и прогноз влияния результатов сделки на повышение эффективности деятельности предприятия в разрезе производственных и финансовых показателей, в том числе отсутствие негативных последствий совершения сделки для эффективности деятельности Предприятия;</w:t>
      </w:r>
    </w:p>
    <w:p w:rsidR="009B5255" w:rsidRDefault="009B5255" w:rsidP="00F4565C">
      <w:pPr>
        <w:pStyle w:val="20"/>
        <w:numPr>
          <w:ilvl w:val="0"/>
          <w:numId w:val="5"/>
        </w:numPr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проект договора (контракта, соглашения и т.п.) на совершение сделки, в котором отражаются все существенные условия сделки;</w:t>
      </w:r>
    </w:p>
    <w:p w:rsidR="009B5255" w:rsidRPr="00C84116" w:rsidRDefault="00C84116" w:rsidP="00C84116">
      <w:pPr>
        <w:pStyle w:val="20"/>
        <w:numPr>
          <w:ilvl w:val="0"/>
          <w:numId w:val="5"/>
        </w:numPr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9B5255" w:rsidRPr="00C84116">
        <w:rPr>
          <w:sz w:val="24"/>
          <w:szCs w:val="24"/>
        </w:rPr>
        <w:t>аключение Собственника о целесообразности совершения сделки должно содержать следующую информацию: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о соответствии предмета и цели предполагаемой сделки видам деятельности и функциям Предприятия;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о согласовании способа осуществления сделки и суммы сделки (цены договора, контракта, соглашения и т.п. по сделке);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14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о согласовании существенных условий сделки;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г)</w:t>
      </w:r>
      <w:r w:rsidRPr="006F3377">
        <w:rPr>
          <w:sz w:val="24"/>
          <w:szCs w:val="24"/>
        </w:rPr>
        <w:tab/>
        <w:t>об учете соответствующих расходов и/или доходов по сделке в утвержденном Плане финансово-хозяйственной деятельности Предприятия;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д)</w:t>
      </w:r>
      <w:r w:rsidRPr="006F3377">
        <w:rPr>
          <w:sz w:val="24"/>
          <w:szCs w:val="24"/>
        </w:rPr>
        <w:tab/>
        <w:t>об отсутствии негативных последствий совершения сделки для эффективности деятельности Предприятия;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е)</w:t>
      </w:r>
      <w:r w:rsidRPr="006F3377">
        <w:rPr>
          <w:sz w:val="24"/>
          <w:szCs w:val="24"/>
        </w:rPr>
        <w:tab/>
        <w:t>о соответствии предполагаемой сделки законодательству Российской Федерации.</w:t>
      </w:r>
    </w:p>
    <w:p w:rsidR="009B5255" w:rsidRPr="006F3377" w:rsidRDefault="009B5255" w:rsidP="00F4565C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 зависимости от вида совершаемой сделки к Обращению дополнительно прикладываются следующие документы:</w:t>
      </w:r>
    </w:p>
    <w:p w:rsidR="009B5255" w:rsidRPr="006F3377" w:rsidRDefault="009B5255" w:rsidP="00F4565C">
      <w:pPr>
        <w:pStyle w:val="20"/>
        <w:numPr>
          <w:ilvl w:val="0"/>
          <w:numId w:val="6"/>
        </w:numPr>
        <w:shd w:val="clear" w:color="auto" w:fill="auto"/>
        <w:tabs>
          <w:tab w:val="left" w:pos="108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при одобрении крупной сделки, предполагаемой к совершению: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информация из плана-графика закупок Предприятия с указанием конкретной закупки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информация из плана закупки товаров, работ, услуг Предприятия с указанием конкретной закупки в рамках Федерального закона от 18.07.2011 № 223-ФЗ «О закупках товаров, работ, услуг отдельными видами юридических лиц»;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14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документация о закупке, в том числе техническое задание;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1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г)</w:t>
      </w:r>
      <w:r w:rsidRPr="006F3377">
        <w:rPr>
          <w:sz w:val="24"/>
          <w:szCs w:val="24"/>
        </w:rPr>
        <w:tab/>
        <w:t>справка о контрагенте (стороне) по сделке, в случае если сделка заключается с единственным поставщиком (подрядчиком, исполнителем), включающая обоснование выбора конкретного поставщика (подрядчика, исполнителя) и юридическую информацию о нем (полное наименование, ИНН, КПП, ОКПО);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д)</w:t>
      </w:r>
      <w:r w:rsidRPr="006F3377">
        <w:rPr>
          <w:sz w:val="24"/>
          <w:szCs w:val="24"/>
        </w:rPr>
        <w:tab/>
        <w:t>справка о соответствии планируемых затрат (видов, объемов и стоимости работ) по сделке государственному контракту и сводному сметному расчету, в случае если сделка связана с реализацией инвестиционного проекта и/или государственного контракта;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lastRenderedPageBreak/>
        <w:t>е)</w:t>
      </w:r>
      <w:r w:rsidRPr="006F3377">
        <w:rPr>
          <w:sz w:val="24"/>
          <w:szCs w:val="24"/>
        </w:rPr>
        <w:tab/>
        <w:t>технико-экономическое обоснование совершения крупной сделки в указанном случае должно дополнительно содержать следующие сведения:</w:t>
      </w:r>
    </w:p>
    <w:p w:rsidR="009B5255" w:rsidRPr="006F3377" w:rsidRDefault="00C84116" w:rsidP="00F4565C">
      <w:pPr>
        <w:pStyle w:val="20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B5255" w:rsidRPr="006F3377">
        <w:rPr>
          <w:sz w:val="24"/>
          <w:szCs w:val="24"/>
        </w:rPr>
        <w:t>способ осуществления закупки товаров, работ, услуг;</w:t>
      </w:r>
    </w:p>
    <w:p w:rsidR="009B5255" w:rsidRPr="006F3377" w:rsidRDefault="00C84116" w:rsidP="00C84116">
      <w:pPr>
        <w:pStyle w:val="20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9B5255" w:rsidRPr="006F3377">
        <w:rPr>
          <w:sz w:val="24"/>
          <w:szCs w:val="24"/>
        </w:rPr>
        <w:t>обоснование начальной (максимальной) цены договора, цены договора,</w:t>
      </w:r>
      <w:r>
        <w:rPr>
          <w:sz w:val="24"/>
          <w:szCs w:val="24"/>
        </w:rPr>
        <w:t xml:space="preserve"> </w:t>
      </w:r>
      <w:r w:rsidR="009B5255" w:rsidRPr="006F3377">
        <w:rPr>
          <w:sz w:val="24"/>
          <w:szCs w:val="24"/>
        </w:rPr>
        <w:t xml:space="preserve"> заключаемого с единственным поставщиком (подрядчиком, исполнителем), с расчетом начальной (максимальной) цены договора (и/или цены единицы товара), содержащее порядок формирования начальной (максимальной) цены договора, цены договора, заключаемого с единственным поставщиком (подрядчиком, исполнителем);</w:t>
      </w:r>
    </w:p>
    <w:p w:rsidR="009B5255" w:rsidRPr="006F3377" w:rsidRDefault="00C84116" w:rsidP="00F4565C">
      <w:pPr>
        <w:pStyle w:val="20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5255" w:rsidRPr="006F3377">
        <w:rPr>
          <w:sz w:val="24"/>
          <w:szCs w:val="24"/>
        </w:rPr>
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Предприятия;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при согласовании сделок, связанных с распоряжением недвижимым имуществом, принадлежащим Предприятиям на праве хозяйственного ведения (за исключением передачи в аренду):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перечень недвижимого имущества, закрепленного в хозяйственном ведении Предприятия, с которым предлагается совершить сделку;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подготовленный в соответствии с законодательством Российской Федерации об оценочной деятельности отчет об оценке рыночной стоимости имущества, с которым предлагается совершить сделку, произведенной не ранее чем за 5 месяцев до его представления;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экспертное заключение саморегулируемой организации оценщиков отчета об оценке рыночной стоимости имущества (в случаях, когда экспертиза требуется в соответствии с законодательством Российской Федерации);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г)</w:t>
      </w:r>
      <w:r w:rsidRPr="006F3377">
        <w:rPr>
          <w:sz w:val="24"/>
          <w:szCs w:val="24"/>
        </w:rPr>
        <w:tab/>
        <w:t>копии документов технического учета (технического паспорта, поэтажного плана, экспликации, технического плана и кадастрового паспорта);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д)</w:t>
      </w:r>
      <w:r w:rsidRPr="006F3377">
        <w:rPr>
          <w:sz w:val="24"/>
          <w:szCs w:val="24"/>
        </w:rPr>
        <w:tab/>
        <w:t>справка о принадлежности имущества к памятникам истории и архитектуры;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7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е)</w:t>
      </w:r>
      <w:r w:rsidRPr="006F3377">
        <w:rPr>
          <w:sz w:val="24"/>
          <w:szCs w:val="24"/>
        </w:rPr>
        <w:tab/>
        <w:t>копии правоустанавливающих документов на земельный участок, на котором расположен объект недвижимого имущества;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19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ж)</w:t>
      </w:r>
      <w:r w:rsidRPr="006F3377">
        <w:rPr>
          <w:sz w:val="24"/>
          <w:szCs w:val="24"/>
        </w:rPr>
        <w:tab/>
        <w:t xml:space="preserve">кадастровый план земельного участка под объектом недвижимого имущества или </w:t>
      </w:r>
      <w:r w:rsidRPr="006F3377">
        <w:rPr>
          <w:sz w:val="24"/>
          <w:szCs w:val="24"/>
        </w:rPr>
        <w:lastRenderedPageBreak/>
        <w:t>ситуационный план (при отсутствии кадастрового плана);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54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з)</w:t>
      </w:r>
      <w:r w:rsidRPr="006F3377">
        <w:rPr>
          <w:sz w:val="24"/>
          <w:szCs w:val="24"/>
        </w:rPr>
        <w:tab/>
        <w:t>справка о балансовой стоимости недвижимого имущества;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и)</w:t>
      </w:r>
      <w:r w:rsidRPr="006F3377">
        <w:rPr>
          <w:sz w:val="24"/>
          <w:szCs w:val="24"/>
        </w:rPr>
        <w:tab/>
        <w:t>сведения об отсутствии или наличии обременений недвижимого имущества с приложением копий соответствующих документов;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при согласовании сделок, связанных с передачей в аренду недвижимого имущества, принадлежащего Предприятиям на праве хозяйственного ведения: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перечень недвижимого имущества, закрепленного в хозяйственном ведении Предприятия, которое предлагается передать в аренду;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подготовленный в соответствии с законодательством Российской Федерации об оценочной деятельности отчет об оценке рыночной величины арендной платы, произведенной не ранее чем за 3 месяца до его представления;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экспертное заключение саморегулируемой организации оценщиков отчета об оценке рыночной величины арендной платы (в случаях, когда экспертиза требуется в соответствии с законодательством Российской Федерации);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при согласовании сделок, связанных с распоряжением акциями (вкладом, долей) в уставном (складочном) капитале хозяйственного общества или товарищества: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подготовленный в соответствии с законодательством Российской Федерации об оценочной деятельности отчет об оценке рыночной стоимости акций (вклада, доли) в уставном (складочном) капитале хозяйственного общества или товарищества, произведенной не ранее чем за 5 месяцев до его представления;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экспертное заключение саморегулируемой организации оценщиков отчета об оценке рыночной стоимости акций (вклада, доли) в уставном (складочном) капитале хозяйственного общества или товарищества (в случаях, когда экспертиза требуется в соответствии с законодательством Российской Федерации);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выписка из реестра акционеров общества (при сделках с акциями);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г)</w:t>
      </w:r>
      <w:r w:rsidRPr="006F3377">
        <w:rPr>
          <w:sz w:val="24"/>
          <w:szCs w:val="24"/>
        </w:rPr>
        <w:tab/>
        <w:t>копии учредительных документов хозяйственного общества или товарищества, заверенные руководителем хозяйственного общества или товарищества, за исключением публичных акционерных обществ;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6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д)</w:t>
      </w:r>
      <w:r w:rsidRPr="006F3377">
        <w:rPr>
          <w:sz w:val="24"/>
          <w:szCs w:val="24"/>
        </w:rPr>
        <w:tab/>
        <w:t>копии документов бухгалтерской отчетности за предыдущий год и за последний отчетный период, заверенные руководителем и главным бухгалтером хозяйственного общества или товарищества, за исключением публичных акционерных обществ;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08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lastRenderedPageBreak/>
        <w:t>при согласовании сделок, связанных с участием Предприятий в коммерческих и/или некоммерческих организациях (их объединениях):</w:t>
      </w:r>
    </w:p>
    <w:p w:rsidR="009B5255" w:rsidRDefault="009B5255" w:rsidP="00F4565C">
      <w:pPr>
        <w:pStyle w:val="20"/>
        <w:shd w:val="clear" w:color="auto" w:fill="auto"/>
        <w:tabs>
          <w:tab w:val="left" w:pos="108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заверенные руководителем организации, в которой предполагается участвовать, копии устава, учредительного договора (решения об учреждении), документа, подтверждающего факт внесения записи в Единый государственный реестр юридических лиц, свидетельствующего о регистрации организации в качестве юридического лица, а также заверенные руководителем и главным бухгалтером организации копии документов бухгалтерской отчетности за предыдущий год и за последний отчетный период (для участия в существующих организациях);</w:t>
      </w:r>
    </w:p>
    <w:p w:rsidR="008D5111" w:rsidRPr="006F3377" w:rsidRDefault="008D5111" w:rsidP="008D5111">
      <w:pPr>
        <w:pStyle w:val="20"/>
        <w:shd w:val="clear" w:color="auto" w:fill="auto"/>
        <w:tabs>
          <w:tab w:val="left" w:pos="1301"/>
        </w:tabs>
        <w:spacing w:line="276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</w:t>
      </w:r>
      <w:r w:rsidRPr="006F3377">
        <w:rPr>
          <w:sz w:val="24"/>
          <w:szCs w:val="24"/>
        </w:rPr>
        <w:t>проекты устава, учредительного договора (решения об учреждении) организации, а также заверенные руководителями организаций или индивидуальными предпринимателями-учредителями копии их учредительных документов, документов, подтверждающих факт внесения записи в Единый государственный реестр юридических лиц или Единый государственный реестр индивидуальных предпринимателей (для участия во вновь создаваемых организациях);</w:t>
      </w:r>
    </w:p>
    <w:p w:rsidR="009B5255" w:rsidRPr="008D5111" w:rsidRDefault="009B5255" w:rsidP="008D5111">
      <w:pPr>
        <w:pStyle w:val="20"/>
        <w:numPr>
          <w:ilvl w:val="0"/>
          <w:numId w:val="7"/>
        </w:numPr>
        <w:shd w:val="clear" w:color="auto" w:fill="auto"/>
        <w:tabs>
          <w:tab w:val="left" w:pos="142"/>
        </w:tabs>
        <w:spacing w:line="276" w:lineRule="auto"/>
        <w:ind w:firstLine="760"/>
        <w:jc w:val="both"/>
        <w:rPr>
          <w:sz w:val="24"/>
          <w:szCs w:val="24"/>
        </w:rPr>
      </w:pPr>
      <w:r w:rsidRPr="008D5111">
        <w:rPr>
          <w:sz w:val="24"/>
          <w:szCs w:val="24"/>
        </w:rPr>
        <w:t>при согласовании сделок, связанных с предоставлением Предприятиями займов, поручительств, иными обременениями (залог, задаток и др.), уступкой требований, переводом долга, а также сделок, связанных с получением Предприятиями банковских гарантий, за исключением банковских гарантий для участия в торгах в целях заключения государственного (муниципального) контракта: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7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копии документов, оформляющих основное обязательство;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документы, подтверждающие наличие обеспечения исполнения обязательств по возврату займа (в случае предоставления займа);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перечень закладываемого имущества с указанием его балансовой, рыночной и залоговой стоимости на последнюю отчетную дату (в случае передачи имущества в залог);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301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г)</w:t>
      </w:r>
      <w:r w:rsidRPr="006F3377">
        <w:rPr>
          <w:sz w:val="24"/>
          <w:szCs w:val="24"/>
        </w:rPr>
        <w:tab/>
        <w:t>копия договора страхования закладываемого имущества, если в соответствии с законодательством Российской Федерации требуется его заключение (в случае передачи имущества в залог);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8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д)</w:t>
      </w:r>
      <w:r w:rsidRPr="006F3377">
        <w:rPr>
          <w:sz w:val="24"/>
          <w:szCs w:val="24"/>
        </w:rPr>
        <w:tab/>
        <w:t>копия документа, подтверждающего согласие кредитора на перевод долга (в случае перевода долга);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090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lastRenderedPageBreak/>
        <w:t>е)</w:t>
      </w:r>
      <w:r w:rsidRPr="006F3377">
        <w:rPr>
          <w:sz w:val="24"/>
          <w:szCs w:val="24"/>
        </w:rPr>
        <w:tab/>
        <w:t>финансово-экономическое обоснование возможности выполнения лицом, являющимся должником по основному обязательству, своих денежных обязательств по основному обязательству (при заключении договора залога, получении банковской гарантии, представлении поручительства);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при согласовании сделок, связанных с заключением Предприятиями договоров простого товарищества (инвестиционного товарищества):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214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копии учредительных документов участников товарищества, заверенные их руководителями;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копии документов бухгалтерской отчетности за предыдущий год и за последний отчетный период участников товарищества, заверенные их руководителями;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214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в)</w:t>
      </w:r>
      <w:r w:rsidRPr="006F3377">
        <w:rPr>
          <w:sz w:val="24"/>
          <w:szCs w:val="24"/>
        </w:rPr>
        <w:tab/>
        <w:t>предложения по существенным условиям договора простого товарищества (инвестиционного товарищества), включая требования к:</w:t>
      </w:r>
    </w:p>
    <w:p w:rsidR="009B5255" w:rsidRPr="006F3377" w:rsidRDefault="008860BB" w:rsidP="00F4565C">
      <w:pPr>
        <w:pStyle w:val="20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5255" w:rsidRPr="006F3377">
        <w:rPr>
          <w:sz w:val="24"/>
          <w:szCs w:val="24"/>
        </w:rPr>
        <w:t>объемам финансирования на достройку объекта незавершенного строительства, поступающие от инвестора;</w:t>
      </w:r>
    </w:p>
    <w:p w:rsidR="009B5255" w:rsidRPr="006F3377" w:rsidRDefault="008860BB" w:rsidP="00F4565C">
      <w:pPr>
        <w:pStyle w:val="20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5255" w:rsidRPr="006F3377">
        <w:rPr>
          <w:sz w:val="24"/>
          <w:szCs w:val="24"/>
        </w:rPr>
        <w:t>объему прав на достроенный объект или его часть, переходящих к инвестору после ввода объекта в эксплуатацию;</w:t>
      </w:r>
    </w:p>
    <w:p w:rsidR="009B5255" w:rsidRPr="006F3377" w:rsidRDefault="008860BB" w:rsidP="00F4565C">
      <w:pPr>
        <w:pStyle w:val="20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5255" w:rsidRPr="006F3377">
        <w:rPr>
          <w:sz w:val="24"/>
          <w:szCs w:val="24"/>
        </w:rPr>
        <w:t>сроку действия договора.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214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при согласовании сделок, в совершении которых имеется заинтересованность руководителей (генеральных директоров, директоров) Предприятий: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а)</w:t>
      </w:r>
      <w:r w:rsidRPr="006F3377">
        <w:rPr>
          <w:sz w:val="24"/>
          <w:szCs w:val="24"/>
        </w:rPr>
        <w:tab/>
        <w:t>справка о том, имеется ли заинтересованность руководителя Предприятия в совершении сделки;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б)</w:t>
      </w:r>
      <w:r w:rsidRPr="006F3377">
        <w:rPr>
          <w:sz w:val="24"/>
          <w:szCs w:val="24"/>
        </w:rPr>
        <w:tab/>
        <w:t>копии документов, подтверждающих наличие заинтересованности руководителя в совершении сделки.</w:t>
      </w:r>
    </w:p>
    <w:p w:rsidR="009B5255" w:rsidRPr="006F3377" w:rsidRDefault="009B5255" w:rsidP="00F4565C">
      <w:pPr>
        <w:pStyle w:val="20"/>
        <w:numPr>
          <w:ilvl w:val="0"/>
          <w:numId w:val="7"/>
        </w:numPr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иные документы по усмотрению Предприятия, относящиеся к сделке и подтверждающие необходимость ее совершения.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Обращение и документы, прилагаемые к нему, должны быть подписаны руководителем или уполномоченным должностным лицом Предприятия.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Ответственность за достоверность представляемой информации несет руководитель Предприятия.</w:t>
      </w:r>
    </w:p>
    <w:p w:rsidR="009B5255" w:rsidRPr="008860BB" w:rsidRDefault="009B5255" w:rsidP="00177CFD">
      <w:pPr>
        <w:pStyle w:val="20"/>
        <w:numPr>
          <w:ilvl w:val="0"/>
          <w:numId w:val="9"/>
        </w:numPr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8860BB">
        <w:rPr>
          <w:sz w:val="24"/>
          <w:szCs w:val="24"/>
        </w:rPr>
        <w:t>Порядок согласования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28"/>
        </w:tabs>
        <w:spacing w:line="276" w:lineRule="auto"/>
        <w:ind w:firstLine="74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 xml:space="preserve">Для получения согласования на совершение сделки Предприятие направляет в </w:t>
      </w:r>
      <w:r w:rsidRPr="008860BB">
        <w:rPr>
          <w:sz w:val="24"/>
          <w:szCs w:val="24"/>
        </w:rPr>
        <w:lastRenderedPageBreak/>
        <w:t>адрес Собственника Обращение и пакет документов к нему (оригиналы и копии, заверенные подписью руководителя и печатью Предприятия при ее наличии), определенный разделом 2 настоящего Порядка.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214"/>
        </w:tabs>
        <w:spacing w:line="276" w:lineRule="auto"/>
        <w:ind w:firstLine="74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Обращение и прилагаемые к нему документы регистрируются у Собственника в день их поступления.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92"/>
        </w:tabs>
        <w:spacing w:line="276" w:lineRule="auto"/>
        <w:ind w:firstLine="76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Обращение и прилагаемые к нему документы, не отвечающие требованиям раздела 2 настоящего Порядка, подлежат возврату Предприятию.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92"/>
        </w:tabs>
        <w:spacing w:line="276" w:lineRule="auto"/>
        <w:ind w:firstLine="76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В зависимости от вида сделки и представленных материалов Собственником могут быть запрошены у Предприятия дополнительные обосновывающие материалы и/или разъяснения.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201"/>
        </w:tabs>
        <w:spacing w:line="276" w:lineRule="auto"/>
        <w:ind w:firstLine="76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Собственник при принятии решения по согласованию сделки для подтверждения представленной в документах Предприятия информации вправе делать запросы в соответствующие государственные органы и экспертные организации, а также проводить совещания с представителями заинтересованных лиц.</w:t>
      </w:r>
    </w:p>
    <w:p w:rsidR="009B5255" w:rsidRPr="008860BB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97"/>
        </w:tabs>
        <w:spacing w:line="276" w:lineRule="auto"/>
        <w:ind w:firstLine="76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Решение о согласовании сделки принимается с учетом следующих критериев и сведений:</w:t>
      </w:r>
    </w:p>
    <w:p w:rsidR="009B5255" w:rsidRPr="008860BB" w:rsidRDefault="009B5255" w:rsidP="00F4565C">
      <w:pPr>
        <w:pStyle w:val="20"/>
        <w:numPr>
          <w:ilvl w:val="0"/>
          <w:numId w:val="10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полнота и точность информации, содержащейся в представленных документах;</w:t>
      </w:r>
    </w:p>
    <w:p w:rsidR="009B5255" w:rsidRPr="008860BB" w:rsidRDefault="009B5255" w:rsidP="00F4565C">
      <w:pPr>
        <w:pStyle w:val="20"/>
        <w:numPr>
          <w:ilvl w:val="0"/>
          <w:numId w:val="10"/>
        </w:numPr>
        <w:shd w:val="clear" w:color="auto" w:fill="auto"/>
        <w:tabs>
          <w:tab w:val="left" w:pos="1145"/>
        </w:tabs>
        <w:spacing w:line="276" w:lineRule="auto"/>
        <w:ind w:firstLine="760"/>
        <w:jc w:val="both"/>
        <w:rPr>
          <w:sz w:val="24"/>
          <w:szCs w:val="24"/>
        </w:rPr>
      </w:pPr>
      <w:r w:rsidRPr="008860BB">
        <w:rPr>
          <w:sz w:val="24"/>
          <w:szCs w:val="24"/>
        </w:rPr>
        <w:t>обоснования необходимости совершения сделки;</w:t>
      </w:r>
    </w:p>
    <w:p w:rsidR="009B5255" w:rsidRPr="006F3377" w:rsidRDefault="009B5255" w:rsidP="00F4565C">
      <w:pPr>
        <w:pStyle w:val="20"/>
        <w:numPr>
          <w:ilvl w:val="0"/>
          <w:numId w:val="10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финансовое состояние Предприятия и его способность исполнять свои обязательства по сделке с учетом экономической эффективности деятельности предприятия;</w:t>
      </w:r>
    </w:p>
    <w:p w:rsidR="009B5255" w:rsidRPr="006F3377" w:rsidRDefault="009B5255" w:rsidP="00F4565C">
      <w:pPr>
        <w:pStyle w:val="20"/>
        <w:numPr>
          <w:ilvl w:val="0"/>
          <w:numId w:val="10"/>
        </w:numPr>
        <w:shd w:val="clear" w:color="auto" w:fill="auto"/>
        <w:tabs>
          <w:tab w:val="left" w:pos="114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условия сделки;</w:t>
      </w:r>
    </w:p>
    <w:p w:rsidR="009B5255" w:rsidRPr="006F3377" w:rsidRDefault="009B5255" w:rsidP="00F4565C">
      <w:pPr>
        <w:pStyle w:val="20"/>
        <w:numPr>
          <w:ilvl w:val="0"/>
          <w:numId w:val="10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положительная кредитная история и отчетность Предприятия по исполнению обязательств по ранее согласованным сделкам.</w:t>
      </w:r>
    </w:p>
    <w:p w:rsidR="009B5255" w:rsidRPr="006F3377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97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Основанием для отказа в согласовании совершения сделки является: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выявление в представленных Предприятием документах неполных, необоснованных или недостоверных сведений;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непредставление или представление не в полном объеме документов, указанных в пунктах 5-6 настоящего Порядка;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41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неразборчивость представленных документов;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 xml:space="preserve">нецелесообразность осуществления сделки или несоответствие предмета и цели </w:t>
      </w:r>
      <w:r w:rsidRPr="006F3377">
        <w:rPr>
          <w:sz w:val="24"/>
          <w:szCs w:val="24"/>
        </w:rPr>
        <w:lastRenderedPageBreak/>
        <w:t>сделки видам деятельности, предусмотренным учредительными документами Предприятия;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41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мотивированное отрицательное заключение Собственника;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возбуждение в отношении Предприятия арбитражным судом дела о несостоятельности (банкротстве);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35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неспособность Предприятия исполнить обязательства (нести гражданско-правовую ответственность) по сделке, что может привести к банкротству Предприятия либо выбытию имущества Предприятия, являющего предметом залога по сделке;</w:t>
      </w:r>
    </w:p>
    <w:p w:rsidR="009B5255" w:rsidRPr="006F3377" w:rsidRDefault="009B5255" w:rsidP="00F4565C">
      <w:pPr>
        <w:pStyle w:val="20"/>
        <w:numPr>
          <w:ilvl w:val="0"/>
          <w:numId w:val="11"/>
        </w:numPr>
        <w:shd w:val="clear" w:color="auto" w:fill="auto"/>
        <w:tabs>
          <w:tab w:val="left" w:pos="1146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несоответствие сделки законодательству Российской Федерации.</w:t>
      </w:r>
    </w:p>
    <w:p w:rsidR="009B5255" w:rsidRPr="006F3377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389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Согласование или мотивированный отказ в согласовании совершения сделки дается Собственником письмом в срок не более 20 рабочих дней со дня поступления Обращения, регистрируется и направляется в адрес Предприятия.</w:t>
      </w:r>
    </w:p>
    <w:p w:rsidR="009B5255" w:rsidRPr="006F3377" w:rsidRDefault="009B5255" w:rsidP="00177CF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sz w:val="24"/>
          <w:szCs w:val="24"/>
        </w:rPr>
      </w:pPr>
      <w:r w:rsidRPr="006F3377">
        <w:rPr>
          <w:sz w:val="24"/>
          <w:szCs w:val="24"/>
        </w:rPr>
        <w:t>Заключительные положения</w:t>
      </w:r>
    </w:p>
    <w:p w:rsidR="009B5255" w:rsidRPr="006F3377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389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Решение о согласовании совершения сделки, выданное Собственником, действительно в течение срока, указанного в соответствующем документе. В случае отсутствия указанного срока согласие действительно в течение трех месяцев с даты принятия решения о согласовании.</w:t>
      </w:r>
    </w:p>
    <w:p w:rsidR="009B5255" w:rsidRPr="006F3377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21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После принятия решения о согласовании какие-либо изменения существенных условий сделки не допускаются. В случае возникновения необходимости внесения таких изменений Предприятия повторно направляют Собственнику Обращение с приложением документов, указанных в пунктах 5-6 настоящего Порядка.</w:t>
      </w:r>
    </w:p>
    <w:p w:rsidR="009B5255" w:rsidRPr="006F3377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Руководителем Предприятия ежеквартально в адрес Собственника направляется отчет о выполнении условий сделки и состоянии обязательств по сделке.</w:t>
      </w:r>
    </w:p>
    <w:p w:rsidR="009B5255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214"/>
        </w:tabs>
        <w:spacing w:line="276" w:lineRule="auto"/>
        <w:ind w:firstLine="76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Руководителем Предприятия в течение 5 рабочих дней с даты окончания исполнения обязательств по сделке представляется Собственнику информация о полном выполнении обязательств сторонами.</w:t>
      </w:r>
    </w:p>
    <w:p w:rsidR="006F3377" w:rsidRPr="00F4565C" w:rsidRDefault="009B5255" w:rsidP="00F4565C">
      <w:pPr>
        <w:pStyle w:val="20"/>
        <w:numPr>
          <w:ilvl w:val="0"/>
          <w:numId w:val="8"/>
        </w:numPr>
        <w:shd w:val="clear" w:color="auto" w:fill="auto"/>
        <w:tabs>
          <w:tab w:val="left" w:pos="1214"/>
        </w:tabs>
        <w:spacing w:line="276" w:lineRule="auto"/>
        <w:ind w:firstLine="760"/>
        <w:jc w:val="both"/>
        <w:rPr>
          <w:sz w:val="24"/>
          <w:szCs w:val="24"/>
        </w:rPr>
      </w:pPr>
      <w:r w:rsidRPr="00F4565C">
        <w:rPr>
          <w:sz w:val="24"/>
          <w:szCs w:val="24"/>
        </w:rPr>
        <w:t>Руководитель и должностные лица Предприятия несут ответственность за неисполнение или ненадлежащее исполнение требований настоящего Порядка в соответствии с законодательством Российской Федерации.</w:t>
      </w:r>
      <w:r w:rsidR="006F3377" w:rsidRPr="00F4565C">
        <w:rPr>
          <w:sz w:val="22"/>
          <w:szCs w:val="22"/>
        </w:rPr>
        <w:t xml:space="preserve"> </w:t>
      </w:r>
    </w:p>
    <w:p w:rsidR="00F4565C" w:rsidRDefault="00F4565C" w:rsidP="00F4565C">
      <w:pPr>
        <w:tabs>
          <w:tab w:val="left" w:pos="708"/>
        </w:tabs>
        <w:suppressAutoHyphens/>
        <w:spacing w:line="276" w:lineRule="auto"/>
        <w:rPr>
          <w:sz w:val="22"/>
          <w:szCs w:val="22"/>
        </w:rPr>
      </w:pPr>
    </w:p>
    <w:p w:rsidR="006F3377" w:rsidRDefault="006F3377" w:rsidP="00F4565C">
      <w:pPr>
        <w:pStyle w:val="20"/>
        <w:shd w:val="clear" w:color="auto" w:fill="auto"/>
        <w:tabs>
          <w:tab w:val="left" w:pos="1389"/>
        </w:tabs>
        <w:spacing w:line="276" w:lineRule="auto"/>
        <w:ind w:firstLine="0"/>
        <w:jc w:val="both"/>
        <w:rPr>
          <w:sz w:val="24"/>
          <w:szCs w:val="24"/>
        </w:rPr>
      </w:pPr>
    </w:p>
    <w:p w:rsidR="006F3377" w:rsidRPr="006F3377" w:rsidRDefault="006F3377" w:rsidP="00F4565C">
      <w:pPr>
        <w:pStyle w:val="20"/>
        <w:shd w:val="clear" w:color="auto" w:fill="auto"/>
        <w:tabs>
          <w:tab w:val="left" w:pos="1389"/>
        </w:tabs>
        <w:spacing w:line="276" w:lineRule="auto"/>
        <w:ind w:firstLine="0"/>
        <w:jc w:val="both"/>
        <w:rPr>
          <w:sz w:val="24"/>
          <w:szCs w:val="24"/>
        </w:rPr>
        <w:sectPr w:rsidR="006F3377" w:rsidRPr="006F3377" w:rsidSect="00E76AE0">
          <w:headerReference w:type="default" r:id="rId10"/>
          <w:pgSz w:w="11900" w:h="16840" w:code="9"/>
          <w:pgMar w:top="1134" w:right="850" w:bottom="1134" w:left="1701" w:header="454" w:footer="3" w:gutter="0"/>
          <w:pgNumType w:start="1"/>
          <w:cols w:space="720"/>
          <w:noEndnote/>
          <w:titlePg/>
          <w:docGrid w:linePitch="360"/>
        </w:sectPr>
      </w:pPr>
    </w:p>
    <w:p w:rsidR="006F3377" w:rsidRDefault="006F3377" w:rsidP="00F4565C">
      <w:pPr>
        <w:tabs>
          <w:tab w:val="left" w:pos="708"/>
        </w:tabs>
        <w:suppressAutoHyphens/>
        <w:spacing w:line="276" w:lineRule="auto"/>
        <w:ind w:firstLine="5670"/>
      </w:pPr>
      <w:r>
        <w:lastRenderedPageBreak/>
        <w:t>Приложение</w:t>
      </w:r>
    </w:p>
    <w:p w:rsidR="006F3377" w:rsidRDefault="006F3377" w:rsidP="00F4565C">
      <w:pPr>
        <w:autoSpaceDE w:val="0"/>
        <w:autoSpaceDN w:val="0"/>
        <w:adjustRightInd w:val="0"/>
        <w:spacing w:line="276" w:lineRule="auto"/>
        <w:ind w:firstLine="5670"/>
        <w:rPr>
          <w:rFonts w:cs="Times New Roman"/>
          <w:bCs/>
        </w:rPr>
      </w:pPr>
      <w:r>
        <w:t>к Порядку</w:t>
      </w:r>
      <w:r w:rsidRPr="00002D39">
        <w:rPr>
          <w:rFonts w:cs="Times New Roman"/>
          <w:bCs/>
        </w:rPr>
        <w:t xml:space="preserve"> </w:t>
      </w:r>
      <w:r w:rsidRPr="004E07E8">
        <w:rPr>
          <w:rFonts w:cs="Times New Roman"/>
          <w:bCs/>
        </w:rPr>
        <w:t xml:space="preserve">согласования </w:t>
      </w:r>
    </w:p>
    <w:p w:rsidR="006F3377" w:rsidRDefault="006F3377" w:rsidP="00F4565C">
      <w:pPr>
        <w:autoSpaceDE w:val="0"/>
        <w:autoSpaceDN w:val="0"/>
        <w:adjustRightInd w:val="0"/>
        <w:spacing w:line="276" w:lineRule="auto"/>
        <w:ind w:firstLine="5670"/>
        <w:rPr>
          <w:rFonts w:cs="Times New Roman"/>
          <w:bCs/>
        </w:rPr>
      </w:pPr>
      <w:r w:rsidRPr="004E07E8">
        <w:rPr>
          <w:rFonts w:cs="Times New Roman"/>
          <w:bCs/>
        </w:rPr>
        <w:t xml:space="preserve">собственником имущества </w:t>
      </w:r>
    </w:p>
    <w:p w:rsidR="006F3377" w:rsidRDefault="006F3377" w:rsidP="00F4565C">
      <w:pPr>
        <w:autoSpaceDE w:val="0"/>
        <w:autoSpaceDN w:val="0"/>
        <w:adjustRightInd w:val="0"/>
        <w:spacing w:line="276" w:lineRule="auto"/>
        <w:ind w:firstLine="5670"/>
        <w:rPr>
          <w:rFonts w:cs="Times New Roman"/>
          <w:bCs/>
        </w:rPr>
      </w:pPr>
      <w:r w:rsidRPr="004E07E8">
        <w:rPr>
          <w:rFonts w:cs="Times New Roman"/>
          <w:bCs/>
        </w:rPr>
        <w:t xml:space="preserve">сделок муниципальных </w:t>
      </w:r>
    </w:p>
    <w:p w:rsidR="006F3377" w:rsidRDefault="006F3377" w:rsidP="00F4565C">
      <w:pPr>
        <w:tabs>
          <w:tab w:val="left" w:pos="708"/>
        </w:tabs>
        <w:suppressAutoHyphens/>
        <w:spacing w:line="276" w:lineRule="auto"/>
        <w:ind w:firstLine="5670"/>
        <w:rPr>
          <w:rFonts w:cs="Times New Roman"/>
          <w:bCs/>
        </w:rPr>
      </w:pPr>
      <w:r w:rsidRPr="004E07E8">
        <w:rPr>
          <w:rFonts w:cs="Times New Roman"/>
          <w:bCs/>
        </w:rPr>
        <w:t xml:space="preserve">унитарных предприятий </w:t>
      </w:r>
    </w:p>
    <w:p w:rsidR="006F3377" w:rsidRDefault="006F3377" w:rsidP="00F4565C">
      <w:pPr>
        <w:tabs>
          <w:tab w:val="left" w:pos="708"/>
        </w:tabs>
        <w:suppressAutoHyphens/>
        <w:spacing w:line="276" w:lineRule="auto"/>
        <w:ind w:firstLine="5670"/>
        <w:rPr>
          <w:rFonts w:cs="Times New Roman"/>
          <w:bCs/>
        </w:rPr>
      </w:pPr>
      <w:r w:rsidRPr="004E07E8">
        <w:rPr>
          <w:rFonts w:cs="Times New Roman"/>
          <w:bCs/>
        </w:rPr>
        <w:t xml:space="preserve">городского округа Электросталь </w:t>
      </w:r>
    </w:p>
    <w:p w:rsidR="006F3377" w:rsidRDefault="006F3377" w:rsidP="00F4565C">
      <w:pPr>
        <w:tabs>
          <w:tab w:val="left" w:pos="708"/>
        </w:tabs>
        <w:suppressAutoHyphens/>
        <w:spacing w:line="276" w:lineRule="auto"/>
        <w:ind w:firstLine="5670"/>
        <w:rPr>
          <w:rFonts w:cs="Times New Roman"/>
          <w:bCs/>
        </w:rPr>
      </w:pPr>
      <w:r w:rsidRPr="004E07E8">
        <w:rPr>
          <w:rFonts w:cs="Times New Roman"/>
          <w:bCs/>
        </w:rPr>
        <w:t>Московской области</w:t>
      </w:r>
    </w:p>
    <w:p w:rsidR="006F3377" w:rsidRDefault="006F3377" w:rsidP="00F4565C">
      <w:pPr>
        <w:tabs>
          <w:tab w:val="left" w:pos="708"/>
        </w:tabs>
        <w:suppressAutoHyphens/>
        <w:spacing w:line="276" w:lineRule="auto"/>
        <w:ind w:firstLine="5670"/>
        <w:rPr>
          <w:rFonts w:cs="Times New Roman"/>
          <w:bCs/>
        </w:rPr>
      </w:pPr>
    </w:p>
    <w:p w:rsidR="006F3377" w:rsidRDefault="006F3377" w:rsidP="00F4565C">
      <w:pPr>
        <w:tabs>
          <w:tab w:val="left" w:pos="708"/>
        </w:tabs>
        <w:suppressAutoHyphens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>Оформляется на официальном бланке муниципального унитарного предприятия</w:t>
      </w:r>
    </w:p>
    <w:p w:rsidR="006F3377" w:rsidRDefault="006F3377" w:rsidP="00F4565C">
      <w:pPr>
        <w:pStyle w:val="20"/>
        <w:shd w:val="clear" w:color="auto" w:fill="auto"/>
        <w:tabs>
          <w:tab w:val="left" w:leader="underscore" w:pos="6312"/>
        </w:tabs>
        <w:spacing w:line="276" w:lineRule="auto"/>
        <w:ind w:firstLine="0"/>
        <w:jc w:val="both"/>
        <w:rPr>
          <w:sz w:val="24"/>
          <w:szCs w:val="24"/>
        </w:rPr>
      </w:pPr>
    </w:p>
    <w:p w:rsidR="006F3377" w:rsidRDefault="006F3377" w:rsidP="00F4565C">
      <w:pPr>
        <w:pStyle w:val="20"/>
        <w:shd w:val="clear" w:color="auto" w:fill="auto"/>
        <w:tabs>
          <w:tab w:val="left" w:leader="underscore" w:pos="6312"/>
        </w:tabs>
        <w:spacing w:line="276" w:lineRule="auto"/>
        <w:ind w:firstLine="0"/>
        <w:jc w:val="both"/>
        <w:rPr>
          <w:sz w:val="24"/>
          <w:szCs w:val="24"/>
        </w:rPr>
      </w:pPr>
    </w:p>
    <w:p w:rsidR="009B5255" w:rsidRPr="006F3377" w:rsidRDefault="00E76AE0" w:rsidP="00860F6E">
      <w:pPr>
        <w:pStyle w:val="20"/>
        <w:shd w:val="clear" w:color="auto" w:fill="auto"/>
        <w:tabs>
          <w:tab w:val="left" w:leader="underscore" w:pos="9356"/>
        </w:tabs>
        <w:spacing w:line="276" w:lineRule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297815" distL="1292225" distR="63500" simplePos="0" relativeHeight="251657728" behindDoc="1" locked="0" layoutInCell="1" allowOverlap="1">
                <wp:simplePos x="0" y="0"/>
                <wp:positionH relativeFrom="margin">
                  <wp:posOffset>5245735</wp:posOffset>
                </wp:positionH>
                <wp:positionV relativeFrom="paragraph">
                  <wp:posOffset>-121920</wp:posOffset>
                </wp:positionV>
                <wp:extent cx="423545" cy="133350"/>
                <wp:effectExtent l="1270" t="0" r="3810" b="4445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55" w:rsidRDefault="009B5255" w:rsidP="009B5255">
                            <w:pPr>
                              <w:pStyle w:val="1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3.05pt;margin-top:-9.6pt;width:33.35pt;height:10.5pt;z-index:-251658752;visibility:visible;mso-wrap-style:square;mso-width-percent:0;mso-height-percent:0;mso-wrap-distance-left:101.75pt;mso-wrap-distance-top:0;mso-wrap-distance-right:5pt;mso-wrap-distance-bottom:2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8XrAIAAKg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" filled="f" stroked="f">
                <v:textbox style="mso-fit-shape-to-text:t" inset="0,0,0,0">
                  <w:txbxContent>
                    <w:p w:rsidR="009B5255" w:rsidRDefault="009B5255" w:rsidP="009B5255">
                      <w:pPr>
                        <w:pStyle w:val="1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60F6E">
        <w:rPr>
          <w:sz w:val="24"/>
          <w:szCs w:val="24"/>
        </w:rPr>
        <w:t xml:space="preserve">                                               </w:t>
      </w:r>
      <w:r w:rsidR="009B5255" w:rsidRPr="006F3377">
        <w:rPr>
          <w:sz w:val="24"/>
          <w:szCs w:val="24"/>
        </w:rPr>
        <w:t>ОБРАЩЕНИЕ №</w:t>
      </w:r>
    </w:p>
    <w:p w:rsidR="009B5255" w:rsidRDefault="00860F6E" w:rsidP="00860F6E">
      <w:pPr>
        <w:pStyle w:val="20"/>
        <w:shd w:val="clear" w:color="auto" w:fill="auto"/>
        <w:tabs>
          <w:tab w:val="left" w:leader="underscore" w:pos="9356"/>
        </w:tabs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B5255" w:rsidRPr="006F3377">
        <w:rPr>
          <w:sz w:val="24"/>
          <w:szCs w:val="24"/>
        </w:rPr>
        <w:t>на получение согласия на совершение сделки</w:t>
      </w:r>
    </w:p>
    <w:p w:rsidR="006F3377" w:rsidRPr="006F3377" w:rsidRDefault="006F3377" w:rsidP="00F4565C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B5255" w:rsidRPr="006F3377" w:rsidRDefault="009B5255" w:rsidP="00F4565C">
      <w:pPr>
        <w:pStyle w:val="80"/>
        <w:shd w:val="clear" w:color="auto" w:fill="auto"/>
        <w:spacing w:before="0" w:after="0" w:line="276" w:lineRule="auto"/>
        <w:jc w:val="center"/>
        <w:rPr>
          <w:sz w:val="18"/>
          <w:szCs w:val="18"/>
        </w:rPr>
      </w:pPr>
      <w:r w:rsidRPr="006F3377">
        <w:rPr>
          <w:sz w:val="18"/>
          <w:szCs w:val="18"/>
        </w:rPr>
        <w:t>(наименование Предприятия)</w:t>
      </w:r>
    </w:p>
    <w:p w:rsidR="00856D13" w:rsidRDefault="009B5255" w:rsidP="00860F6E">
      <w:pPr>
        <w:pStyle w:val="20"/>
        <w:shd w:val="clear" w:color="auto" w:fill="auto"/>
        <w:tabs>
          <w:tab w:val="left" w:leader="underscore" w:pos="4695"/>
        </w:tabs>
        <w:spacing w:line="276" w:lineRule="auto"/>
        <w:ind w:firstLine="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 xml:space="preserve">В соответствии со статьей </w:t>
      </w:r>
      <w:r w:rsidRPr="006F3377">
        <w:rPr>
          <w:sz w:val="24"/>
          <w:szCs w:val="24"/>
        </w:rPr>
        <w:tab/>
        <w:t xml:space="preserve"> Федерального закона от 14.11.2002</w:t>
      </w:r>
      <w:r w:rsidR="00860F6E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>№ 161-ФЗ «О государственных и</w:t>
      </w:r>
      <w:r w:rsidR="00860F6E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>муниципальных унитарных</w:t>
      </w:r>
      <w:r w:rsidR="006F3377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>предприятиях» прошу рассмотреть возможность совершения следующей</w:t>
      </w:r>
      <w:r w:rsidR="00856D13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>сделки:</w:t>
      </w:r>
      <w:r w:rsidR="006F3377">
        <w:rPr>
          <w:sz w:val="24"/>
          <w:szCs w:val="24"/>
        </w:rPr>
        <w:t xml:space="preserve"> </w:t>
      </w:r>
    </w:p>
    <w:p w:rsidR="009B5255" w:rsidRPr="006F3377" w:rsidRDefault="00856D13" w:rsidP="00856D13">
      <w:pPr>
        <w:pStyle w:val="20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9B5255" w:rsidRPr="006F3377">
        <w:rPr>
          <w:sz w:val="24"/>
          <w:szCs w:val="24"/>
        </w:rPr>
        <w:t>.</w:t>
      </w:r>
    </w:p>
    <w:p w:rsidR="009B5255" w:rsidRPr="00856D13" w:rsidRDefault="009B5255" w:rsidP="00F4565C">
      <w:pPr>
        <w:pStyle w:val="80"/>
        <w:shd w:val="clear" w:color="auto" w:fill="auto"/>
        <w:spacing w:before="0" w:after="0" w:line="276" w:lineRule="auto"/>
        <w:jc w:val="center"/>
        <w:rPr>
          <w:sz w:val="18"/>
          <w:szCs w:val="18"/>
        </w:rPr>
      </w:pPr>
      <w:r w:rsidRPr="00856D13">
        <w:rPr>
          <w:sz w:val="18"/>
          <w:szCs w:val="18"/>
        </w:rPr>
        <w:t>(предмет сделки)</w:t>
      </w:r>
    </w:p>
    <w:p w:rsidR="009B5255" w:rsidRPr="006F3377" w:rsidRDefault="009B5255" w:rsidP="00F4565C">
      <w:pPr>
        <w:pStyle w:val="20"/>
        <w:shd w:val="clear" w:color="auto" w:fill="auto"/>
        <w:tabs>
          <w:tab w:val="left" w:leader="underscore" w:pos="9268"/>
        </w:tabs>
        <w:spacing w:line="276" w:lineRule="auto"/>
        <w:ind w:firstLine="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Уставный фонд Предприятия составляет:</w:t>
      </w:r>
      <w:r w:rsidRPr="006F3377">
        <w:rPr>
          <w:sz w:val="24"/>
          <w:szCs w:val="24"/>
        </w:rPr>
        <w:tab/>
      </w:r>
    </w:p>
    <w:p w:rsidR="009B5255" w:rsidRPr="006F3377" w:rsidRDefault="009B5255" w:rsidP="00F4565C">
      <w:pPr>
        <w:pStyle w:val="20"/>
        <w:shd w:val="clear" w:color="auto" w:fill="auto"/>
        <w:tabs>
          <w:tab w:val="left" w:leader="underscore" w:pos="8213"/>
        </w:tabs>
        <w:spacing w:line="276" w:lineRule="auto"/>
        <w:ind w:firstLine="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(</w:t>
      </w:r>
      <w:r w:rsidRPr="006F3377">
        <w:rPr>
          <w:sz w:val="24"/>
          <w:szCs w:val="24"/>
        </w:rPr>
        <w:tab/>
        <w:t>) рублей.</w:t>
      </w:r>
    </w:p>
    <w:p w:rsidR="009B5255" w:rsidRPr="006F3377" w:rsidRDefault="009B5255" w:rsidP="006B00FC">
      <w:pPr>
        <w:pStyle w:val="20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Согласно Порядку согласования собственником имущества сделок, совершаемых муниципальными</w:t>
      </w:r>
      <w:r w:rsidRPr="006F3377">
        <w:rPr>
          <w:sz w:val="24"/>
          <w:szCs w:val="24"/>
        </w:rPr>
        <w:tab/>
        <w:t>унитарными предприятиями</w:t>
      </w:r>
      <w:r w:rsidR="006B00FC">
        <w:rPr>
          <w:sz w:val="24"/>
          <w:szCs w:val="24"/>
        </w:rPr>
        <w:t xml:space="preserve"> городского округа Электросталь</w:t>
      </w:r>
      <w:r w:rsidRPr="006F3377">
        <w:rPr>
          <w:sz w:val="24"/>
          <w:szCs w:val="24"/>
        </w:rPr>
        <w:t xml:space="preserve"> Московской области, представляем следующие сведения:</w:t>
      </w:r>
    </w:p>
    <w:p w:rsidR="009B5255" w:rsidRPr="006F3377" w:rsidRDefault="00F33FB0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  <w:tab w:val="right" w:leader="underscore" w:pos="9272"/>
        </w:tabs>
        <w:spacing w:line="276" w:lineRule="auto"/>
        <w:rPr>
          <w:sz w:val="24"/>
          <w:szCs w:val="24"/>
        </w:rPr>
      </w:pPr>
      <w:r w:rsidRPr="006B00FC">
        <w:rPr>
          <w:sz w:val="24"/>
          <w:szCs w:val="24"/>
        </w:rPr>
        <w:fldChar w:fldCharType="begin"/>
      </w:r>
      <w:r w:rsidR="009B5255" w:rsidRPr="006F3377">
        <w:rPr>
          <w:sz w:val="24"/>
          <w:szCs w:val="24"/>
        </w:rPr>
        <w:instrText xml:space="preserve"> TOC \o "1-5" \h \z </w:instrText>
      </w:r>
      <w:r w:rsidRPr="006B00FC">
        <w:rPr>
          <w:sz w:val="24"/>
          <w:szCs w:val="24"/>
        </w:rPr>
        <w:fldChar w:fldCharType="separate"/>
      </w:r>
      <w:r w:rsidR="009B5255" w:rsidRPr="006F3377">
        <w:rPr>
          <w:sz w:val="24"/>
          <w:szCs w:val="24"/>
        </w:rPr>
        <w:t>Цель сделки:</w:t>
      </w:r>
      <w:r w:rsidR="009B5255" w:rsidRPr="006F3377">
        <w:rPr>
          <w:sz w:val="24"/>
          <w:szCs w:val="24"/>
        </w:rPr>
        <w:tab/>
        <w:t>.</w:t>
      </w:r>
    </w:p>
    <w:p w:rsidR="009B5255" w:rsidRPr="006F3377" w:rsidRDefault="009B5255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  <w:tab w:val="right" w:leader="underscore" w:pos="9272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Вид сделки:</w:t>
      </w:r>
      <w:r w:rsidRPr="006F3377">
        <w:rPr>
          <w:sz w:val="24"/>
          <w:szCs w:val="24"/>
        </w:rPr>
        <w:tab/>
        <w:t>.</w:t>
      </w:r>
    </w:p>
    <w:p w:rsidR="009B5255" w:rsidRPr="006F3377" w:rsidRDefault="009B5255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  <w:tab w:val="right" w:leader="underscore" w:pos="9272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Способ совершения сделки (процедуры закупки)</w:t>
      </w:r>
      <w:r w:rsidRPr="006F3377">
        <w:rPr>
          <w:sz w:val="24"/>
          <w:szCs w:val="24"/>
        </w:rPr>
        <w:tab/>
        <w:t>.</w:t>
      </w:r>
    </w:p>
    <w:p w:rsidR="009B5255" w:rsidRPr="006F3377" w:rsidRDefault="009B5255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  <w:tab w:val="left" w:leader="underscore" w:pos="9268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lastRenderedPageBreak/>
        <w:t>Сумма сделки</w:t>
      </w:r>
      <w:r w:rsidRPr="006F3377">
        <w:rPr>
          <w:sz w:val="24"/>
          <w:szCs w:val="24"/>
        </w:rPr>
        <w:tab/>
      </w:r>
    </w:p>
    <w:p w:rsidR="009B5255" w:rsidRPr="006F3377" w:rsidRDefault="009B5255" w:rsidP="00F4565C">
      <w:pPr>
        <w:pStyle w:val="ab"/>
        <w:shd w:val="clear" w:color="auto" w:fill="auto"/>
        <w:tabs>
          <w:tab w:val="left" w:leader="underscore" w:pos="6312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(</w:t>
      </w:r>
      <w:r w:rsidRPr="006F3377">
        <w:rPr>
          <w:sz w:val="24"/>
          <w:szCs w:val="24"/>
        </w:rPr>
        <w:tab/>
        <w:t>) рублей, наличие НДС.</w:t>
      </w:r>
    </w:p>
    <w:p w:rsidR="009B5255" w:rsidRPr="00860F6E" w:rsidRDefault="009B5255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Срок исполнения сделки (дата заключения, период исполнения</w:t>
      </w:r>
      <w:r w:rsidR="00860F6E">
        <w:rPr>
          <w:sz w:val="24"/>
          <w:szCs w:val="24"/>
        </w:rPr>
        <w:t xml:space="preserve"> </w:t>
      </w:r>
      <w:r w:rsidRPr="00860F6E">
        <w:rPr>
          <w:sz w:val="24"/>
          <w:szCs w:val="24"/>
        </w:rPr>
        <w:t>обязательств)</w:t>
      </w:r>
      <w:r w:rsidR="00860F6E" w:rsidRPr="00860F6E">
        <w:rPr>
          <w:sz w:val="24"/>
          <w:szCs w:val="24"/>
        </w:rPr>
        <w:t xml:space="preserve">    </w:t>
      </w:r>
      <w:r w:rsidRPr="00860F6E">
        <w:rPr>
          <w:sz w:val="24"/>
          <w:szCs w:val="24"/>
        </w:rPr>
        <w:tab/>
        <w:t>.</w:t>
      </w:r>
    </w:p>
    <w:p w:rsidR="009B5255" w:rsidRPr="006F3377" w:rsidRDefault="009B5255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  <w:tab w:val="left" w:leader="underscore" w:pos="9356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Источник финансирования сделки</w:t>
      </w:r>
      <w:r w:rsidR="00860F6E">
        <w:rPr>
          <w:sz w:val="24"/>
          <w:szCs w:val="24"/>
        </w:rPr>
        <w:t xml:space="preserve"> </w:t>
      </w:r>
      <w:r w:rsidR="00856D13">
        <w:rPr>
          <w:sz w:val="24"/>
          <w:szCs w:val="24"/>
        </w:rPr>
        <w:t>___</w:t>
      </w:r>
      <w:r w:rsidR="006B00FC">
        <w:rPr>
          <w:sz w:val="24"/>
          <w:szCs w:val="24"/>
        </w:rPr>
        <w:t>_______________________________________.</w:t>
      </w:r>
    </w:p>
    <w:p w:rsidR="009B5255" w:rsidRPr="006F3377" w:rsidRDefault="009B5255" w:rsidP="00856D13">
      <w:pPr>
        <w:pStyle w:val="ab"/>
        <w:numPr>
          <w:ilvl w:val="0"/>
          <w:numId w:val="12"/>
        </w:numPr>
        <w:shd w:val="clear" w:color="auto" w:fill="auto"/>
        <w:tabs>
          <w:tab w:val="left" w:pos="567"/>
          <w:tab w:val="right" w:leader="underscore" w:pos="9272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Расходы, связанные с осуществлением сделки</w:t>
      </w:r>
      <w:r w:rsidRPr="006F3377">
        <w:rPr>
          <w:sz w:val="24"/>
          <w:szCs w:val="24"/>
        </w:rPr>
        <w:tab/>
        <w:t>.</w:t>
      </w:r>
    </w:p>
    <w:p w:rsidR="009B5255" w:rsidRPr="00856D13" w:rsidRDefault="009B5255" w:rsidP="00F4565C">
      <w:pPr>
        <w:pStyle w:val="ab"/>
        <w:numPr>
          <w:ilvl w:val="0"/>
          <w:numId w:val="12"/>
        </w:numPr>
        <w:shd w:val="clear" w:color="auto" w:fill="auto"/>
        <w:tabs>
          <w:tab w:val="left" w:pos="567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Наименование статьи(ей), предусматривающей сделку, в Плане</w:t>
      </w:r>
      <w:r w:rsidR="00856D13">
        <w:rPr>
          <w:sz w:val="24"/>
          <w:szCs w:val="24"/>
        </w:rPr>
        <w:t xml:space="preserve"> </w:t>
      </w:r>
      <w:r w:rsidRPr="00856D13">
        <w:rPr>
          <w:sz w:val="24"/>
          <w:szCs w:val="24"/>
        </w:rPr>
        <w:t xml:space="preserve"> финансово-хозяйственной деятельности Предприятия</w:t>
      </w:r>
      <w:r w:rsidRPr="00856D13">
        <w:rPr>
          <w:sz w:val="24"/>
          <w:szCs w:val="24"/>
        </w:rPr>
        <w:tab/>
      </w:r>
      <w:r w:rsidR="006B00FC">
        <w:rPr>
          <w:sz w:val="24"/>
          <w:szCs w:val="24"/>
        </w:rPr>
        <w:t>____________________________________</w:t>
      </w:r>
      <w:r w:rsidRPr="00856D13">
        <w:rPr>
          <w:sz w:val="24"/>
          <w:szCs w:val="24"/>
        </w:rPr>
        <w:t>.</w:t>
      </w:r>
    </w:p>
    <w:p w:rsidR="009B5255" w:rsidRPr="006B00FC" w:rsidRDefault="009B5255" w:rsidP="006B00FC">
      <w:pPr>
        <w:pStyle w:val="ab"/>
        <w:numPr>
          <w:ilvl w:val="0"/>
          <w:numId w:val="12"/>
        </w:numPr>
        <w:shd w:val="clear" w:color="auto" w:fill="auto"/>
        <w:tabs>
          <w:tab w:val="left" w:pos="567"/>
        </w:tabs>
        <w:spacing w:line="276" w:lineRule="auto"/>
        <w:ind w:right="-1"/>
        <w:rPr>
          <w:sz w:val="24"/>
          <w:szCs w:val="24"/>
        </w:rPr>
      </w:pPr>
      <w:r w:rsidRPr="006F3377">
        <w:rPr>
          <w:sz w:val="24"/>
          <w:szCs w:val="24"/>
        </w:rPr>
        <w:t>Подтверждение наличия процедуры в плане закупок предприятия</w:t>
      </w:r>
      <w:r w:rsidR="006B00FC">
        <w:rPr>
          <w:sz w:val="24"/>
          <w:szCs w:val="24"/>
        </w:rPr>
        <w:t xml:space="preserve"> </w:t>
      </w:r>
      <w:r w:rsidRPr="006B00FC">
        <w:rPr>
          <w:sz w:val="24"/>
          <w:szCs w:val="24"/>
        </w:rPr>
        <w:t>на соответствующий год с указанием порядкового номера</w:t>
      </w:r>
      <w:r w:rsidR="006B00FC">
        <w:rPr>
          <w:sz w:val="24"/>
          <w:szCs w:val="24"/>
        </w:rPr>
        <w:t>_____________________________</w:t>
      </w:r>
      <w:r w:rsidRPr="006B00FC">
        <w:rPr>
          <w:sz w:val="24"/>
          <w:szCs w:val="24"/>
        </w:rPr>
        <w:tab/>
        <w:t>.</w:t>
      </w:r>
      <w:r w:rsidR="00F33FB0" w:rsidRPr="006B00FC">
        <w:rPr>
          <w:sz w:val="24"/>
          <w:szCs w:val="24"/>
        </w:rPr>
        <w:fldChar w:fldCharType="end"/>
      </w:r>
    </w:p>
    <w:p w:rsidR="009B5255" w:rsidRPr="00860F6E" w:rsidRDefault="009B5255" w:rsidP="00860F6E">
      <w:pPr>
        <w:pStyle w:val="20"/>
        <w:numPr>
          <w:ilvl w:val="0"/>
          <w:numId w:val="12"/>
        </w:numPr>
        <w:shd w:val="clear" w:color="auto" w:fill="auto"/>
        <w:tabs>
          <w:tab w:val="left" w:pos="1273"/>
        </w:tabs>
        <w:spacing w:line="276" w:lineRule="auto"/>
        <w:ind w:firstLine="0"/>
        <w:jc w:val="both"/>
        <w:rPr>
          <w:sz w:val="24"/>
          <w:szCs w:val="24"/>
        </w:rPr>
      </w:pPr>
      <w:r w:rsidRPr="006F3377">
        <w:rPr>
          <w:sz w:val="24"/>
          <w:szCs w:val="24"/>
        </w:rPr>
        <w:t>Полное наименование и место нахождения участника сделки</w:t>
      </w:r>
      <w:r w:rsidR="00860F6E">
        <w:rPr>
          <w:sz w:val="24"/>
          <w:szCs w:val="24"/>
        </w:rPr>
        <w:t xml:space="preserve"> </w:t>
      </w:r>
      <w:r w:rsidR="00F33FB0" w:rsidRPr="006F3377">
        <w:rPr>
          <w:sz w:val="24"/>
          <w:szCs w:val="24"/>
        </w:rPr>
        <w:fldChar w:fldCharType="begin"/>
      </w:r>
      <w:r w:rsidRPr="00860F6E">
        <w:rPr>
          <w:sz w:val="24"/>
          <w:szCs w:val="24"/>
        </w:rPr>
        <w:instrText xml:space="preserve"> TOC \o "1-5" \h \z </w:instrText>
      </w:r>
      <w:r w:rsidR="00F33FB0" w:rsidRPr="006F3377">
        <w:rPr>
          <w:sz w:val="24"/>
          <w:szCs w:val="24"/>
        </w:rPr>
        <w:fldChar w:fldCharType="separate"/>
      </w:r>
      <w:r w:rsidR="006B00FC" w:rsidRPr="00860F6E">
        <w:rPr>
          <w:sz w:val="24"/>
          <w:szCs w:val="24"/>
        </w:rPr>
        <w:t>(контрагента)_________________________________________________________________</w:t>
      </w:r>
      <w:r w:rsidRPr="00860F6E">
        <w:rPr>
          <w:sz w:val="24"/>
          <w:szCs w:val="24"/>
        </w:rPr>
        <w:t>.</w:t>
      </w:r>
    </w:p>
    <w:p w:rsidR="009B5255" w:rsidRPr="006B00FC" w:rsidRDefault="009B5255" w:rsidP="00860F6E">
      <w:pPr>
        <w:pStyle w:val="ab"/>
        <w:numPr>
          <w:ilvl w:val="0"/>
          <w:numId w:val="12"/>
        </w:numPr>
        <w:shd w:val="clear" w:color="auto" w:fill="auto"/>
        <w:tabs>
          <w:tab w:val="left" w:pos="567"/>
        </w:tabs>
        <w:spacing w:line="276" w:lineRule="auto"/>
        <w:ind w:right="-1"/>
        <w:rPr>
          <w:sz w:val="24"/>
          <w:szCs w:val="24"/>
        </w:rPr>
      </w:pPr>
      <w:r w:rsidRPr="006F3377">
        <w:rPr>
          <w:sz w:val="24"/>
          <w:szCs w:val="24"/>
        </w:rPr>
        <w:t>Форма и размер обеспечения исполнения обязательств по сделке,</w:t>
      </w:r>
      <w:r w:rsidR="006B00FC">
        <w:rPr>
          <w:sz w:val="24"/>
          <w:szCs w:val="24"/>
        </w:rPr>
        <w:t xml:space="preserve"> </w:t>
      </w:r>
      <w:r w:rsidR="00860F6E">
        <w:rPr>
          <w:sz w:val="24"/>
          <w:szCs w:val="24"/>
        </w:rPr>
        <w:t xml:space="preserve">если сделка совершается с </w:t>
      </w:r>
      <w:r w:rsidRPr="006B00FC">
        <w:rPr>
          <w:sz w:val="24"/>
          <w:szCs w:val="24"/>
        </w:rPr>
        <w:t>обеспечением</w:t>
      </w:r>
      <w:r w:rsidR="006B00FC">
        <w:rPr>
          <w:sz w:val="24"/>
          <w:szCs w:val="24"/>
        </w:rPr>
        <w:t>____________________________________________________</w:t>
      </w:r>
      <w:r w:rsidRPr="006B00FC">
        <w:rPr>
          <w:sz w:val="24"/>
          <w:szCs w:val="24"/>
        </w:rPr>
        <w:t>.</w:t>
      </w:r>
    </w:p>
    <w:p w:rsidR="009B5255" w:rsidRPr="00860F6E" w:rsidRDefault="009B5255" w:rsidP="00F4565C">
      <w:pPr>
        <w:pStyle w:val="ab"/>
        <w:numPr>
          <w:ilvl w:val="0"/>
          <w:numId w:val="12"/>
        </w:numPr>
        <w:shd w:val="clear" w:color="auto" w:fill="auto"/>
        <w:tabs>
          <w:tab w:val="left" w:pos="567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Наличие заинтересованности руководителя Предприятия</w:t>
      </w:r>
      <w:r w:rsidR="00860F6E" w:rsidRPr="00860F6E">
        <w:rPr>
          <w:sz w:val="24"/>
          <w:szCs w:val="24"/>
        </w:rPr>
        <w:t xml:space="preserve"> </w:t>
      </w:r>
      <w:r w:rsidR="00860F6E" w:rsidRPr="006F3377">
        <w:rPr>
          <w:sz w:val="24"/>
          <w:szCs w:val="24"/>
        </w:rPr>
        <w:t>в совершении сделки (да/нет)</w:t>
      </w:r>
      <w:r w:rsidR="00860F6E">
        <w:rPr>
          <w:sz w:val="24"/>
          <w:szCs w:val="24"/>
        </w:rPr>
        <w:t>________________________</w:t>
      </w:r>
      <w:r w:rsidRPr="00860F6E">
        <w:rPr>
          <w:sz w:val="24"/>
          <w:szCs w:val="24"/>
        </w:rPr>
        <w:t>.</w:t>
      </w:r>
    </w:p>
    <w:p w:rsidR="009B5255" w:rsidRPr="006F3377" w:rsidRDefault="009B5255" w:rsidP="00F4565C">
      <w:pPr>
        <w:pStyle w:val="ab"/>
        <w:shd w:val="clear" w:color="auto" w:fill="auto"/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К Обращению прилагаются:</w:t>
      </w:r>
    </w:p>
    <w:p w:rsidR="009B5255" w:rsidRPr="006F3377" w:rsidRDefault="009B5255" w:rsidP="00F4565C">
      <w:pPr>
        <w:pStyle w:val="ab"/>
        <w:numPr>
          <w:ilvl w:val="0"/>
          <w:numId w:val="13"/>
        </w:numPr>
        <w:shd w:val="clear" w:color="auto" w:fill="auto"/>
        <w:tabs>
          <w:tab w:val="left" w:leader="underscore" w:pos="3171"/>
          <w:tab w:val="left" w:leader="underscore" w:pos="4252"/>
          <w:tab w:val="left" w:leader="underscore" w:pos="5432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ab/>
        <w:t>- на</w:t>
      </w:r>
      <w:r w:rsidRPr="006F3377">
        <w:rPr>
          <w:sz w:val="24"/>
          <w:szCs w:val="24"/>
        </w:rPr>
        <w:tab/>
        <w:t>л., в</w:t>
      </w:r>
      <w:r w:rsidRPr="006F3377">
        <w:rPr>
          <w:sz w:val="24"/>
          <w:szCs w:val="24"/>
        </w:rPr>
        <w:tab/>
        <w:t>экз.</w:t>
      </w:r>
    </w:p>
    <w:p w:rsidR="009B5255" w:rsidRPr="006F3377" w:rsidRDefault="009B5255" w:rsidP="00F4565C">
      <w:pPr>
        <w:pStyle w:val="ab"/>
        <w:numPr>
          <w:ilvl w:val="0"/>
          <w:numId w:val="13"/>
        </w:numPr>
        <w:shd w:val="clear" w:color="auto" w:fill="auto"/>
        <w:tabs>
          <w:tab w:val="left" w:leader="underscore" w:pos="3171"/>
          <w:tab w:val="left" w:leader="underscore" w:pos="4252"/>
          <w:tab w:val="left" w:leader="underscore" w:pos="5432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 xml:space="preserve"> </w:t>
      </w:r>
      <w:r w:rsidRPr="006F3377">
        <w:rPr>
          <w:sz w:val="24"/>
          <w:szCs w:val="24"/>
        </w:rPr>
        <w:tab/>
        <w:t>- на</w:t>
      </w:r>
      <w:r w:rsidRPr="006F3377">
        <w:rPr>
          <w:sz w:val="24"/>
          <w:szCs w:val="24"/>
        </w:rPr>
        <w:tab/>
        <w:t>л., в</w:t>
      </w:r>
      <w:r w:rsidRPr="006F3377">
        <w:rPr>
          <w:sz w:val="24"/>
          <w:szCs w:val="24"/>
        </w:rPr>
        <w:tab/>
        <w:t>экз.</w:t>
      </w:r>
    </w:p>
    <w:p w:rsidR="009B5255" w:rsidRPr="006F3377" w:rsidRDefault="009B5255" w:rsidP="00F4565C">
      <w:pPr>
        <w:pStyle w:val="ab"/>
        <w:shd w:val="clear" w:color="auto" w:fill="auto"/>
        <w:tabs>
          <w:tab w:val="left" w:leader="underscore" w:pos="6553"/>
          <w:tab w:val="left" w:leader="underscore" w:pos="9214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>Руководитель предприятия</w:t>
      </w:r>
      <w:r w:rsidRPr="006F3377">
        <w:rPr>
          <w:sz w:val="24"/>
          <w:szCs w:val="24"/>
        </w:rPr>
        <w:tab/>
        <w:t>(</w:t>
      </w:r>
      <w:r w:rsidRPr="006F3377">
        <w:rPr>
          <w:sz w:val="24"/>
          <w:szCs w:val="24"/>
        </w:rPr>
        <w:tab/>
        <w:t>)</w:t>
      </w:r>
    </w:p>
    <w:p w:rsidR="009B5255" w:rsidRPr="006F3377" w:rsidRDefault="009B5255" w:rsidP="00F4565C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 w:rsidRPr="006B00FC">
        <w:rPr>
          <w:b w:val="0"/>
          <w:sz w:val="24"/>
          <w:szCs w:val="24"/>
        </w:rPr>
        <w:t>М.П</w:t>
      </w:r>
      <w:r w:rsidRPr="006F3377">
        <w:rPr>
          <w:sz w:val="24"/>
          <w:szCs w:val="24"/>
        </w:rPr>
        <w:t>.</w:t>
      </w:r>
    </w:p>
    <w:p w:rsidR="009B5255" w:rsidRPr="006F3377" w:rsidRDefault="009B5255" w:rsidP="00F4565C">
      <w:pPr>
        <w:pStyle w:val="ab"/>
        <w:shd w:val="clear" w:color="auto" w:fill="auto"/>
        <w:tabs>
          <w:tab w:val="left" w:leader="underscore" w:pos="6145"/>
          <w:tab w:val="left" w:leader="underscore" w:pos="9214"/>
        </w:tabs>
        <w:spacing w:line="276" w:lineRule="auto"/>
        <w:rPr>
          <w:sz w:val="24"/>
          <w:szCs w:val="24"/>
        </w:rPr>
      </w:pPr>
      <w:r w:rsidRPr="006F3377">
        <w:rPr>
          <w:sz w:val="24"/>
          <w:szCs w:val="24"/>
        </w:rPr>
        <w:t xml:space="preserve">Главный бухгалтер </w:t>
      </w:r>
      <w:r w:rsidRPr="006F3377">
        <w:rPr>
          <w:sz w:val="24"/>
          <w:szCs w:val="24"/>
        </w:rPr>
        <w:tab/>
      </w:r>
      <w:r w:rsidR="00F4565C">
        <w:rPr>
          <w:sz w:val="24"/>
          <w:szCs w:val="24"/>
        </w:rPr>
        <w:t>___</w:t>
      </w:r>
      <w:r w:rsidRPr="006F3377">
        <w:rPr>
          <w:sz w:val="24"/>
          <w:szCs w:val="24"/>
        </w:rPr>
        <w:t>(</w:t>
      </w:r>
      <w:r w:rsidRPr="006F3377">
        <w:rPr>
          <w:sz w:val="24"/>
          <w:szCs w:val="24"/>
        </w:rPr>
        <w:tab/>
        <w:t>)</w:t>
      </w:r>
    </w:p>
    <w:p w:rsidR="009B5255" w:rsidRPr="006F3377" w:rsidRDefault="009B5255" w:rsidP="00F4565C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Times New Roman"/>
        </w:rPr>
      </w:pPr>
      <w:r w:rsidRPr="006F3377">
        <w:rPr>
          <w:rFonts w:cs="Times New Roman"/>
        </w:rPr>
        <w:t>Исполнитель</w:t>
      </w:r>
      <w:r w:rsidRPr="006F3377">
        <w:rPr>
          <w:rFonts w:cs="Times New Roman"/>
        </w:rPr>
        <w:tab/>
        <w:t>, тел.:</w:t>
      </w:r>
      <w:r w:rsidRPr="006F3377">
        <w:rPr>
          <w:rFonts w:cs="Times New Roman"/>
        </w:rPr>
        <w:tab/>
        <w:t xml:space="preserve">, </w:t>
      </w:r>
      <w:r w:rsidRPr="006F3377">
        <w:rPr>
          <w:rFonts w:cs="Times New Roman"/>
          <w:lang w:val="en-US" w:eastAsia="en-US" w:bidi="en-US"/>
        </w:rPr>
        <w:t>e</w:t>
      </w:r>
      <w:r w:rsidRPr="006F3377">
        <w:rPr>
          <w:rFonts w:cs="Times New Roman"/>
          <w:lang w:eastAsia="en-US" w:bidi="en-US"/>
        </w:rPr>
        <w:t>-</w:t>
      </w:r>
      <w:r w:rsidRPr="006F3377">
        <w:rPr>
          <w:rFonts w:cs="Times New Roman"/>
          <w:lang w:val="en-US" w:eastAsia="en-US" w:bidi="en-US"/>
        </w:rPr>
        <w:t>mail</w:t>
      </w:r>
      <w:r w:rsidRPr="006F3377">
        <w:rPr>
          <w:rFonts w:cs="Times New Roman"/>
          <w:lang w:eastAsia="en-US" w:bidi="en-US"/>
        </w:rPr>
        <w:t>:</w:t>
      </w:r>
      <w:r w:rsidRPr="006F3377">
        <w:rPr>
          <w:rFonts w:cs="Times New Roman"/>
        </w:rPr>
        <w:tab/>
        <w:t>».</w:t>
      </w:r>
      <w:r w:rsidR="00F33FB0" w:rsidRPr="006F3377">
        <w:rPr>
          <w:rFonts w:cs="Times New Roman"/>
        </w:rPr>
        <w:fldChar w:fldCharType="end"/>
      </w:r>
    </w:p>
    <w:p w:rsidR="009B5255" w:rsidRDefault="009B5255" w:rsidP="00F4565C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Times New Roman"/>
        </w:rPr>
      </w:pPr>
    </w:p>
    <w:sectPr w:rsidR="009B5255" w:rsidSect="0057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C3" w:rsidRDefault="00436CC3" w:rsidP="008D5111">
      <w:r>
        <w:separator/>
      </w:r>
    </w:p>
  </w:endnote>
  <w:endnote w:type="continuationSeparator" w:id="0">
    <w:p w:rsidR="00436CC3" w:rsidRDefault="00436CC3" w:rsidP="008D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C3" w:rsidRDefault="00436CC3" w:rsidP="008D5111">
      <w:r>
        <w:separator/>
      </w:r>
    </w:p>
  </w:footnote>
  <w:footnote w:type="continuationSeparator" w:id="0">
    <w:p w:rsidR="00436CC3" w:rsidRDefault="00436CC3" w:rsidP="008D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504287"/>
      <w:docPartObj>
        <w:docPartGallery w:val="Page Numbers (Top of Page)"/>
        <w:docPartUnique/>
      </w:docPartObj>
    </w:sdtPr>
    <w:sdtEndPr/>
    <w:sdtContent>
      <w:p w:rsidR="00A571F5" w:rsidRDefault="00E76AE0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63DF" w:rsidRDefault="00E063D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EE7"/>
    <w:multiLevelType w:val="multilevel"/>
    <w:tmpl w:val="D0C6B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D5B7E"/>
    <w:multiLevelType w:val="multilevel"/>
    <w:tmpl w:val="4E1863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B11FE"/>
    <w:multiLevelType w:val="multilevel"/>
    <w:tmpl w:val="E70683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71A4B"/>
    <w:multiLevelType w:val="multilevel"/>
    <w:tmpl w:val="DDA82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527723"/>
    <w:multiLevelType w:val="multilevel"/>
    <w:tmpl w:val="F4863F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37A27"/>
    <w:multiLevelType w:val="multilevel"/>
    <w:tmpl w:val="AB625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2223C"/>
    <w:multiLevelType w:val="multilevel"/>
    <w:tmpl w:val="6C6E1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4842C8"/>
    <w:multiLevelType w:val="multilevel"/>
    <w:tmpl w:val="A60C8AD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D74916"/>
    <w:multiLevelType w:val="multilevel"/>
    <w:tmpl w:val="48429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4F5414"/>
    <w:multiLevelType w:val="multilevel"/>
    <w:tmpl w:val="B74EE4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00714C"/>
    <w:multiLevelType w:val="multilevel"/>
    <w:tmpl w:val="CB18CC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071F7B"/>
    <w:multiLevelType w:val="multilevel"/>
    <w:tmpl w:val="FCAE3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A225D3"/>
    <w:multiLevelType w:val="multilevel"/>
    <w:tmpl w:val="046604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7D"/>
    <w:rsid w:val="00165E79"/>
    <w:rsid w:val="00177CFD"/>
    <w:rsid w:val="001D34AD"/>
    <w:rsid w:val="0024623E"/>
    <w:rsid w:val="00254901"/>
    <w:rsid w:val="00260D25"/>
    <w:rsid w:val="003B24F5"/>
    <w:rsid w:val="003B6194"/>
    <w:rsid w:val="00436CC3"/>
    <w:rsid w:val="00453F13"/>
    <w:rsid w:val="004B57C9"/>
    <w:rsid w:val="00524B6D"/>
    <w:rsid w:val="005777B8"/>
    <w:rsid w:val="00623D1E"/>
    <w:rsid w:val="006B00FC"/>
    <w:rsid w:val="006E7B7D"/>
    <w:rsid w:val="006E7FBD"/>
    <w:rsid w:val="006F3377"/>
    <w:rsid w:val="006F60FF"/>
    <w:rsid w:val="007525F6"/>
    <w:rsid w:val="00771CF5"/>
    <w:rsid w:val="00812B16"/>
    <w:rsid w:val="00856D13"/>
    <w:rsid w:val="00860F6E"/>
    <w:rsid w:val="008860BB"/>
    <w:rsid w:val="008D5111"/>
    <w:rsid w:val="009B5255"/>
    <w:rsid w:val="00A2657D"/>
    <w:rsid w:val="00A571F5"/>
    <w:rsid w:val="00AC7E06"/>
    <w:rsid w:val="00BF196B"/>
    <w:rsid w:val="00C84116"/>
    <w:rsid w:val="00CD2518"/>
    <w:rsid w:val="00D8439F"/>
    <w:rsid w:val="00E063DF"/>
    <w:rsid w:val="00E26492"/>
    <w:rsid w:val="00E52055"/>
    <w:rsid w:val="00E66A13"/>
    <w:rsid w:val="00E75054"/>
    <w:rsid w:val="00E76AE0"/>
    <w:rsid w:val="00F33FB0"/>
    <w:rsid w:val="00F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758022A0-D493-4B53-9C3A-CE82B8A4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265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65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265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A265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6">
    <w:name w:val="Hyperlink"/>
    <w:basedOn w:val="a0"/>
    <w:uiPriority w:val="99"/>
    <w:rsid w:val="00A2657D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2657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B52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_"/>
    <w:basedOn w:val="a0"/>
    <w:rsid w:val="009B5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8"/>
    <w:rsid w:val="009B5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B52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9B5255"/>
    <w:rPr>
      <w:rFonts w:ascii="Arial Narrow" w:eastAsia="Arial Narrow" w:hAnsi="Arial Narrow" w:cs="Arial Narrow"/>
      <w:spacing w:val="-10"/>
      <w:sz w:val="21"/>
      <w:szCs w:val="21"/>
      <w:shd w:val="clear" w:color="auto" w:fill="FFFFFF"/>
    </w:rPr>
  </w:style>
  <w:style w:type="character" w:customStyle="1" w:styleId="aa">
    <w:name w:val="Оглавление_"/>
    <w:basedOn w:val="a0"/>
    <w:link w:val="ab"/>
    <w:rsid w:val="009B52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главление (2)_"/>
    <w:basedOn w:val="a0"/>
    <w:link w:val="22"/>
    <w:rsid w:val="009B52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5255"/>
    <w:pPr>
      <w:widowControl w:val="0"/>
      <w:shd w:val="clear" w:color="auto" w:fill="FFFFFF"/>
      <w:spacing w:line="365" w:lineRule="exact"/>
      <w:ind w:hanging="1340"/>
      <w:jc w:val="right"/>
    </w:pPr>
    <w:rPr>
      <w:rFonts w:cs="Times New Roman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9B5255"/>
    <w:pPr>
      <w:widowControl w:val="0"/>
      <w:shd w:val="clear" w:color="auto" w:fill="FFFFFF"/>
      <w:spacing w:before="660" w:after="120" w:line="0" w:lineRule="atLeast"/>
    </w:pPr>
    <w:rPr>
      <w:rFonts w:cs="Times New Roman"/>
      <w:sz w:val="22"/>
      <w:szCs w:val="22"/>
      <w:lang w:eastAsia="en-US"/>
    </w:rPr>
  </w:style>
  <w:style w:type="paragraph" w:customStyle="1" w:styleId="13">
    <w:name w:val="Основной текст (13)"/>
    <w:basedOn w:val="a"/>
    <w:link w:val="13Exact"/>
    <w:rsid w:val="009B5255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21"/>
      <w:szCs w:val="21"/>
      <w:lang w:eastAsia="en-US"/>
    </w:rPr>
  </w:style>
  <w:style w:type="paragraph" w:customStyle="1" w:styleId="ab">
    <w:name w:val="Оглавление"/>
    <w:basedOn w:val="a"/>
    <w:link w:val="aa"/>
    <w:rsid w:val="009B5255"/>
    <w:pPr>
      <w:widowControl w:val="0"/>
      <w:shd w:val="clear" w:color="auto" w:fill="FFFFFF"/>
      <w:spacing w:line="365" w:lineRule="exact"/>
      <w:jc w:val="both"/>
    </w:pPr>
    <w:rPr>
      <w:rFonts w:cs="Times New Roman"/>
      <w:sz w:val="28"/>
      <w:szCs w:val="28"/>
      <w:lang w:eastAsia="en-US"/>
    </w:rPr>
  </w:style>
  <w:style w:type="paragraph" w:customStyle="1" w:styleId="22">
    <w:name w:val="Оглавление (2)"/>
    <w:basedOn w:val="a"/>
    <w:link w:val="21"/>
    <w:rsid w:val="009B5255"/>
    <w:pPr>
      <w:widowControl w:val="0"/>
      <w:shd w:val="clear" w:color="auto" w:fill="FFFFFF"/>
      <w:spacing w:before="120" w:after="120" w:line="0" w:lineRule="atLeast"/>
      <w:jc w:val="both"/>
    </w:pPr>
    <w:rPr>
      <w:rFonts w:cs="Times New Roman"/>
      <w:b/>
      <w:bCs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8D51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511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D51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5111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2D09-E64E-43EA-ACC8-0B2976EB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3489</Words>
  <Characters>19889</Characters>
  <Application>Microsoft Office Word</Application>
  <DocSecurity>4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NesterovaIV</dc:creator>
  <cp:lastModifiedBy>Татьяна Побежимова</cp:lastModifiedBy>
  <cp:revision>2</cp:revision>
  <cp:lastPrinted>2020-05-29T09:46:00Z</cp:lastPrinted>
  <dcterms:created xsi:type="dcterms:W3CDTF">2020-06-09T10:08:00Z</dcterms:created>
  <dcterms:modified xsi:type="dcterms:W3CDTF">2020-06-09T10:08:00Z</dcterms:modified>
</cp:coreProperties>
</file>