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051312" w:rsidRDefault="00191E54" w:rsidP="00051312">
      <w:pPr>
        <w:ind w:right="-1"/>
        <w:jc w:val="center"/>
        <w:rPr>
          <w:sz w:val="28"/>
          <w:szCs w:val="28"/>
        </w:rPr>
      </w:pPr>
      <w:r w:rsidRPr="000513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051312" w:rsidRDefault="00191E54" w:rsidP="00051312">
      <w:pPr>
        <w:ind w:right="-1"/>
        <w:jc w:val="center"/>
        <w:rPr>
          <w:sz w:val="28"/>
          <w:szCs w:val="28"/>
        </w:rPr>
      </w:pPr>
    </w:p>
    <w:p w:rsidR="00191E54" w:rsidRPr="00051312" w:rsidRDefault="00051312" w:rsidP="0005131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91E54" w:rsidRPr="00051312">
        <w:rPr>
          <w:sz w:val="28"/>
          <w:szCs w:val="28"/>
        </w:rPr>
        <w:t xml:space="preserve"> ГОРОДСКОГО ОКРУГА ЭЛЕКТРОСТАЛЬ</w:t>
      </w:r>
    </w:p>
    <w:p w:rsidR="00191E54" w:rsidRPr="00051312" w:rsidRDefault="00191E54" w:rsidP="00051312">
      <w:pPr>
        <w:ind w:right="-1"/>
        <w:jc w:val="center"/>
        <w:rPr>
          <w:sz w:val="28"/>
          <w:szCs w:val="28"/>
        </w:rPr>
      </w:pPr>
    </w:p>
    <w:p w:rsidR="00191E54" w:rsidRPr="00051312" w:rsidRDefault="00051312" w:rsidP="0005131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051312">
        <w:rPr>
          <w:sz w:val="28"/>
          <w:szCs w:val="28"/>
        </w:rPr>
        <w:t>ОБЛАСТИ</w:t>
      </w:r>
    </w:p>
    <w:p w:rsidR="00191E54" w:rsidRPr="00051312" w:rsidRDefault="00191E54" w:rsidP="00051312">
      <w:pPr>
        <w:ind w:right="-1"/>
        <w:jc w:val="center"/>
        <w:rPr>
          <w:sz w:val="28"/>
          <w:szCs w:val="28"/>
        </w:rPr>
      </w:pPr>
    </w:p>
    <w:p w:rsidR="00191E54" w:rsidRPr="00051312" w:rsidRDefault="00191E54" w:rsidP="00051312">
      <w:pPr>
        <w:ind w:right="-1"/>
        <w:jc w:val="center"/>
        <w:rPr>
          <w:sz w:val="44"/>
          <w:szCs w:val="44"/>
        </w:rPr>
      </w:pPr>
      <w:bookmarkStart w:id="0" w:name="_GoBack"/>
      <w:r w:rsidRPr="00051312">
        <w:rPr>
          <w:sz w:val="44"/>
          <w:szCs w:val="44"/>
        </w:rPr>
        <w:t>ПОСТАНОВЛЕНИЕ</w:t>
      </w:r>
    </w:p>
    <w:p w:rsidR="00191E54" w:rsidRPr="00051312" w:rsidRDefault="00191E54" w:rsidP="00051312">
      <w:pPr>
        <w:ind w:right="-1"/>
        <w:jc w:val="center"/>
        <w:outlineLvl w:val="0"/>
        <w:rPr>
          <w:sz w:val="44"/>
          <w:szCs w:val="44"/>
        </w:rPr>
      </w:pPr>
    </w:p>
    <w:p w:rsidR="00191E54" w:rsidRPr="00B4173D" w:rsidRDefault="005E74DC" w:rsidP="00051312">
      <w:pPr>
        <w:ind w:right="-1"/>
        <w:jc w:val="center"/>
        <w:outlineLvl w:val="0"/>
      </w:pPr>
      <w:r w:rsidRPr="00051312">
        <w:t>20.08.2021</w:t>
      </w:r>
      <w:r w:rsidR="00191E54" w:rsidRPr="00051312">
        <w:t xml:space="preserve"> </w:t>
      </w:r>
      <w:r w:rsidR="00191E54" w:rsidRPr="00537687">
        <w:t xml:space="preserve">№ </w:t>
      </w:r>
      <w:r w:rsidRPr="00051312">
        <w:t>661/8</w:t>
      </w:r>
    </w:p>
    <w:p w:rsidR="00191E54" w:rsidRPr="00B4173D" w:rsidRDefault="00191E54" w:rsidP="00191E54">
      <w:pPr>
        <w:outlineLvl w:val="0"/>
      </w:pPr>
    </w:p>
    <w:p w:rsidR="00191E54" w:rsidRPr="00537687" w:rsidRDefault="00191E54" w:rsidP="00191E54">
      <w:pPr>
        <w:outlineLvl w:val="0"/>
      </w:pPr>
    </w:p>
    <w:p w:rsidR="00191E54" w:rsidRPr="00262307" w:rsidRDefault="00191E54" w:rsidP="0005131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051312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051312">
      <w:pPr>
        <w:jc w:val="both"/>
        <w:rPr>
          <w:sz w:val="26"/>
          <w:szCs w:val="26"/>
        </w:rPr>
      </w:pPr>
    </w:p>
    <w:p w:rsidR="00191E54" w:rsidRDefault="00191E54" w:rsidP="00051312">
      <w:pPr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Pr="00007234">
        <w:t>17.12.2020 №25/8 «О бюджете городского округа  Электросталь Московской области на 2021 год и на плановый период 2022 и 2023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0</w:t>
      </w:r>
      <w:r>
        <w:rPr>
          <w:bCs/>
        </w:rPr>
        <w:t xml:space="preserve">4.02.2020 № 85/2,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>
        <w:rPr>
          <w:bCs/>
          <w:color w:val="000000" w:themeColor="text1"/>
        </w:rPr>
        <w:t>, от 25.02.2021 №160/2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lastRenderedPageBreak/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Pr="005221FB">
        <w:t>Хомутова</w:t>
      </w:r>
      <w:r>
        <w:t xml:space="preserve"> А.Д</w:t>
      </w:r>
      <w:r w:rsidRPr="005221FB"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191E54" w:rsidRDefault="00191E54" w:rsidP="00051312">
      <w:pPr>
        <w:outlineLvl w:val="0"/>
        <w:rPr>
          <w:sz w:val="22"/>
          <w:szCs w:val="22"/>
        </w:rPr>
      </w:pPr>
    </w:p>
    <w:p w:rsidR="00051312" w:rsidRDefault="00051312" w:rsidP="00051312">
      <w:pPr>
        <w:outlineLvl w:val="0"/>
        <w:rPr>
          <w:sz w:val="22"/>
          <w:szCs w:val="22"/>
        </w:rPr>
      </w:pPr>
    </w:p>
    <w:p w:rsidR="00051312" w:rsidRDefault="00051312" w:rsidP="00051312">
      <w:pPr>
        <w:outlineLvl w:val="0"/>
        <w:rPr>
          <w:sz w:val="22"/>
          <w:szCs w:val="22"/>
        </w:rPr>
      </w:pPr>
    </w:p>
    <w:p w:rsidR="00191E54" w:rsidRPr="00984A7F" w:rsidRDefault="00191E54" w:rsidP="00191E54">
      <w:pPr>
        <w:ind w:left="4678"/>
      </w:pPr>
      <w:r w:rsidRPr="00984A7F"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  <w:r w:rsidR="00051312" w:rsidRPr="00051312">
        <w:t xml:space="preserve">20.08.2021 </w:t>
      </w:r>
      <w:r w:rsidR="00051312" w:rsidRPr="00537687">
        <w:t xml:space="preserve">№ </w:t>
      </w:r>
      <w:r w:rsidR="00051312" w:rsidRPr="00051312">
        <w:t>661/8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85/2,</w:t>
      </w:r>
      <w:r w:rsidRPr="006A3C79">
        <w:rPr>
          <w:bCs/>
        </w:rPr>
        <w:t xml:space="preserve"> </w:t>
      </w:r>
    </w:p>
    <w:p w:rsidR="00191E54" w:rsidRPr="00D223EB" w:rsidRDefault="00191E54" w:rsidP="00191E54">
      <w:pPr>
        <w:ind w:left="4678"/>
        <w:jc w:val="both"/>
      </w:pPr>
      <w:r>
        <w:rPr>
          <w:bCs/>
        </w:rPr>
        <w:t>от 21.04.2020 № 267/4, от 14.05.2020                    № 307/5,</w:t>
      </w:r>
      <w:r w:rsidRPr="0040008F">
        <w:rPr>
          <w:bCs/>
        </w:rPr>
        <w:t xml:space="preserve"> </w:t>
      </w:r>
      <w:r>
        <w:rPr>
          <w:bCs/>
        </w:rPr>
        <w:t>от 09.07.2020 № 430/</w:t>
      </w:r>
      <w:proofErr w:type="gramStart"/>
      <w:r>
        <w:rPr>
          <w:bCs/>
        </w:rPr>
        <w:t xml:space="preserve">7,   </w:t>
      </w:r>
      <w:proofErr w:type="gramEnd"/>
      <w:r>
        <w:rPr>
          <w:bCs/>
        </w:rPr>
        <w:t xml:space="preserve">                        от 07.12.2020 № 838/12, </w:t>
      </w:r>
      <w:r w:rsidRPr="0099776D">
        <w:rPr>
          <w:bCs/>
          <w:color w:val="000000" w:themeColor="text1"/>
        </w:rPr>
        <w:t xml:space="preserve">от 01.02.2021 </w:t>
      </w:r>
      <w:r>
        <w:rPr>
          <w:bCs/>
          <w:color w:val="000000" w:themeColor="text1"/>
        </w:rPr>
        <w:t xml:space="preserve">           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Pr="007C7397">
        <w:rPr>
          <w:bCs/>
        </w:rPr>
        <w:t>)</w:t>
      </w:r>
      <w:r w:rsidRPr="007C7397">
        <w:t>»</w:t>
      </w:r>
    </w:p>
    <w:p w:rsidR="00191E54" w:rsidRDefault="00191E54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здоровья  всестороннего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4. Развитие спортивной инфраструктуры для занятий «массовым спортом» и спортом высших достижений, а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так же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53A9">
              <w:rPr>
                <w:rFonts w:ascii="Times New Roman" w:hAnsi="Times New Roman" w:cs="Times New Roman"/>
                <w:color w:val="000000"/>
                <w:sz w:val="20"/>
              </w:rPr>
              <w:t>1 117 818,5</w:t>
            </w:r>
          </w:p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235084,3</w:t>
            </w:r>
          </w:p>
        </w:tc>
        <w:tc>
          <w:tcPr>
            <w:tcW w:w="928" w:type="dxa"/>
          </w:tcPr>
          <w:p w:rsidR="00EC098B" w:rsidRPr="003053A9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211258,7</w:t>
            </w:r>
          </w:p>
        </w:tc>
        <w:tc>
          <w:tcPr>
            <w:tcW w:w="1055" w:type="dxa"/>
          </w:tcPr>
          <w:p w:rsidR="00EC098B" w:rsidRPr="006B6509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EC098B" w:rsidRPr="00EB064A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3053A9" w:rsidRDefault="00B9406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9 512,7</w:t>
            </w:r>
          </w:p>
        </w:tc>
        <w:tc>
          <w:tcPr>
            <w:tcW w:w="992" w:type="dxa"/>
          </w:tcPr>
          <w:p w:rsidR="00717197" w:rsidRPr="003053A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053A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3053A9" w:rsidRDefault="00C2187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1055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EB064A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717197" w:rsidRPr="003053A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lastRenderedPageBreak/>
              <w:t>1646,0</w:t>
            </w:r>
          </w:p>
        </w:tc>
        <w:tc>
          <w:tcPr>
            <w:tcW w:w="992" w:type="dxa"/>
          </w:tcPr>
          <w:p w:rsidR="00717197" w:rsidRPr="003053A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053A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3053A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EB064A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3053A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3053A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3053A9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3053A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6B650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color w:val="000000"/>
                <w:sz w:val="20"/>
              </w:rPr>
              <w:t>1 128 977,2</w:t>
            </w:r>
          </w:p>
        </w:tc>
        <w:tc>
          <w:tcPr>
            <w:tcW w:w="992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237279,0</w:t>
            </w:r>
          </w:p>
        </w:tc>
        <w:tc>
          <w:tcPr>
            <w:tcW w:w="928" w:type="dxa"/>
          </w:tcPr>
          <w:p w:rsidR="00EC098B" w:rsidRPr="003053A9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220222,7</w:t>
            </w:r>
          </w:p>
        </w:tc>
        <w:tc>
          <w:tcPr>
            <w:tcW w:w="1055" w:type="dxa"/>
          </w:tcPr>
          <w:p w:rsidR="00EC098B" w:rsidRPr="006B6509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EC098B" w:rsidRPr="00EB064A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Физическая культура и спорт являются составными элементами общей культуры личности. Занятия физической культурой и спортом, ведение здорового образа </w:t>
      </w:r>
      <w:proofErr w:type="gramStart"/>
      <w:r w:rsidRPr="006A6E5D">
        <w:rPr>
          <w:rFonts w:cs="Times New Roman"/>
        </w:rPr>
        <w:t>жизни  значительно</w:t>
      </w:r>
      <w:proofErr w:type="gramEnd"/>
      <w:r w:rsidRPr="006A6E5D">
        <w:rPr>
          <w:rFonts w:cs="Times New Roman"/>
        </w:rPr>
        <w:t xml:space="preserve">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Default="0091657D" w:rsidP="00EA276C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году – более 67 тысяч человек, </w:t>
      </w:r>
    </w:p>
    <w:p w:rsidR="0091657D" w:rsidRPr="00072C0B" w:rsidRDefault="0091657D" w:rsidP="00EA276C">
      <w:pPr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</w:t>
      </w:r>
      <w:proofErr w:type="gramStart"/>
      <w:r w:rsidRPr="006A6E5D">
        <w:rPr>
          <w:rFonts w:cs="Times New Roman"/>
        </w:rPr>
        <w:t>региональных  целевых</w:t>
      </w:r>
      <w:proofErr w:type="gramEnd"/>
      <w:r w:rsidRPr="006A6E5D">
        <w:rPr>
          <w:rFonts w:cs="Times New Roman"/>
        </w:rPr>
        <w:t xml:space="preserve">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 xml:space="preserve">ческой культуры и спорта за прошедшие годы. Предполагается, что настоящая Программа является логическим продолжением и </w:t>
      </w:r>
      <w:r w:rsidRPr="006A6E5D">
        <w:rPr>
          <w:rFonts w:cs="Times New Roman"/>
        </w:rPr>
        <w:lastRenderedPageBreak/>
        <w:t>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 xml:space="preserve">а также на вновь присоединенной территории к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</w:t>
      </w:r>
      <w:r w:rsidRPr="006A6E5D">
        <w:rPr>
          <w:rFonts w:cs="Times New Roman"/>
        </w:rPr>
        <w:lastRenderedPageBreak/>
        <w:t>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В рамках </w:t>
      </w:r>
      <w:proofErr w:type="gramStart"/>
      <w:r w:rsidRPr="006A6E5D">
        <w:rPr>
          <w:rFonts w:cs="Times New Roman"/>
        </w:rPr>
        <w:t>данной  Программы</w:t>
      </w:r>
      <w:proofErr w:type="gramEnd"/>
      <w:r w:rsidRPr="006A6E5D">
        <w:rPr>
          <w:rFonts w:cs="Times New Roman"/>
        </w:rPr>
        <w:t xml:space="preserve">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К числу </w:t>
      </w:r>
      <w:proofErr w:type="gramStart"/>
      <w:r w:rsidRPr="006A6E5D">
        <w:rPr>
          <w:rFonts w:cs="Times New Roman"/>
        </w:rPr>
        <w:t>элементов</w:t>
      </w:r>
      <w:proofErr w:type="gramEnd"/>
      <w:r w:rsidRPr="006A6E5D">
        <w:rPr>
          <w:rFonts w:cs="Times New Roman"/>
        </w:rPr>
        <w:t xml:space="preserve">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 xml:space="preserve">отсутствие действенной </w:t>
      </w:r>
      <w:proofErr w:type="gramStart"/>
      <w:r w:rsidRPr="006A6E5D">
        <w:rPr>
          <w:rFonts w:cs="Times New Roman"/>
        </w:rPr>
        <w:t>системы  повышения</w:t>
      </w:r>
      <w:proofErr w:type="gramEnd"/>
      <w:r w:rsidRPr="006A6E5D">
        <w:rPr>
          <w:rFonts w:cs="Times New Roman"/>
        </w:rPr>
        <w:t xml:space="preserve">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05131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05131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proofErr w:type="gramEnd"/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05131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051312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051312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proofErr w:type="gramStart"/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</w:t>
      </w:r>
      <w:proofErr w:type="gramEnd"/>
      <w:r w:rsidR="00BF6B2A" w:rsidRPr="00511DD0">
        <w:rPr>
          <w:rFonts w:eastAsiaTheme="minorHAnsi"/>
        </w:rPr>
        <w:t xml:space="preserve">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lastRenderedPageBreak/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proofErr w:type="gram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>-парков</w:t>
      </w:r>
      <w:proofErr w:type="gram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191E54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gramStart"/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="00823A18" w:rsidRPr="004B3B84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="00823A18" w:rsidRPr="004B3B84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CB28CE" w:rsidRPr="004B3B84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жителей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4B3B84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лиц с ограниченными возможностями здоровья и инвалидов, систематически занимающихся физической культурой и спортом, в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, выполнивших нормативы Всероссийского физкультурно-спортивного комплекса «Готов к труду и обороне» (ГТО), в общей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proofErr w:type="gramStart"/>
            <w:r w:rsidR="00511DD0" w:rsidRPr="004B3B84">
              <w:rPr>
                <w:rFonts w:ascii="Times New Roman" w:hAnsi="Times New Roman" w:cs="Times New Roman"/>
                <w:szCs w:val="22"/>
              </w:rPr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 в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</w:t>
            </w:r>
            <w:r w:rsidRPr="0023134A">
              <w:rPr>
                <w:rFonts w:ascii="Times New Roman" w:hAnsi="Times New Roman" w:cs="Times New Roman"/>
                <w:szCs w:val="22"/>
              </w:rPr>
              <w:lastRenderedPageBreak/>
              <w:t>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23134A" w:rsidRDefault="00F919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4252" w:type="dxa"/>
          </w:tcPr>
          <w:p w:rsidR="00454DF1" w:rsidRPr="004B3B84" w:rsidRDefault="00454DF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</w:t>
            </w:r>
            <w:proofErr w:type="gramStart"/>
            <w:r w:rsidRPr="004B3B84">
              <w:rPr>
                <w:rFonts w:cs="Times New Roman"/>
              </w:rPr>
              <w:t xml:space="preserve">реализации </w:t>
            </w:r>
            <w:r w:rsidR="00510221" w:rsidRPr="004B3B84">
              <w:rPr>
                <w:rFonts w:cs="Times New Roman"/>
              </w:rPr>
              <w:t xml:space="preserve"> муниципальной</w:t>
            </w:r>
            <w:proofErr w:type="gramEnd"/>
            <w:r w:rsidR="00510221" w:rsidRPr="004B3B84">
              <w:rPr>
                <w:rFonts w:cs="Times New Roman"/>
              </w:rPr>
              <w:t xml:space="preserve"> </w:t>
            </w:r>
            <w:r w:rsidRPr="004B3B84">
              <w:rPr>
                <w:rFonts w:cs="Times New Roman"/>
              </w:rPr>
              <w:t>программы</w:t>
            </w:r>
          </w:p>
        </w:tc>
        <w:tc>
          <w:tcPr>
            <w:tcW w:w="1418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4B3B84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A25597" w:rsidRDefault="0076548C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Макропоказатель – Доля жителей муниципального </w:t>
            </w:r>
            <w:proofErr w:type="gramStart"/>
            <w:r w:rsidRPr="00A25597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454DF1" w:rsidRPr="00A25597" w:rsidRDefault="00454DF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67031D"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 w:rsidR="00EF4232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 w:rsidR="00EF4232"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 w:rsidR="00EF4232"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 w:rsidR="00EF4232"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 – общее количество граждан городского округа Электросталь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lastRenderedPageBreak/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8A31B8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A25597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1E4A80" w:rsidRDefault="00A25597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25597" w:rsidRPr="001E4A80" w:rsidRDefault="00A25597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8A31B8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E504F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A25597" w:rsidRDefault="00A25597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25597" w:rsidRPr="00A25597" w:rsidRDefault="00A25597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lastRenderedPageBreak/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="0074667C"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 </w:t>
            </w:r>
            <w:r w:rsidR="006B1931" w:rsidRPr="00BF114D">
              <w:rPr>
                <w:rFonts w:cs="Times New Roman"/>
              </w:rPr>
              <w:t>по форме № 5-ФК (сводная) «Сведения по п</w:t>
            </w:r>
            <w:r w:rsidR="006B1931">
              <w:rPr>
                <w:rFonts w:cs="Times New Roman"/>
              </w:rPr>
              <w:t>одготовке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>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 xml:space="preserve">приказом Росстата от 17.08.2020 № 467 «Об утверждении формы федерального статистического наблюдения с указаниями по </w:t>
            </w:r>
            <w:r w:rsidR="0074667C" w:rsidRPr="0074667C">
              <w:rPr>
                <w:rFonts w:cs="Times New Roman"/>
                <w:sz w:val="22"/>
                <w:szCs w:val="22"/>
              </w:rPr>
              <w:lastRenderedPageBreak/>
              <w:t>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</w:t>
            </w:r>
          </w:p>
        </w:tc>
        <w:tc>
          <w:tcPr>
            <w:tcW w:w="4252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= Ср / </w:t>
            </w:r>
            <w:proofErr w:type="gramStart"/>
            <w:r w:rsidRPr="00491669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491669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252" w:type="dxa"/>
          </w:tcPr>
          <w:p w:rsidR="00491669" w:rsidRPr="001E4A80" w:rsidRDefault="00491669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91669" w:rsidRPr="001E4A80" w:rsidRDefault="00491669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91669" w:rsidRPr="001E4A80" w:rsidRDefault="00491669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1E4A80" w:rsidRDefault="00491669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252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91669" w:rsidRPr="00A25597" w:rsidRDefault="00491669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91669" w:rsidRPr="00A25597" w:rsidRDefault="00491669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91669" w:rsidRPr="00520DCB" w:rsidTr="006225C0">
        <w:trPr>
          <w:trHeight w:val="3614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C098B" w:rsidRPr="002618A2" w:rsidTr="00CF348C">
        <w:tc>
          <w:tcPr>
            <w:tcW w:w="4478" w:type="dxa"/>
          </w:tcPr>
          <w:p w:rsidR="00EC098B" w:rsidRPr="002618A2" w:rsidRDefault="00EC098B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395 591,8</w:t>
            </w:r>
          </w:p>
        </w:tc>
        <w:tc>
          <w:tcPr>
            <w:tcW w:w="122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1276" w:type="dxa"/>
          </w:tcPr>
          <w:p w:rsidR="00EC098B" w:rsidRPr="003053A9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1275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 w:val="restart"/>
          </w:tcPr>
          <w:p w:rsidR="00EC098B" w:rsidRPr="002618A2" w:rsidRDefault="00EC098B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C098B" w:rsidRPr="002618A2" w:rsidTr="00CF348C">
        <w:tc>
          <w:tcPr>
            <w:tcW w:w="4478" w:type="dxa"/>
          </w:tcPr>
          <w:p w:rsidR="00EC098B" w:rsidRPr="002618A2" w:rsidRDefault="00EC098B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386 627,8</w:t>
            </w:r>
          </w:p>
        </w:tc>
        <w:tc>
          <w:tcPr>
            <w:tcW w:w="122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1276" w:type="dxa"/>
          </w:tcPr>
          <w:p w:rsidR="00EC098B" w:rsidRPr="003053A9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1275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/>
          </w:tcPr>
          <w:p w:rsidR="00EC098B" w:rsidRPr="002618A2" w:rsidRDefault="00EC098B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2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EC098B" w:rsidRPr="002618A2" w:rsidTr="00CF348C">
        <w:tc>
          <w:tcPr>
            <w:tcW w:w="4478" w:type="dxa"/>
            <w:vAlign w:val="center"/>
          </w:tcPr>
          <w:p w:rsidR="00EC098B" w:rsidRPr="002618A2" w:rsidRDefault="00EC098B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383591,8</w:t>
            </w:r>
          </w:p>
        </w:tc>
        <w:tc>
          <w:tcPr>
            <w:tcW w:w="122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1276" w:type="dxa"/>
          </w:tcPr>
          <w:p w:rsidR="00EC098B" w:rsidRPr="003053A9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5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 w:val="restart"/>
          </w:tcPr>
          <w:p w:rsidR="00EC098B" w:rsidRPr="002618A2" w:rsidRDefault="00EC098B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098B" w:rsidRPr="002618A2" w:rsidTr="00CF348C">
        <w:tc>
          <w:tcPr>
            <w:tcW w:w="4478" w:type="dxa"/>
            <w:vAlign w:val="center"/>
          </w:tcPr>
          <w:p w:rsidR="00EC098B" w:rsidRPr="002618A2" w:rsidRDefault="00EC098B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383591,8</w:t>
            </w:r>
          </w:p>
        </w:tc>
        <w:tc>
          <w:tcPr>
            <w:tcW w:w="122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C098B" w:rsidRPr="003053A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1276" w:type="dxa"/>
          </w:tcPr>
          <w:p w:rsidR="00EC098B" w:rsidRPr="003053A9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5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EC098B" w:rsidRPr="002A50D2" w:rsidRDefault="00EC098B" w:rsidP="00CF3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/>
          </w:tcPr>
          <w:p w:rsidR="00EC098B" w:rsidRPr="002618A2" w:rsidRDefault="00EC098B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26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26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26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</w:t>
      </w:r>
      <w:r w:rsidRPr="00551B1F">
        <w:rPr>
          <w:rFonts w:cs="Times New Roman"/>
        </w:rPr>
        <w:lastRenderedPageBreak/>
        <w:t xml:space="preserve">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5.Обеспечение деятельности подведомственных муниципальных автономных и бюджетных учреждений </w:t>
      </w:r>
      <w:proofErr w:type="gramStart"/>
      <w:r w:rsidRPr="00551B1F">
        <w:rPr>
          <w:rFonts w:cs="Times New Roman"/>
        </w:rPr>
        <w:t>городского  округа</w:t>
      </w:r>
      <w:proofErr w:type="gramEnd"/>
      <w:r w:rsidRPr="00551B1F">
        <w:rPr>
          <w:rFonts w:cs="Times New Roman"/>
        </w:rPr>
        <w:t xml:space="preserve">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повышение результативности выступления спортсменов городского округа Электросталь в соревнованиях Московской </w:t>
      </w:r>
      <w:proofErr w:type="gramStart"/>
      <w:r w:rsidRPr="00551B1F">
        <w:rPr>
          <w:rFonts w:cs="Times New Roman"/>
        </w:rPr>
        <w:t>области,  на</w:t>
      </w:r>
      <w:proofErr w:type="gramEnd"/>
      <w:r w:rsidRPr="00551B1F">
        <w:rPr>
          <w:rFonts w:cs="Times New Roman"/>
        </w:rPr>
        <w:t xml:space="preserve">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</w:t>
      </w:r>
      <w:proofErr w:type="gramStart"/>
      <w:r w:rsidRPr="00551B1F">
        <w:rPr>
          <w:rFonts w:cs="Times New Roman"/>
        </w:rPr>
        <w:t>количества  жителей</w:t>
      </w:r>
      <w:proofErr w:type="gramEnd"/>
      <w:r w:rsidRPr="00551B1F">
        <w:rPr>
          <w:rFonts w:cs="Times New Roman"/>
        </w:rPr>
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 xml:space="preserve">19 реализация многих мероприятий была перенесена на последующие годы, либо отменены. Однако в 2020 году удалось </w:t>
      </w:r>
      <w:r w:rsidR="00124D23">
        <w:rPr>
          <w:rFonts w:cs="Times New Roman"/>
          <w:lang w:eastAsia="ar-SA"/>
        </w:rPr>
        <w:lastRenderedPageBreak/>
        <w:t>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 xml:space="preserve">Спортивные сооружения </w:t>
      </w:r>
      <w:proofErr w:type="spellStart"/>
      <w:r w:rsidRPr="00551B1F">
        <w:rPr>
          <w:rFonts w:cs="Times New Roman"/>
        </w:rPr>
        <w:t>г.о</w:t>
      </w:r>
      <w:proofErr w:type="spellEnd"/>
      <w:r w:rsidRPr="00551B1F">
        <w:rPr>
          <w:rFonts w:cs="Times New Roman"/>
        </w:rPr>
        <w:t>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383 591,8</w:t>
            </w:r>
          </w:p>
        </w:tc>
        <w:tc>
          <w:tcPr>
            <w:tcW w:w="993" w:type="dxa"/>
          </w:tcPr>
          <w:p w:rsidR="004B3B84" w:rsidRPr="003053A9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3053A9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383 591,8</w:t>
            </w:r>
          </w:p>
        </w:tc>
        <w:tc>
          <w:tcPr>
            <w:tcW w:w="993" w:type="dxa"/>
          </w:tcPr>
          <w:p w:rsidR="004B3B84" w:rsidRPr="003053A9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3053A9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4B3B84" w:rsidRPr="00551B1F" w:rsidRDefault="004B3B84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376 212,4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80200,0</w:t>
            </w:r>
          </w:p>
        </w:tc>
        <w:tc>
          <w:tcPr>
            <w:tcW w:w="992" w:type="dxa"/>
          </w:tcPr>
          <w:p w:rsidR="004B3B84" w:rsidRPr="00944260" w:rsidRDefault="004B3B8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7B32C6" w:rsidRDefault="004B3B8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376 212,4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80200,0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7B32C6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376 212,4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80200,0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7B32C6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7B32C6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376 212,4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80200,0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7B32C6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4B3B84" w:rsidRPr="00551B1F" w:rsidRDefault="004B3B84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376 212,4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80200,0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7B32C6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376 212,4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80200,0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 xml:space="preserve">территорий  </w:t>
            </w:r>
            <w:r>
              <w:rPr>
                <w:rFonts w:cs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капитального ремонта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ремонта фасада здания МБУ "СШОР по единоборствам" (ул. Красная, д. 36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),  в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A31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01.03 Организация и проведение официальных физкультурно-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оздоровительных  и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спортивных мероприятий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944260" w:rsidRDefault="004B3B84" w:rsidP="00966DD5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944260" w:rsidRDefault="004B3B84" w:rsidP="007B32C6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FF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238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многофункциональной хоккейной площадки по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адресу:  п.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Елизаветино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Подготовка основания, приобретение и установка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4B3B84" w:rsidRPr="00551B1F" w:rsidRDefault="004B3B8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395 591,8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992" w:type="dxa"/>
          </w:tcPr>
          <w:p w:rsidR="004B3B84" w:rsidRPr="003053A9" w:rsidRDefault="004B3B8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993" w:type="dxa"/>
          </w:tcPr>
          <w:p w:rsidR="004B3B84" w:rsidRPr="002A50D2" w:rsidRDefault="004B3B8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2A50D2" w:rsidRDefault="004B3B8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386 627,8</w:t>
            </w:r>
          </w:p>
        </w:tc>
        <w:tc>
          <w:tcPr>
            <w:tcW w:w="99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81148,9</w:t>
            </w:r>
          </w:p>
        </w:tc>
        <w:tc>
          <w:tcPr>
            <w:tcW w:w="992" w:type="dxa"/>
          </w:tcPr>
          <w:p w:rsidR="004B3B84" w:rsidRPr="003053A9" w:rsidRDefault="004B3B8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993" w:type="dxa"/>
          </w:tcPr>
          <w:p w:rsidR="004B3B84" w:rsidRPr="002A50D2" w:rsidRDefault="004B3B8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2A50D2" w:rsidRDefault="004B3B8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2A50D2" w:rsidRDefault="004B3B8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4B3B84" w:rsidRPr="002A50D2" w:rsidRDefault="004B3B8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2A50D2" w:rsidRDefault="004B3B8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2A50D2" w:rsidRDefault="004B3B8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4B3B84" w:rsidRPr="002A50D2" w:rsidRDefault="004B3B8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2A50D2" w:rsidRDefault="004B3B8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A70256" w:rsidRPr="002618A2" w:rsidTr="004B3B84">
        <w:tc>
          <w:tcPr>
            <w:tcW w:w="4478" w:type="dxa"/>
          </w:tcPr>
          <w:p w:rsidR="00A70256" w:rsidRPr="002618A2" w:rsidRDefault="00A70256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A70256" w:rsidRPr="003053A9" w:rsidRDefault="00A70256" w:rsidP="00007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687588,6</w:t>
            </w:r>
          </w:p>
        </w:tc>
        <w:tc>
          <w:tcPr>
            <w:tcW w:w="1226" w:type="dxa"/>
          </w:tcPr>
          <w:p w:rsidR="00A70256" w:rsidRPr="003053A9" w:rsidRDefault="00A70256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276" w:type="dxa"/>
          </w:tcPr>
          <w:p w:rsidR="00A70256" w:rsidRPr="003053A9" w:rsidRDefault="00A70256" w:rsidP="00007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147084,1</w:t>
            </w:r>
          </w:p>
        </w:tc>
        <w:tc>
          <w:tcPr>
            <w:tcW w:w="1276" w:type="dxa"/>
          </w:tcPr>
          <w:p w:rsidR="00A70256" w:rsidRPr="00944260" w:rsidRDefault="00A70256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1275" w:type="dxa"/>
          </w:tcPr>
          <w:p w:rsidR="00A70256" w:rsidRPr="00944260" w:rsidRDefault="00A70256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1332" w:type="dxa"/>
          </w:tcPr>
          <w:p w:rsidR="00A70256" w:rsidRPr="00551B1F" w:rsidRDefault="00A70256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2779" w:type="dxa"/>
            <w:vMerge w:val="restart"/>
          </w:tcPr>
          <w:p w:rsidR="00A70256" w:rsidRPr="002618A2" w:rsidRDefault="00A70256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A70256" w:rsidRPr="002618A2" w:rsidTr="004B3B84">
        <w:tc>
          <w:tcPr>
            <w:tcW w:w="4478" w:type="dxa"/>
          </w:tcPr>
          <w:p w:rsidR="00A70256" w:rsidRPr="002618A2" w:rsidRDefault="00A70256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A70256" w:rsidRPr="003053A9" w:rsidRDefault="00A70256" w:rsidP="00007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685393,9</w:t>
            </w:r>
          </w:p>
        </w:tc>
        <w:tc>
          <w:tcPr>
            <w:tcW w:w="1226" w:type="dxa"/>
          </w:tcPr>
          <w:p w:rsidR="00A70256" w:rsidRPr="003053A9" w:rsidRDefault="00A70256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276" w:type="dxa"/>
          </w:tcPr>
          <w:p w:rsidR="00A70256" w:rsidRPr="003053A9" w:rsidRDefault="00A70256" w:rsidP="000072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144889,4</w:t>
            </w:r>
          </w:p>
        </w:tc>
        <w:tc>
          <w:tcPr>
            <w:tcW w:w="1276" w:type="dxa"/>
          </w:tcPr>
          <w:p w:rsidR="00A70256" w:rsidRPr="00944260" w:rsidRDefault="00A70256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1275" w:type="dxa"/>
          </w:tcPr>
          <w:p w:rsidR="00A70256" w:rsidRPr="00944260" w:rsidRDefault="00A70256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1332" w:type="dxa"/>
          </w:tcPr>
          <w:p w:rsidR="00A70256" w:rsidRPr="00551B1F" w:rsidRDefault="00A70256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2779" w:type="dxa"/>
            <w:vMerge/>
          </w:tcPr>
          <w:p w:rsidR="00A70256" w:rsidRPr="002618A2" w:rsidRDefault="00A70256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Реализация поставленных в </w:t>
      </w:r>
      <w:proofErr w:type="gramStart"/>
      <w:r w:rsidRPr="00551B1F">
        <w:rPr>
          <w:rFonts w:cs="Times New Roman"/>
        </w:rPr>
        <w:t>подпрограмме  мероприятий</w:t>
      </w:r>
      <w:proofErr w:type="gramEnd"/>
      <w:r w:rsidRPr="00551B1F">
        <w:rPr>
          <w:rFonts w:cs="Times New Roman"/>
        </w:rPr>
        <w:t xml:space="preserve">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 xml:space="preserve">- увеличение количество </w:t>
      </w:r>
      <w:proofErr w:type="gramStart"/>
      <w:r w:rsidRPr="00551B1F">
        <w:rPr>
          <w:rFonts w:cs="Times New Roman"/>
        </w:rPr>
        <w:t>спортсменов  -</w:t>
      </w:r>
      <w:proofErr w:type="gramEnd"/>
      <w:r w:rsidRPr="00551B1F">
        <w:rPr>
          <w:rFonts w:cs="Times New Roman"/>
        </w:rPr>
        <w:t xml:space="preserve">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разработка администрациями спортивных школ программ и индивидуальных планов для спортсменов групп по развиваемым видам </w:t>
      </w:r>
      <w:proofErr w:type="gramStart"/>
      <w:r w:rsidRPr="00551B1F">
        <w:rPr>
          <w:rFonts w:cs="Times New Roman"/>
        </w:rPr>
        <w:t>спорта  на</w:t>
      </w:r>
      <w:proofErr w:type="gramEnd"/>
      <w:r w:rsidRPr="00551B1F">
        <w:rPr>
          <w:rFonts w:cs="Times New Roman"/>
        </w:rPr>
        <w:t xml:space="preserve">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работа со </w:t>
      </w:r>
      <w:proofErr w:type="gramStart"/>
      <w:r w:rsidRPr="00551B1F">
        <w:rPr>
          <w:rFonts w:cs="Times New Roman"/>
        </w:rPr>
        <w:t>спортсменами  в</w:t>
      </w:r>
      <w:proofErr w:type="gramEnd"/>
      <w:r w:rsidRPr="00551B1F">
        <w:rPr>
          <w:rFonts w:cs="Times New Roman"/>
        </w:rPr>
        <w:t xml:space="preserve">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в каникулярное </w:t>
      </w:r>
      <w:proofErr w:type="gramStart"/>
      <w:r w:rsidRPr="00551B1F">
        <w:rPr>
          <w:rFonts w:cs="Times New Roman"/>
        </w:rPr>
        <w:t>время  проведение</w:t>
      </w:r>
      <w:proofErr w:type="gramEnd"/>
      <w:r w:rsidRPr="00551B1F">
        <w:rPr>
          <w:rFonts w:cs="Times New Roman"/>
        </w:rPr>
        <w:t xml:space="preserve">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Реализации программ спортивной подготовки   спортсменов </w:t>
      </w:r>
      <w:proofErr w:type="spellStart"/>
      <w:r w:rsidRPr="00551B1F">
        <w:rPr>
          <w:rFonts w:cs="Times New Roman"/>
        </w:rPr>
        <w:t>физкультурно</w:t>
      </w:r>
      <w:proofErr w:type="spellEnd"/>
      <w:r w:rsidRPr="00551B1F">
        <w:rPr>
          <w:rFonts w:cs="Times New Roman"/>
        </w:rPr>
        <w:t>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Организации поиска и отбора детей с высоким уровнем </w:t>
      </w:r>
      <w:proofErr w:type="gramStart"/>
      <w:r w:rsidRPr="00551B1F">
        <w:rPr>
          <w:rFonts w:cs="Times New Roman"/>
        </w:rPr>
        <w:t>спортивных  способностей</w:t>
      </w:r>
      <w:proofErr w:type="gramEnd"/>
      <w:r w:rsidRPr="00551B1F">
        <w:rPr>
          <w:rFonts w:cs="Times New Roman"/>
        </w:rPr>
        <w:t xml:space="preserve">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Подготовке высококвалифицированного резерва в сборные команды Московской области, Центрального Федерального </w:t>
      </w:r>
      <w:proofErr w:type="gramStart"/>
      <w:r w:rsidRPr="00551B1F">
        <w:rPr>
          <w:rFonts w:cs="Times New Roman"/>
        </w:rPr>
        <w:t>округа,  Российской</w:t>
      </w:r>
      <w:proofErr w:type="gramEnd"/>
      <w:r w:rsidRPr="00551B1F">
        <w:rPr>
          <w:rFonts w:cs="Times New Roman"/>
        </w:rPr>
        <w:t xml:space="preserve">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 xml:space="preserve"> </w:t>
      </w:r>
      <w:proofErr w:type="gramStart"/>
      <w:r w:rsidRPr="00551B1F">
        <w:rPr>
          <w:rFonts w:cs="Times New Roman"/>
        </w:rPr>
        <w:t>Популяризации  культивируемых</w:t>
      </w:r>
      <w:proofErr w:type="gramEnd"/>
      <w:r w:rsidRPr="00551B1F">
        <w:rPr>
          <w:rFonts w:cs="Times New Roman"/>
        </w:rPr>
        <w:t xml:space="preserve">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702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684 650,6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144146,1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684 650,6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144146,1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684 650,6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144146,1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684 650,6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144146,1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</w:tcPr>
          <w:p w:rsidR="004B3B84" w:rsidRPr="003053A9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Default="004B3B84" w:rsidP="0004528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04528D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</w:t>
            </w: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тротуарной  плитки</w:t>
            </w:r>
            <w:proofErr w:type="gramEnd"/>
            <w:r w:rsidRPr="00551B1F">
              <w:rPr>
                <w:rFonts w:ascii="Times New Roman" w:hAnsi="Times New Roman" w:cs="Times New Roman"/>
                <w:sz w:val="20"/>
              </w:rPr>
              <w:t xml:space="preserve">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20"/>
        </w:trPr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</w:tcPr>
          <w:p w:rsidR="004B3B84" w:rsidRPr="003053A9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color w:val="000000"/>
                <w:sz w:val="20"/>
                <w:szCs w:val="20"/>
              </w:rPr>
              <w:t>115 763,0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</w:t>
            </w:r>
            <w:r w:rsidRPr="00551B1F">
              <w:rPr>
                <w:rFonts w:cs="Times New Roman"/>
                <w:sz w:val="20"/>
              </w:rPr>
              <w:lastRenderedPageBreak/>
              <w:t>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01E82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452"/>
        </w:trPr>
        <w:tc>
          <w:tcPr>
            <w:tcW w:w="709" w:type="dxa"/>
            <w:vMerge w:val="restart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rPr>
          <w:trHeight w:val="5115"/>
        </w:trPr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</w:t>
            </w:r>
            <w:r w:rsidRPr="00551B1F">
              <w:rPr>
                <w:rFonts w:cs="Times New Roman"/>
                <w:sz w:val="20"/>
              </w:rPr>
              <w:lastRenderedPageBreak/>
              <w:t>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rPr>
          <w:trHeight w:val="1783"/>
        </w:trPr>
        <w:tc>
          <w:tcPr>
            <w:tcW w:w="709" w:type="dxa"/>
            <w:vMerge/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994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743,32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739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938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787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687588,6</w:t>
            </w:r>
          </w:p>
        </w:tc>
        <w:tc>
          <w:tcPr>
            <w:tcW w:w="992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147084,1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685393,9</w:t>
            </w:r>
          </w:p>
        </w:tc>
        <w:tc>
          <w:tcPr>
            <w:tcW w:w="992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144 889,4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lastRenderedPageBreak/>
              <w:t>548,7</w:t>
            </w:r>
          </w:p>
        </w:tc>
        <w:tc>
          <w:tcPr>
            <w:tcW w:w="992" w:type="dxa"/>
            <w:gridSpan w:val="2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1758CD">
      <w:pPr>
        <w:tabs>
          <w:tab w:val="left" w:pos="851"/>
        </w:tabs>
        <w:ind w:left="1063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1758CD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175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758CD" w:rsidRPr="000846F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122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 w:val="restart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758CD" w:rsidRPr="000846F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122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</w:t>
            </w:r>
            <w:proofErr w:type="gramEnd"/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1758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B3B84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554"/>
        </w:trPr>
        <w:tc>
          <w:tcPr>
            <w:tcW w:w="567" w:type="dxa"/>
            <w:vMerge w:val="restart"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 xml:space="preserve">Обеспечение деятельности Управления по физической культуре и спорту Администрации </w:t>
            </w:r>
            <w:proofErr w:type="spellStart"/>
            <w:r w:rsidRPr="00551B1F">
              <w:rPr>
                <w:rFonts w:cs="Times New Roman"/>
                <w:sz w:val="20"/>
              </w:rPr>
              <w:t>г.о</w:t>
            </w:r>
            <w:proofErr w:type="spellEnd"/>
            <w:r w:rsidRPr="00551B1F">
              <w:rPr>
                <w:rFonts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lastRenderedPageBreak/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D9" w:rsidRDefault="00D52BD9" w:rsidP="00817E29">
      <w:r>
        <w:separator/>
      </w:r>
    </w:p>
  </w:endnote>
  <w:endnote w:type="continuationSeparator" w:id="0">
    <w:p w:rsidR="00D52BD9" w:rsidRDefault="00D52BD9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D9" w:rsidRDefault="00D52BD9" w:rsidP="00817E29">
      <w:r>
        <w:separator/>
      </w:r>
    </w:p>
  </w:footnote>
  <w:footnote w:type="continuationSeparator" w:id="0">
    <w:p w:rsidR="00D52BD9" w:rsidRDefault="00D52BD9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007234" w:rsidRDefault="00AF27C4">
        <w:pPr>
          <w:pStyle w:val="a4"/>
          <w:jc w:val="center"/>
        </w:pPr>
        <w:r>
          <w:rPr>
            <w:noProof/>
          </w:rPr>
          <w:fldChar w:fldCharType="begin"/>
        </w:r>
        <w:r w:rsidR="000072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1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234" w:rsidRDefault="000072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7234"/>
    <w:rsid w:val="00007AB9"/>
    <w:rsid w:val="00014F57"/>
    <w:rsid w:val="00030A1B"/>
    <w:rsid w:val="0003705B"/>
    <w:rsid w:val="0004528D"/>
    <w:rsid w:val="000464A1"/>
    <w:rsid w:val="00046880"/>
    <w:rsid w:val="000508E5"/>
    <w:rsid w:val="00051312"/>
    <w:rsid w:val="00052405"/>
    <w:rsid w:val="000531BD"/>
    <w:rsid w:val="00056589"/>
    <w:rsid w:val="00063578"/>
    <w:rsid w:val="00070221"/>
    <w:rsid w:val="00073504"/>
    <w:rsid w:val="000745C0"/>
    <w:rsid w:val="00074DB5"/>
    <w:rsid w:val="00075804"/>
    <w:rsid w:val="00081C9C"/>
    <w:rsid w:val="000846F2"/>
    <w:rsid w:val="0008502E"/>
    <w:rsid w:val="00087382"/>
    <w:rsid w:val="0009328E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6582"/>
    <w:rsid w:val="00114278"/>
    <w:rsid w:val="00115270"/>
    <w:rsid w:val="00122830"/>
    <w:rsid w:val="00124D23"/>
    <w:rsid w:val="00126220"/>
    <w:rsid w:val="001271DA"/>
    <w:rsid w:val="00132675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E26D4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35D0"/>
    <w:rsid w:val="002233B0"/>
    <w:rsid w:val="0022390D"/>
    <w:rsid w:val="0023134A"/>
    <w:rsid w:val="002347C9"/>
    <w:rsid w:val="00242D61"/>
    <w:rsid w:val="00243FE0"/>
    <w:rsid w:val="00246702"/>
    <w:rsid w:val="002547B9"/>
    <w:rsid w:val="002571CE"/>
    <w:rsid w:val="00257F02"/>
    <w:rsid w:val="00261623"/>
    <w:rsid w:val="00262307"/>
    <w:rsid w:val="0026465F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3542"/>
    <w:rsid w:val="002A50D2"/>
    <w:rsid w:val="002B4812"/>
    <w:rsid w:val="002B7AEB"/>
    <w:rsid w:val="002B7F8A"/>
    <w:rsid w:val="002C1269"/>
    <w:rsid w:val="002D7358"/>
    <w:rsid w:val="002D7754"/>
    <w:rsid w:val="002E2BAE"/>
    <w:rsid w:val="002E4733"/>
    <w:rsid w:val="002E5414"/>
    <w:rsid w:val="002E7833"/>
    <w:rsid w:val="002E79DA"/>
    <w:rsid w:val="002F1A91"/>
    <w:rsid w:val="002F3BB3"/>
    <w:rsid w:val="002F5D31"/>
    <w:rsid w:val="002F6451"/>
    <w:rsid w:val="002F72AC"/>
    <w:rsid w:val="00301373"/>
    <w:rsid w:val="003053A9"/>
    <w:rsid w:val="00310241"/>
    <w:rsid w:val="00310843"/>
    <w:rsid w:val="003115B6"/>
    <w:rsid w:val="00314DED"/>
    <w:rsid w:val="003159FE"/>
    <w:rsid w:val="00320C15"/>
    <w:rsid w:val="0032510C"/>
    <w:rsid w:val="00345024"/>
    <w:rsid w:val="00355C24"/>
    <w:rsid w:val="00357406"/>
    <w:rsid w:val="00365EF6"/>
    <w:rsid w:val="00365EFF"/>
    <w:rsid w:val="00366876"/>
    <w:rsid w:val="00370A50"/>
    <w:rsid w:val="00380908"/>
    <w:rsid w:val="003952F9"/>
    <w:rsid w:val="00396699"/>
    <w:rsid w:val="003A4412"/>
    <w:rsid w:val="003A50EC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B65"/>
    <w:rsid w:val="003D5D1D"/>
    <w:rsid w:val="003F2E3C"/>
    <w:rsid w:val="003F6F47"/>
    <w:rsid w:val="0040008F"/>
    <w:rsid w:val="00403DB8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6E4C"/>
    <w:rsid w:val="004B6E86"/>
    <w:rsid w:val="004D4CA0"/>
    <w:rsid w:val="004D5688"/>
    <w:rsid w:val="004E0D2F"/>
    <w:rsid w:val="004E1982"/>
    <w:rsid w:val="00504CD7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40579"/>
    <w:rsid w:val="0054693E"/>
    <w:rsid w:val="00547C9C"/>
    <w:rsid w:val="00550B43"/>
    <w:rsid w:val="00551B1F"/>
    <w:rsid w:val="00554EDA"/>
    <w:rsid w:val="0056064B"/>
    <w:rsid w:val="00560A70"/>
    <w:rsid w:val="00564F0D"/>
    <w:rsid w:val="00572CCB"/>
    <w:rsid w:val="00573C20"/>
    <w:rsid w:val="005778FA"/>
    <w:rsid w:val="00584306"/>
    <w:rsid w:val="0058573C"/>
    <w:rsid w:val="00591D61"/>
    <w:rsid w:val="005A203B"/>
    <w:rsid w:val="005A2F77"/>
    <w:rsid w:val="005A6776"/>
    <w:rsid w:val="005B117E"/>
    <w:rsid w:val="005C2478"/>
    <w:rsid w:val="005D04C7"/>
    <w:rsid w:val="005E32DF"/>
    <w:rsid w:val="005E74DC"/>
    <w:rsid w:val="005F1642"/>
    <w:rsid w:val="005F46DB"/>
    <w:rsid w:val="005F5AC4"/>
    <w:rsid w:val="0060666A"/>
    <w:rsid w:val="00611D38"/>
    <w:rsid w:val="0061485B"/>
    <w:rsid w:val="0061784D"/>
    <w:rsid w:val="006201E5"/>
    <w:rsid w:val="00620B2B"/>
    <w:rsid w:val="006225C0"/>
    <w:rsid w:val="006400B6"/>
    <w:rsid w:val="00650B5D"/>
    <w:rsid w:val="00655CEA"/>
    <w:rsid w:val="006604FD"/>
    <w:rsid w:val="006609EB"/>
    <w:rsid w:val="0066658C"/>
    <w:rsid w:val="0067031D"/>
    <w:rsid w:val="00673935"/>
    <w:rsid w:val="00675C73"/>
    <w:rsid w:val="006777F6"/>
    <w:rsid w:val="00682336"/>
    <w:rsid w:val="00686824"/>
    <w:rsid w:val="0069059C"/>
    <w:rsid w:val="006907A5"/>
    <w:rsid w:val="006927E9"/>
    <w:rsid w:val="00696170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47DF"/>
    <w:rsid w:val="00734C27"/>
    <w:rsid w:val="00740972"/>
    <w:rsid w:val="00743965"/>
    <w:rsid w:val="00745CF4"/>
    <w:rsid w:val="0074667C"/>
    <w:rsid w:val="007565EC"/>
    <w:rsid w:val="00756F36"/>
    <w:rsid w:val="00760B67"/>
    <w:rsid w:val="00760BBD"/>
    <w:rsid w:val="007644C0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32C6"/>
    <w:rsid w:val="007B773E"/>
    <w:rsid w:val="007C0C42"/>
    <w:rsid w:val="007C146B"/>
    <w:rsid w:val="007C7397"/>
    <w:rsid w:val="007D04F2"/>
    <w:rsid w:val="007D1569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50060"/>
    <w:rsid w:val="00865BD9"/>
    <w:rsid w:val="00870297"/>
    <w:rsid w:val="00870834"/>
    <w:rsid w:val="008740FE"/>
    <w:rsid w:val="00874DAF"/>
    <w:rsid w:val="0087584B"/>
    <w:rsid w:val="00875C5F"/>
    <w:rsid w:val="00876F39"/>
    <w:rsid w:val="008902BD"/>
    <w:rsid w:val="00892A79"/>
    <w:rsid w:val="00896928"/>
    <w:rsid w:val="00897D84"/>
    <w:rsid w:val="008A2418"/>
    <w:rsid w:val="008A31B8"/>
    <w:rsid w:val="008A5C18"/>
    <w:rsid w:val="008B4855"/>
    <w:rsid w:val="008B486C"/>
    <w:rsid w:val="008C10DA"/>
    <w:rsid w:val="008E01A7"/>
    <w:rsid w:val="008E7312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44E2E"/>
    <w:rsid w:val="00950976"/>
    <w:rsid w:val="00950F3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61F4"/>
    <w:rsid w:val="009E7FCC"/>
    <w:rsid w:val="009F122A"/>
    <w:rsid w:val="009F239E"/>
    <w:rsid w:val="009F4B3E"/>
    <w:rsid w:val="00A013A4"/>
    <w:rsid w:val="00A0267F"/>
    <w:rsid w:val="00A0448E"/>
    <w:rsid w:val="00A10768"/>
    <w:rsid w:val="00A12504"/>
    <w:rsid w:val="00A1629F"/>
    <w:rsid w:val="00A16400"/>
    <w:rsid w:val="00A25597"/>
    <w:rsid w:val="00A27CE7"/>
    <w:rsid w:val="00A33C33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39B5"/>
    <w:rsid w:val="00A757C9"/>
    <w:rsid w:val="00A763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C2A61"/>
    <w:rsid w:val="00AD34CC"/>
    <w:rsid w:val="00AD5CC8"/>
    <w:rsid w:val="00AE220D"/>
    <w:rsid w:val="00AE614B"/>
    <w:rsid w:val="00AE6E7B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5471D"/>
    <w:rsid w:val="00B61202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33DD1"/>
    <w:rsid w:val="00C42A68"/>
    <w:rsid w:val="00C44E21"/>
    <w:rsid w:val="00C52B05"/>
    <w:rsid w:val="00C57B6B"/>
    <w:rsid w:val="00C6210A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3EA1"/>
    <w:rsid w:val="00D06FC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715E4"/>
    <w:rsid w:val="00D72BEE"/>
    <w:rsid w:val="00DA1A7A"/>
    <w:rsid w:val="00DA4905"/>
    <w:rsid w:val="00DA57D4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E2FAE"/>
    <w:rsid w:val="00DE3B6E"/>
    <w:rsid w:val="00DE514C"/>
    <w:rsid w:val="00E06546"/>
    <w:rsid w:val="00E1165C"/>
    <w:rsid w:val="00E15180"/>
    <w:rsid w:val="00E16EAD"/>
    <w:rsid w:val="00E2157A"/>
    <w:rsid w:val="00E2160A"/>
    <w:rsid w:val="00E21E93"/>
    <w:rsid w:val="00E25723"/>
    <w:rsid w:val="00E27A7D"/>
    <w:rsid w:val="00E308ED"/>
    <w:rsid w:val="00E36786"/>
    <w:rsid w:val="00E43BA9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3584"/>
    <w:rsid w:val="00E971A4"/>
    <w:rsid w:val="00EA04FE"/>
    <w:rsid w:val="00EA1D18"/>
    <w:rsid w:val="00EA276C"/>
    <w:rsid w:val="00EB03B5"/>
    <w:rsid w:val="00EB064A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3056"/>
    <w:rsid w:val="00EE4B26"/>
    <w:rsid w:val="00EE6563"/>
    <w:rsid w:val="00EF0523"/>
    <w:rsid w:val="00EF2AA7"/>
    <w:rsid w:val="00EF4232"/>
    <w:rsid w:val="00F028B8"/>
    <w:rsid w:val="00F03684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01A5"/>
    <w:rsid w:val="00F53583"/>
    <w:rsid w:val="00F57D71"/>
    <w:rsid w:val="00F61625"/>
    <w:rsid w:val="00F618D4"/>
    <w:rsid w:val="00F6568B"/>
    <w:rsid w:val="00F66854"/>
    <w:rsid w:val="00F66A31"/>
    <w:rsid w:val="00F706AB"/>
    <w:rsid w:val="00F729E4"/>
    <w:rsid w:val="00F816BE"/>
    <w:rsid w:val="00F81F79"/>
    <w:rsid w:val="00F8259E"/>
    <w:rsid w:val="00F82D5B"/>
    <w:rsid w:val="00F86592"/>
    <w:rsid w:val="00F91950"/>
    <w:rsid w:val="00F95903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4A1D"/>
    <w:rsid w:val="00FE538E"/>
    <w:rsid w:val="00FE5D6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43500-5F58-4522-AF6B-1E46FCF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8208-84E5-4952-BB50-55E33939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13596</Words>
  <Characters>77498</Characters>
  <Application>Microsoft Office Word</Application>
  <DocSecurity>4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exif_MSED_4974268f5adf16986828f912fccbd5b45deac5b21bd341f13fc3ba97091bf00d</dc:description>
  <cp:lastModifiedBy>Татьяна Побежимова</cp:lastModifiedBy>
  <cp:revision>2</cp:revision>
  <cp:lastPrinted>2021-08-20T11:26:00Z</cp:lastPrinted>
  <dcterms:created xsi:type="dcterms:W3CDTF">2021-09-13T13:25:00Z</dcterms:created>
  <dcterms:modified xsi:type="dcterms:W3CDTF">2021-09-13T13:25:00Z</dcterms:modified>
</cp:coreProperties>
</file>