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B6" w:rsidRPr="00493412" w:rsidRDefault="003F12B6" w:rsidP="00493412">
      <w:pPr>
        <w:ind w:right="-1"/>
        <w:jc w:val="center"/>
        <w:rPr>
          <w:sz w:val="28"/>
          <w:szCs w:val="28"/>
        </w:rPr>
      </w:pPr>
      <w:r w:rsidRPr="0049341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2B6" w:rsidRPr="00493412" w:rsidRDefault="003F12B6" w:rsidP="00493412">
      <w:pPr>
        <w:ind w:right="-1"/>
        <w:jc w:val="center"/>
        <w:rPr>
          <w:sz w:val="28"/>
          <w:szCs w:val="28"/>
        </w:rPr>
      </w:pPr>
    </w:p>
    <w:p w:rsidR="003F12B6" w:rsidRPr="00493412" w:rsidRDefault="00493412" w:rsidP="0049341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F12B6" w:rsidRPr="00493412">
        <w:rPr>
          <w:sz w:val="28"/>
          <w:szCs w:val="28"/>
        </w:rPr>
        <w:t xml:space="preserve"> ГОРОДСКОГО ОКРУГА ЭЛЕКТРОСТАЛЬ</w:t>
      </w:r>
    </w:p>
    <w:p w:rsidR="003F12B6" w:rsidRPr="00493412" w:rsidRDefault="003F12B6" w:rsidP="00493412">
      <w:pPr>
        <w:ind w:right="-1"/>
        <w:contextualSpacing/>
        <w:jc w:val="center"/>
        <w:rPr>
          <w:sz w:val="28"/>
          <w:szCs w:val="28"/>
        </w:rPr>
      </w:pPr>
    </w:p>
    <w:p w:rsidR="003F12B6" w:rsidRPr="00493412" w:rsidRDefault="00493412" w:rsidP="0049341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3F12B6" w:rsidRPr="00493412">
        <w:rPr>
          <w:sz w:val="28"/>
          <w:szCs w:val="28"/>
        </w:rPr>
        <w:t xml:space="preserve"> ОБЛАСТИ</w:t>
      </w:r>
    </w:p>
    <w:p w:rsidR="003F12B6" w:rsidRPr="00493412" w:rsidRDefault="003F12B6" w:rsidP="00493412">
      <w:pPr>
        <w:ind w:right="-1"/>
        <w:contextualSpacing/>
        <w:jc w:val="center"/>
        <w:rPr>
          <w:sz w:val="28"/>
          <w:szCs w:val="28"/>
        </w:rPr>
      </w:pPr>
    </w:p>
    <w:p w:rsidR="003F12B6" w:rsidRPr="00493412" w:rsidRDefault="003F12B6" w:rsidP="0049341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93412">
        <w:rPr>
          <w:sz w:val="44"/>
          <w:szCs w:val="44"/>
        </w:rPr>
        <w:t>ПОСТАНОВЛЕНИЕ</w:t>
      </w:r>
    </w:p>
    <w:p w:rsidR="003F12B6" w:rsidRPr="00493412" w:rsidRDefault="003F12B6" w:rsidP="00493412">
      <w:pPr>
        <w:ind w:right="-1"/>
        <w:jc w:val="center"/>
        <w:rPr>
          <w:sz w:val="44"/>
          <w:szCs w:val="44"/>
        </w:rPr>
      </w:pPr>
    </w:p>
    <w:p w:rsidR="003F12B6" w:rsidRDefault="007A4D4C" w:rsidP="00493412">
      <w:pPr>
        <w:ind w:right="-1"/>
        <w:jc w:val="center"/>
        <w:outlineLvl w:val="0"/>
      </w:pPr>
      <w:r w:rsidRPr="00493412">
        <w:t>21.07.2020</w:t>
      </w:r>
      <w:r w:rsidR="003F12B6">
        <w:t xml:space="preserve"> № </w:t>
      </w:r>
      <w:r w:rsidRPr="00493412">
        <w:t>458/7</w:t>
      </w:r>
    </w:p>
    <w:p w:rsidR="003F12B6" w:rsidRPr="00AF777F" w:rsidRDefault="003F12B6" w:rsidP="003F12B6">
      <w:pPr>
        <w:outlineLvl w:val="0"/>
      </w:pPr>
    </w:p>
    <w:p w:rsidR="003F12B6" w:rsidRDefault="003F12B6" w:rsidP="003F12B6">
      <w:pPr>
        <w:spacing w:line="240" w:lineRule="exact"/>
        <w:jc w:val="center"/>
        <w:outlineLvl w:val="0"/>
      </w:pPr>
      <w:r>
        <w:t>Об установлении публичного сервитута</w:t>
      </w:r>
      <w:bookmarkEnd w:id="0"/>
    </w:p>
    <w:p w:rsidR="003F12B6" w:rsidRDefault="003F12B6" w:rsidP="00493412">
      <w:pPr>
        <w:outlineLvl w:val="0"/>
      </w:pPr>
    </w:p>
    <w:p w:rsidR="00493412" w:rsidRDefault="00493412" w:rsidP="00493412">
      <w:pPr>
        <w:outlineLvl w:val="0"/>
      </w:pPr>
    </w:p>
    <w:p w:rsidR="003F12B6" w:rsidRDefault="003F12B6" w:rsidP="003F12B6">
      <w:pPr>
        <w:jc w:val="both"/>
      </w:pP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 w:rsidR="0083612C">
        <w:t>ф</w:t>
      </w:r>
      <w:r>
        <w:t>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 постановление</w:t>
      </w:r>
      <w:r w:rsidR="0083612C">
        <w:t>м</w:t>
      </w:r>
      <w:r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 w:rsidRPr="000019A1">
        <w:t xml:space="preserve"> </w:t>
      </w:r>
      <w:r>
        <w:t>законами М</w:t>
      </w:r>
      <w:r w:rsidR="00493412">
        <w:t xml:space="preserve">осковской области от 07.06.1996 </w:t>
      </w:r>
      <w:r>
        <w:t>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 распоряжением Министерства имущественных отношений Московской области от 22.11.2017 № 13ВР-1728 «О закреплении недвижимого имущества, находящегося в собственности Московской области, на праве хозяйственного ведения за Государственным унитарным предприятием Московской области «Электросеть»,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государственного унитарного предприятия Московской области «Электросеть» (ИНН 5052002110, ОГРН 1025007070285) от 07.04.2020,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30.04.2020 № 16 (2742),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06.07.2020 № 93-З,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3F12B6" w:rsidRPr="00435DE4" w:rsidRDefault="003F12B6" w:rsidP="003F12B6">
      <w:pPr>
        <w:jc w:val="both"/>
        <w:rPr>
          <w:noProof/>
        </w:rPr>
      </w:pPr>
    </w:p>
    <w:p w:rsidR="003F12B6" w:rsidRDefault="003F12B6" w:rsidP="003F12B6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государственного унитарного предприятия Московской области «Электросеть»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частей земельных участков с кадастровыми номерами 50:46:0050101:50, адрес: Московская обл., г. Электросталь,</w:t>
      </w:r>
      <w:r>
        <w:rPr>
          <w:rFonts w:cs="Times New Roman"/>
          <w:shd w:val="clear" w:color="auto" w:fill="FFFFFF"/>
        </w:rPr>
        <w:br/>
        <w:t>ул. Журавлева, дом 1а; 50:46:0050101:22, адрес: Московская область, г. Электросталь,</w:t>
      </w:r>
      <w:r>
        <w:rPr>
          <w:rFonts w:cs="Times New Roman"/>
          <w:shd w:val="clear" w:color="auto" w:fill="FFFFFF"/>
        </w:rPr>
        <w:br/>
        <w:t xml:space="preserve"> ул. Журавлева, пересечение с Фрязевским шоссе,</w:t>
      </w:r>
      <w:r w:rsidRPr="00206FEB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и в отношении земель, расположенных в кадастровом квартале 50:46:0050101,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сроком на 49 лет для размещения объект</w:t>
      </w:r>
      <w:r w:rsidR="0083612C">
        <w:rPr>
          <w:rFonts w:cs="Times New Roman"/>
          <w:shd w:val="clear" w:color="auto" w:fill="FFFFFF"/>
        </w:rPr>
        <w:t>а</w:t>
      </w:r>
      <w:r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lastRenderedPageBreak/>
        <w:t>электросетевого хозяйства – здани</w:t>
      </w:r>
      <w:r w:rsidR="0083612C">
        <w:rPr>
          <w:rFonts w:cs="Times New Roman"/>
          <w:shd w:val="clear" w:color="auto" w:fill="FFFFFF"/>
        </w:rPr>
        <w:t>я</w:t>
      </w:r>
      <w:r>
        <w:rPr>
          <w:rFonts w:cs="Times New Roman"/>
          <w:shd w:val="clear" w:color="auto" w:fill="FFFFFF"/>
        </w:rPr>
        <w:t xml:space="preserve"> комплектной трансформаторной подстанции 240, кадастровый номер 50:46:0050101:4680.</w:t>
      </w:r>
    </w:p>
    <w:p w:rsidR="003F12B6" w:rsidRDefault="003F12B6" w:rsidP="003F12B6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3F12B6" w:rsidRPr="00973DFC" w:rsidRDefault="003F12B6" w:rsidP="003F12B6">
      <w:pPr>
        <w:ind w:firstLine="709"/>
        <w:jc w:val="both"/>
      </w:pPr>
      <w:r>
        <w:t>3</w:t>
      </w:r>
      <w:r w:rsidRPr="00973DFC">
        <w:t xml:space="preserve">. График проведения работ при осуществлении эксплуатации </w:t>
      </w:r>
      <w:r>
        <w:t>объекта электросетевого хозяйства</w:t>
      </w:r>
      <w:r w:rsidRPr="00973DFC">
        <w:t xml:space="preserve"> установить согласно </w:t>
      </w:r>
      <w:r>
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973DFC">
        <w:t>.</w:t>
      </w:r>
    </w:p>
    <w:p w:rsidR="003F12B6" w:rsidRPr="00625656" w:rsidRDefault="003F12B6" w:rsidP="003F12B6">
      <w:pPr>
        <w:ind w:firstLine="709"/>
        <w:jc w:val="both"/>
      </w:pPr>
      <w:r>
        <w:t>4</w:t>
      </w:r>
      <w:r w:rsidRPr="00625656">
        <w:t xml:space="preserve">. </w:t>
      </w:r>
      <w:r>
        <w:t>Государственному унитарному предприятию Московской области «Электросеть</w:t>
      </w:r>
      <w:r w:rsidRPr="00625656">
        <w:t>» привести земельные участки, указанные</w:t>
      </w:r>
      <w:r>
        <w:t xml:space="preserve"> </w:t>
      </w:r>
      <w:r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3F12B6" w:rsidRDefault="003F12B6" w:rsidP="003F12B6">
      <w:pPr>
        <w:tabs>
          <w:tab w:val="left" w:pos="709"/>
        </w:tabs>
        <w:ind w:firstLine="709"/>
        <w:jc w:val="both"/>
        <w:rPr>
          <w:noProof/>
        </w:rPr>
      </w:pPr>
      <w:r>
        <w:t>5</w:t>
      </w:r>
      <w:r w:rsidRPr="00625656">
        <w:t>. </w:t>
      </w:r>
      <w:r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>
        <w:t xml:space="preserve"> в течение пяти рабочих дней со дня принятия копию настоящего постановления </w:t>
      </w:r>
      <w:r>
        <w:rPr>
          <w:noProof/>
        </w:rPr>
        <w:t>направить:</w:t>
      </w:r>
    </w:p>
    <w:p w:rsidR="003F12B6" w:rsidRPr="00625656" w:rsidRDefault="003F12B6" w:rsidP="003F12B6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3F12B6" w:rsidRPr="00625656" w:rsidRDefault="003F12B6" w:rsidP="003F12B6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3F12B6" w:rsidRPr="00625656" w:rsidRDefault="003F12B6" w:rsidP="003F12B6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F12B6" w:rsidRPr="00005F37" w:rsidRDefault="003F12B6" w:rsidP="003F12B6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005F37">
        <w:rPr>
          <w:sz w:val="24"/>
          <w:szCs w:val="24"/>
        </w:rPr>
        <w:t xml:space="preserve">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Pr="00005F37">
        <w:rPr>
          <w:sz w:val="24"/>
          <w:szCs w:val="24"/>
          <w:lang w:val="en-US"/>
        </w:rPr>
        <w:t>www</w:t>
      </w:r>
      <w:r w:rsidRPr="00005F37">
        <w:rPr>
          <w:sz w:val="24"/>
          <w:szCs w:val="24"/>
        </w:rPr>
        <w:t xml:space="preserve">. </w:t>
      </w:r>
      <w:r w:rsidRPr="00005F37">
        <w:rPr>
          <w:sz w:val="24"/>
          <w:szCs w:val="24"/>
          <w:lang w:val="en-US"/>
        </w:rPr>
        <w:t>electrostal</w:t>
      </w:r>
      <w:r w:rsidRPr="00005F37">
        <w:rPr>
          <w:sz w:val="24"/>
          <w:szCs w:val="24"/>
        </w:rPr>
        <w:t>.</w:t>
      </w:r>
      <w:r w:rsidRPr="00005F37">
        <w:rPr>
          <w:sz w:val="24"/>
          <w:szCs w:val="24"/>
          <w:lang w:val="en-US"/>
        </w:rPr>
        <w:t>ru</w:t>
      </w:r>
      <w:r w:rsidRPr="00005F37">
        <w:rPr>
          <w:sz w:val="24"/>
          <w:szCs w:val="24"/>
        </w:rPr>
        <w:t>.</w:t>
      </w:r>
    </w:p>
    <w:p w:rsidR="003F12B6" w:rsidRPr="001C23C6" w:rsidRDefault="003F12B6" w:rsidP="003F12B6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F12B6" w:rsidRPr="00A85A4F" w:rsidRDefault="003F12B6" w:rsidP="003F12B6">
      <w:pPr>
        <w:jc w:val="both"/>
      </w:pPr>
      <w:r>
        <w:tab/>
        <w:t>8. Контроль за выполнением настоящего постановления оставляю за собой</w:t>
      </w:r>
      <w:r>
        <w:rPr>
          <w:noProof/>
        </w:rPr>
        <w:t>.</w:t>
      </w:r>
    </w:p>
    <w:p w:rsidR="003F12B6" w:rsidRDefault="003F12B6" w:rsidP="003F12B6">
      <w:pPr>
        <w:jc w:val="both"/>
      </w:pPr>
    </w:p>
    <w:p w:rsidR="003F12B6" w:rsidRDefault="003F12B6" w:rsidP="003F12B6">
      <w:pPr>
        <w:jc w:val="both"/>
      </w:pPr>
    </w:p>
    <w:p w:rsidR="003F12B6" w:rsidRDefault="003F12B6" w:rsidP="003F12B6">
      <w:pPr>
        <w:jc w:val="both"/>
      </w:pPr>
    </w:p>
    <w:p w:rsidR="003F12B6" w:rsidRDefault="003F12B6" w:rsidP="003F12B6">
      <w:pPr>
        <w:jc w:val="both"/>
      </w:pPr>
      <w:r>
        <w:t xml:space="preserve">Временно исполняющий полномочия Главы </w:t>
      </w:r>
    </w:p>
    <w:p w:rsidR="003F12B6" w:rsidRDefault="003F12B6" w:rsidP="003F12B6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</w:t>
      </w:r>
      <w:r w:rsidR="00493412">
        <w:t xml:space="preserve">                            </w:t>
      </w:r>
      <w:r w:rsidR="00493412">
        <w:tab/>
        <w:t xml:space="preserve"> </w:t>
      </w:r>
      <w:r>
        <w:t>И.Ю. Волкова</w:t>
      </w:r>
    </w:p>
    <w:p w:rsidR="003F12B6" w:rsidRDefault="003F12B6" w:rsidP="003F12B6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sectPr w:rsidR="003F12B6" w:rsidSect="00493412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79" w:rsidRDefault="00F53379" w:rsidP="0068069D">
      <w:r>
        <w:separator/>
      </w:r>
    </w:p>
  </w:endnote>
  <w:endnote w:type="continuationSeparator" w:id="0">
    <w:p w:rsidR="00F53379" w:rsidRDefault="00F53379" w:rsidP="0068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79" w:rsidRDefault="00F53379" w:rsidP="0068069D">
      <w:r>
        <w:separator/>
      </w:r>
    </w:p>
  </w:footnote>
  <w:footnote w:type="continuationSeparator" w:id="0">
    <w:p w:rsidR="00F53379" w:rsidRDefault="00F53379" w:rsidP="00680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68069D">
        <w:pPr>
          <w:pStyle w:val="a3"/>
          <w:jc w:val="center"/>
        </w:pPr>
        <w:r>
          <w:fldChar w:fldCharType="begin"/>
        </w:r>
        <w:r w:rsidR="003F12B6">
          <w:instrText xml:space="preserve"> PAGE   \* MERGEFORMAT </w:instrText>
        </w:r>
        <w:r>
          <w:fldChar w:fldCharType="separate"/>
        </w:r>
        <w:r w:rsidR="00493412">
          <w:rPr>
            <w:noProof/>
          </w:rPr>
          <w:t>2</w:t>
        </w:r>
        <w:r>
          <w:fldChar w:fldCharType="end"/>
        </w:r>
      </w:p>
    </w:sdtContent>
  </w:sdt>
  <w:p w:rsidR="00992114" w:rsidRDefault="00F53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2B6"/>
    <w:rsid w:val="00304414"/>
    <w:rsid w:val="003F12B6"/>
    <w:rsid w:val="00493412"/>
    <w:rsid w:val="0068069D"/>
    <w:rsid w:val="007A4D4C"/>
    <w:rsid w:val="0083612C"/>
    <w:rsid w:val="00F53379"/>
    <w:rsid w:val="00F8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9889D-09BF-4DA4-9885-DC3DAA26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B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F12B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12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F1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12B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3F12B6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F1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12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dcterms:created xsi:type="dcterms:W3CDTF">2020-07-15T11:12:00Z</dcterms:created>
  <dcterms:modified xsi:type="dcterms:W3CDTF">2020-07-22T13:28:00Z</dcterms:modified>
</cp:coreProperties>
</file>