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861A56" w:rsidRDefault="00505697" w:rsidP="00861A56">
      <w:pPr>
        <w:jc w:val="center"/>
        <w:rPr>
          <w:sz w:val="28"/>
          <w:szCs w:val="28"/>
        </w:rPr>
      </w:pPr>
      <w:r w:rsidRPr="00861A5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861A56" w:rsidRDefault="00AC4C04" w:rsidP="00861A56">
      <w:pPr>
        <w:jc w:val="center"/>
        <w:rPr>
          <w:sz w:val="28"/>
          <w:szCs w:val="28"/>
        </w:rPr>
      </w:pPr>
    </w:p>
    <w:p w:rsidR="00AC4C04" w:rsidRPr="00861A56" w:rsidRDefault="00B038F4" w:rsidP="00861A56">
      <w:pPr>
        <w:contextualSpacing/>
        <w:jc w:val="center"/>
        <w:rPr>
          <w:sz w:val="28"/>
          <w:szCs w:val="28"/>
        </w:rPr>
      </w:pPr>
      <w:r w:rsidRPr="00861A56">
        <w:rPr>
          <w:sz w:val="28"/>
          <w:szCs w:val="28"/>
        </w:rPr>
        <w:t>АДМИНИСТРАЦИЯ ГОРОДСКОГО ОКРУГА ЭЛЕКТРОСТАЛЬ</w:t>
      </w:r>
    </w:p>
    <w:p w:rsidR="00AC4C04" w:rsidRPr="00861A56" w:rsidRDefault="00AC4C04" w:rsidP="00861A56">
      <w:pPr>
        <w:contextualSpacing/>
        <w:jc w:val="center"/>
        <w:rPr>
          <w:sz w:val="28"/>
          <w:szCs w:val="28"/>
        </w:rPr>
      </w:pPr>
    </w:p>
    <w:p w:rsidR="00AC4C04" w:rsidRPr="00861A56" w:rsidRDefault="00B038F4" w:rsidP="00861A56">
      <w:pPr>
        <w:contextualSpacing/>
        <w:jc w:val="center"/>
        <w:rPr>
          <w:sz w:val="28"/>
          <w:szCs w:val="28"/>
        </w:rPr>
      </w:pPr>
      <w:r w:rsidRPr="00861A56">
        <w:rPr>
          <w:sz w:val="28"/>
          <w:szCs w:val="28"/>
        </w:rPr>
        <w:t>МОСКОВСКОЙ ОБЛАСТИ</w:t>
      </w:r>
    </w:p>
    <w:p w:rsidR="00AC4C04" w:rsidRPr="00861A56" w:rsidRDefault="00AC4C04" w:rsidP="00861A56">
      <w:pPr>
        <w:contextualSpacing/>
        <w:jc w:val="center"/>
        <w:rPr>
          <w:sz w:val="28"/>
          <w:szCs w:val="28"/>
        </w:rPr>
      </w:pPr>
    </w:p>
    <w:p w:rsidR="00AC4C04" w:rsidRPr="00861A56" w:rsidRDefault="00A8176C" w:rsidP="00861A56">
      <w:pPr>
        <w:contextualSpacing/>
        <w:jc w:val="center"/>
        <w:rPr>
          <w:sz w:val="44"/>
          <w:szCs w:val="44"/>
        </w:rPr>
      </w:pPr>
      <w:bookmarkStart w:id="0" w:name="_GoBack"/>
      <w:r w:rsidRPr="00861A56">
        <w:rPr>
          <w:sz w:val="44"/>
          <w:szCs w:val="44"/>
        </w:rPr>
        <w:t>ПОСТАНОВЛЕНИ</w:t>
      </w:r>
      <w:r w:rsidR="00AC4C04" w:rsidRPr="00861A56">
        <w:rPr>
          <w:sz w:val="44"/>
          <w:szCs w:val="44"/>
        </w:rPr>
        <w:t>Е</w:t>
      </w:r>
    </w:p>
    <w:p w:rsidR="00AC4C04" w:rsidRPr="00861A56" w:rsidRDefault="00AC4C04" w:rsidP="00861A56">
      <w:pPr>
        <w:jc w:val="center"/>
        <w:rPr>
          <w:sz w:val="44"/>
          <w:szCs w:val="44"/>
        </w:rPr>
      </w:pPr>
    </w:p>
    <w:p w:rsidR="00AC4C04" w:rsidRPr="00B038F4" w:rsidRDefault="00E0168B" w:rsidP="00861A56">
      <w:pPr>
        <w:jc w:val="center"/>
        <w:outlineLvl w:val="0"/>
        <w:rPr>
          <w:u w:val="single"/>
        </w:rPr>
      </w:pPr>
      <w:r w:rsidRPr="00861A56">
        <w:t>24.10.2019</w:t>
      </w:r>
      <w:r w:rsidR="00B038F4">
        <w:t xml:space="preserve"> </w:t>
      </w:r>
      <w:r w:rsidR="000C09A6">
        <w:t xml:space="preserve">№ </w:t>
      </w:r>
      <w:r w:rsidRPr="00861A56">
        <w:t>764/10</w:t>
      </w:r>
    </w:p>
    <w:p w:rsidR="00B867A7" w:rsidRDefault="00B867A7" w:rsidP="009C4F65">
      <w:pPr>
        <w:outlineLvl w:val="0"/>
      </w:pPr>
    </w:p>
    <w:p w:rsidR="00861A56" w:rsidRPr="00537687" w:rsidRDefault="00861A56" w:rsidP="009C4F65">
      <w:pPr>
        <w:outlineLvl w:val="0"/>
      </w:pPr>
    </w:p>
    <w:p w:rsidR="00513C56" w:rsidRDefault="00513C56" w:rsidP="00861A56">
      <w:pPr>
        <w:spacing w:line="240" w:lineRule="exact"/>
        <w:jc w:val="center"/>
        <w:rPr>
          <w:rFonts w:cs="Times New Roman"/>
        </w:rPr>
      </w:pPr>
      <w:r w:rsidRPr="00724C57">
        <w:t xml:space="preserve">О внесении изменений в муниципальную программу </w:t>
      </w:r>
      <w:r w:rsidR="00EF57B7">
        <w:rPr>
          <w:rFonts w:cs="Times New Roman"/>
        </w:rPr>
        <w:t xml:space="preserve">«Молодежь Электростали» на 2017-2021 годы, утвержденную постановлением Администрации городского округа Электросталь Московской области от </w:t>
      </w:r>
      <w:r w:rsidR="008631B2">
        <w:rPr>
          <w:rFonts w:cs="Times New Roman"/>
        </w:rPr>
        <w:t>14.12.2016</w:t>
      </w:r>
      <w:r w:rsidR="00EF57B7" w:rsidRPr="006C1819">
        <w:rPr>
          <w:rFonts w:cs="Times New Roman"/>
        </w:rPr>
        <w:t xml:space="preserve"> №</w:t>
      </w:r>
      <w:r w:rsidR="008631B2">
        <w:rPr>
          <w:rFonts w:cs="Times New Roman"/>
        </w:rPr>
        <w:t xml:space="preserve"> </w:t>
      </w:r>
      <w:r w:rsidR="00EF57B7" w:rsidRPr="006C1819">
        <w:rPr>
          <w:rFonts w:cs="Times New Roman"/>
        </w:rPr>
        <w:t>897/16</w:t>
      </w:r>
      <w:bookmarkEnd w:id="0"/>
    </w:p>
    <w:p w:rsidR="00EF57B7" w:rsidRDefault="00EF57B7" w:rsidP="00861A56">
      <w:pPr>
        <w:spacing w:line="240" w:lineRule="exact"/>
        <w:rPr>
          <w:rFonts w:cs="Times New Roman"/>
        </w:rPr>
      </w:pPr>
    </w:p>
    <w:p w:rsidR="00EF57B7" w:rsidRPr="00724C57" w:rsidRDefault="00EF57B7" w:rsidP="00861A56">
      <w:pPr>
        <w:spacing w:line="240" w:lineRule="exact"/>
      </w:pPr>
    </w:p>
    <w:p w:rsidR="00513C56" w:rsidRPr="00724C57" w:rsidRDefault="00513C56" w:rsidP="00513C56">
      <w:pPr>
        <w:ind w:firstLine="567"/>
        <w:jc w:val="both"/>
        <w:rPr>
          <w:rFonts w:cs="Times New Roman"/>
        </w:rPr>
      </w:pPr>
      <w:r w:rsidRPr="00724C57">
        <w:t>В соответствии с Федеральным законом от 06.10.2003 № 131-ФЗ «Об общих принципах организации местного самоуправления в Российской Федерации», Порядком разработки и реализации муниципальных программ Администрации городского округа Электросталь Московской области, утвержденным постановлением Администрации городского округа  Электросталь Московской области от 27.08.2013 №</w:t>
      </w:r>
      <w:r w:rsidR="008631B2">
        <w:t xml:space="preserve"> </w:t>
      </w:r>
      <w:r w:rsidRPr="00724C57">
        <w:t xml:space="preserve">651/8, </w:t>
      </w:r>
      <w:r>
        <w:t>решением Совета депутатов городского округа Электросталь Московской области от 19.12.2018 №320/52 «</w:t>
      </w:r>
      <w:r w:rsidRPr="00D81740">
        <w:rPr>
          <w:kern w:val="16"/>
        </w:rPr>
        <w:t>О бюджете городского округа</w:t>
      </w:r>
      <w:r>
        <w:rPr>
          <w:kern w:val="16"/>
        </w:rPr>
        <w:t xml:space="preserve"> </w:t>
      </w:r>
      <w:r w:rsidRPr="00D81740">
        <w:rPr>
          <w:kern w:val="16"/>
        </w:rPr>
        <w:t>Электросталь Московской области на 201</w:t>
      </w:r>
      <w:r>
        <w:rPr>
          <w:kern w:val="16"/>
        </w:rPr>
        <w:t>9</w:t>
      </w:r>
      <w:r w:rsidRPr="00D81740">
        <w:rPr>
          <w:kern w:val="16"/>
        </w:rPr>
        <w:t xml:space="preserve"> год </w:t>
      </w:r>
      <w:r>
        <w:rPr>
          <w:kern w:val="16"/>
        </w:rPr>
        <w:t>и на плановый период 2020</w:t>
      </w:r>
      <w:r w:rsidRPr="00D81740">
        <w:rPr>
          <w:kern w:val="16"/>
        </w:rPr>
        <w:t xml:space="preserve"> и 20</w:t>
      </w:r>
      <w:r>
        <w:rPr>
          <w:kern w:val="16"/>
        </w:rPr>
        <w:t>21</w:t>
      </w:r>
      <w:r w:rsidRPr="00D81740">
        <w:rPr>
          <w:kern w:val="16"/>
        </w:rPr>
        <w:t xml:space="preserve"> годов</w:t>
      </w:r>
      <w:r>
        <w:t xml:space="preserve">», </w:t>
      </w:r>
      <w:r w:rsidRPr="00724C57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513C56" w:rsidRPr="00DA4585" w:rsidRDefault="00513C56" w:rsidP="00034F15">
      <w:pPr>
        <w:ind w:firstLine="567"/>
        <w:jc w:val="both"/>
      </w:pPr>
      <w:r w:rsidRPr="00724C57">
        <w:t xml:space="preserve">1. </w:t>
      </w:r>
      <w:r w:rsidRPr="00DA4585">
        <w:t xml:space="preserve">Внести изменения в муниципальную программу </w:t>
      </w:r>
      <w:r w:rsidR="00EF57B7">
        <w:rPr>
          <w:rFonts w:cs="Times New Roman"/>
        </w:rPr>
        <w:t xml:space="preserve">«Молодежь Электростали» на 2017-2021 годы, утвержденную постановлением Администрации городского округа Электросталь Московской области от </w:t>
      </w:r>
      <w:r w:rsidR="00EF57B7" w:rsidRPr="006C1819">
        <w:rPr>
          <w:rFonts w:cs="Times New Roman"/>
        </w:rPr>
        <w:t>14.12.2016 №</w:t>
      </w:r>
      <w:r w:rsidR="008631B2">
        <w:rPr>
          <w:rFonts w:cs="Times New Roman"/>
        </w:rPr>
        <w:t xml:space="preserve"> </w:t>
      </w:r>
      <w:r w:rsidR="00EF57B7" w:rsidRPr="006C1819">
        <w:rPr>
          <w:rFonts w:cs="Times New Roman"/>
        </w:rPr>
        <w:t>897/16</w:t>
      </w:r>
      <w:r w:rsidR="00EF57B7" w:rsidRPr="00DF4752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</w:t>
      </w:r>
      <w:r w:rsidR="000E3311">
        <w:rPr>
          <w:rFonts w:cs="Times New Roman"/>
        </w:rPr>
        <w:t xml:space="preserve"> 28.07.2017 №534/7, от 27.09.2017 №678/9, от</w:t>
      </w:r>
      <w:r w:rsidR="00EF57B7">
        <w:rPr>
          <w:rFonts w:cs="Times New Roman"/>
        </w:rPr>
        <w:t xml:space="preserve"> </w:t>
      </w:r>
      <w:r w:rsidR="00EF57B7" w:rsidRPr="006C1819">
        <w:t>06.12.2017</w:t>
      </w:r>
      <w:r w:rsidR="00034F15">
        <w:t xml:space="preserve"> </w:t>
      </w:r>
      <w:r w:rsidR="00EF57B7" w:rsidRPr="006C1819">
        <w:t>№ 881/12,</w:t>
      </w:r>
      <w:r w:rsidR="000E3311" w:rsidRPr="000E3311">
        <w:t xml:space="preserve"> 28.</w:t>
      </w:r>
      <w:r w:rsidR="000E3311">
        <w:t>12.</w:t>
      </w:r>
      <w:r w:rsidR="000E3311" w:rsidRPr="000E3311">
        <w:t xml:space="preserve">2017 </w:t>
      </w:r>
      <w:r w:rsidR="000E3311">
        <w:t>№ 987/12, от</w:t>
      </w:r>
      <w:r w:rsidR="00EF57B7">
        <w:t xml:space="preserve"> </w:t>
      </w:r>
      <w:r w:rsidR="00EF57B7" w:rsidRPr="006C1819">
        <w:rPr>
          <w:rFonts w:cs="Times New Roman"/>
        </w:rPr>
        <w:t>27.04.2018 № 359/4,</w:t>
      </w:r>
      <w:r w:rsidR="00EF57B7">
        <w:rPr>
          <w:rFonts w:cs="Times New Roman"/>
        </w:rPr>
        <w:t xml:space="preserve"> </w:t>
      </w:r>
      <w:r w:rsidR="000E3311">
        <w:rPr>
          <w:rFonts w:cs="Times New Roman"/>
        </w:rPr>
        <w:t xml:space="preserve">от </w:t>
      </w:r>
      <w:r w:rsidR="00EF57B7">
        <w:rPr>
          <w:rFonts w:cs="Times New Roman"/>
        </w:rPr>
        <w:t>14.08.2018 №</w:t>
      </w:r>
      <w:r w:rsidR="008631B2">
        <w:rPr>
          <w:rFonts w:cs="Times New Roman"/>
        </w:rPr>
        <w:t xml:space="preserve"> </w:t>
      </w:r>
      <w:r w:rsidR="00EF57B7">
        <w:rPr>
          <w:rFonts w:cs="Times New Roman"/>
        </w:rPr>
        <w:t>745/8</w:t>
      </w:r>
      <w:r w:rsidR="00341814">
        <w:rPr>
          <w:rFonts w:cs="Times New Roman"/>
        </w:rPr>
        <w:t xml:space="preserve">, </w:t>
      </w:r>
      <w:r w:rsidR="000E3311">
        <w:rPr>
          <w:rFonts w:cs="Times New Roman"/>
        </w:rPr>
        <w:t xml:space="preserve">от </w:t>
      </w:r>
      <w:r w:rsidR="00341814">
        <w:rPr>
          <w:rFonts w:cs="Times New Roman"/>
        </w:rPr>
        <w:t>29.03.2019 №200/3</w:t>
      </w:r>
      <w:r w:rsidR="00EF57B7" w:rsidRPr="00DF4752">
        <w:rPr>
          <w:rFonts w:cs="Times New Roman"/>
        </w:rPr>
        <w:t>)</w:t>
      </w:r>
      <w:r>
        <w:t xml:space="preserve">, </w:t>
      </w:r>
      <w:r w:rsidRPr="00DA4585">
        <w:t>изложив ее в новой редакции согласно приложению к настоящему постановлению.</w:t>
      </w:r>
    </w:p>
    <w:p w:rsidR="00E57E25" w:rsidRDefault="00513C56" w:rsidP="00513C56">
      <w:pPr>
        <w:ind w:firstLine="567"/>
        <w:jc w:val="both"/>
      </w:pPr>
      <w:r w:rsidRPr="00724C57">
        <w:t xml:space="preserve"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r w:rsidR="00034F15" w:rsidRPr="00E57E25">
        <w:t>www.electrostal.ru</w:t>
      </w:r>
      <w:r w:rsidR="00E57E25">
        <w:t>.</w:t>
      </w:r>
    </w:p>
    <w:p w:rsidR="00034F15" w:rsidRPr="00724C57" w:rsidRDefault="00034F15" w:rsidP="00513C56">
      <w:pPr>
        <w:ind w:firstLine="567"/>
        <w:jc w:val="both"/>
      </w:pPr>
      <w:r>
        <w:t>3.  Настоящее постановление вступает в силу после его официального опубликования.</w:t>
      </w:r>
    </w:p>
    <w:p w:rsidR="00513C56" w:rsidRPr="00724C57" w:rsidRDefault="00034F15" w:rsidP="00513C56">
      <w:pPr>
        <w:ind w:firstLine="567"/>
        <w:jc w:val="both"/>
      </w:pPr>
      <w:r>
        <w:t>4.</w:t>
      </w:r>
      <w:r w:rsidR="00513C56" w:rsidRPr="00724C57">
        <w:t xml:space="preserve"> Источником финансирования размещения в средствах массовой информации настоящего постановления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513C56" w:rsidRPr="00724C57" w:rsidRDefault="00034F15" w:rsidP="00513C56">
      <w:pPr>
        <w:ind w:firstLine="567"/>
        <w:jc w:val="both"/>
      </w:pPr>
      <w:r>
        <w:t>5</w:t>
      </w:r>
      <w:r w:rsidR="00513C56" w:rsidRPr="00724C57">
        <w:t>. Контроль за исполнением настоящего постановления возложить на заместителя Главы Администрации городского округа Эле</w:t>
      </w:r>
      <w:r w:rsidR="003F195E">
        <w:t>ктросталь Московской области</w:t>
      </w:r>
      <w:r>
        <w:t xml:space="preserve"> </w:t>
      </w:r>
      <w:r w:rsidR="00513C56" w:rsidRPr="00724C57">
        <w:t xml:space="preserve">М.Ю. </w:t>
      </w:r>
      <w:proofErr w:type="spellStart"/>
      <w:r w:rsidR="00513C56" w:rsidRPr="00724C57">
        <w:t>Кокунову</w:t>
      </w:r>
      <w:proofErr w:type="spellEnd"/>
      <w:r w:rsidR="00513C56" w:rsidRPr="00724C57">
        <w:t>.</w:t>
      </w:r>
    </w:p>
    <w:p w:rsidR="00513C56" w:rsidRDefault="00513C56" w:rsidP="00513C56">
      <w:pPr>
        <w:jc w:val="both"/>
      </w:pPr>
    </w:p>
    <w:p w:rsidR="00854180" w:rsidRDefault="00854180" w:rsidP="00513C56">
      <w:pPr>
        <w:jc w:val="both"/>
      </w:pPr>
    </w:p>
    <w:p w:rsidR="00861A56" w:rsidRPr="00724C57" w:rsidRDefault="00861A56" w:rsidP="00513C56">
      <w:pPr>
        <w:jc w:val="both"/>
      </w:pPr>
    </w:p>
    <w:p w:rsidR="00513C56" w:rsidRDefault="00513C56" w:rsidP="00513C56">
      <w:pPr>
        <w:jc w:val="both"/>
      </w:pPr>
      <w:r w:rsidRPr="00724C57">
        <w:t xml:space="preserve">Глава городского округа                                                            </w:t>
      </w:r>
      <w:r w:rsidR="00EF57B7">
        <w:t xml:space="preserve">                             </w:t>
      </w:r>
      <w:r w:rsidRPr="00724C57">
        <w:t xml:space="preserve">   В.Я. Пекарев</w:t>
      </w:r>
    </w:p>
    <w:p w:rsidR="00861A56" w:rsidRDefault="00861A56" w:rsidP="00513C56">
      <w:pPr>
        <w:jc w:val="both"/>
      </w:pPr>
    </w:p>
    <w:p w:rsidR="009C4F65" w:rsidRDefault="009C4F65" w:rsidP="008631B2">
      <w:pPr>
        <w:spacing w:line="240" w:lineRule="exact"/>
        <w:jc w:val="both"/>
      </w:pPr>
    </w:p>
    <w:p w:rsidR="00481221" w:rsidRDefault="00481221" w:rsidP="008631B2">
      <w:pPr>
        <w:spacing w:line="240" w:lineRule="exact"/>
        <w:jc w:val="both"/>
        <w:rPr>
          <w:sz w:val="36"/>
          <w:szCs w:val="36"/>
        </w:rPr>
        <w:sectPr w:rsidR="00481221" w:rsidSect="008631B2">
          <w:headerReference w:type="default" r:id="rId8"/>
          <w:pgSz w:w="11906" w:h="16838"/>
          <w:pgMar w:top="1134" w:right="707" w:bottom="567" w:left="1701" w:header="709" w:footer="709" w:gutter="0"/>
          <w:cols w:space="708"/>
          <w:titlePg/>
          <w:docGrid w:linePitch="360"/>
        </w:sectPr>
      </w:pPr>
    </w:p>
    <w:p w:rsidR="00481221" w:rsidRPr="00E46504" w:rsidRDefault="00481221" w:rsidP="00481221">
      <w:pPr>
        <w:jc w:val="center"/>
        <w:rPr>
          <w:rFonts w:cs="Times New Roman"/>
        </w:rPr>
      </w:pPr>
      <w:r w:rsidRPr="00935C8B">
        <w:rPr>
          <w:rFonts w:cs="Times New Roman"/>
        </w:rPr>
        <w:lastRenderedPageBreak/>
        <w:t xml:space="preserve">                                                                                               </w:t>
      </w:r>
      <w:r w:rsidRPr="00E46504">
        <w:rPr>
          <w:rFonts w:cs="Times New Roman"/>
        </w:rPr>
        <w:t>ПРИЛОЖЕНИЕ</w:t>
      </w:r>
    </w:p>
    <w:p w:rsidR="00481221" w:rsidRPr="00E46504" w:rsidRDefault="00481221" w:rsidP="00481221">
      <w:pPr>
        <w:ind w:left="9356" w:right="-1"/>
        <w:rPr>
          <w:rFonts w:cs="Times New Roman"/>
        </w:rPr>
      </w:pPr>
      <w:r w:rsidRPr="00E46504">
        <w:rPr>
          <w:rFonts w:cs="Times New Roman"/>
        </w:rPr>
        <w:t xml:space="preserve">к постановлению Администрации </w:t>
      </w:r>
    </w:p>
    <w:p w:rsidR="00481221" w:rsidRPr="00E46504" w:rsidRDefault="00481221" w:rsidP="00481221">
      <w:pPr>
        <w:ind w:left="9356" w:right="-1"/>
        <w:rPr>
          <w:rFonts w:cs="Times New Roman"/>
        </w:rPr>
      </w:pPr>
      <w:r w:rsidRPr="00E46504">
        <w:rPr>
          <w:rFonts w:cs="Times New Roman"/>
        </w:rPr>
        <w:t xml:space="preserve">городского округа Электросталь </w:t>
      </w:r>
    </w:p>
    <w:p w:rsidR="00481221" w:rsidRPr="00E46504" w:rsidRDefault="00481221" w:rsidP="00481221">
      <w:pPr>
        <w:ind w:left="9356"/>
        <w:rPr>
          <w:rFonts w:cs="Times New Roman"/>
        </w:rPr>
      </w:pPr>
      <w:r w:rsidRPr="00E46504">
        <w:rPr>
          <w:rFonts w:cs="Times New Roman"/>
        </w:rPr>
        <w:t>Московской области</w:t>
      </w:r>
    </w:p>
    <w:p w:rsidR="00481221" w:rsidRPr="00E46504" w:rsidRDefault="00481221" w:rsidP="00481221">
      <w:pPr>
        <w:ind w:left="9356"/>
        <w:rPr>
          <w:rFonts w:cs="Times New Roman"/>
        </w:rPr>
      </w:pPr>
      <w:r w:rsidRPr="00E46504">
        <w:rPr>
          <w:rFonts w:cs="Times New Roman"/>
        </w:rPr>
        <w:t>от</w:t>
      </w:r>
      <w:r w:rsidR="00861A56">
        <w:rPr>
          <w:rFonts w:cs="Times New Roman"/>
        </w:rPr>
        <w:t xml:space="preserve"> </w:t>
      </w:r>
      <w:r w:rsidR="00861A56" w:rsidRPr="00861A56">
        <w:t>24.10.2019</w:t>
      </w:r>
      <w:r w:rsidR="00861A56">
        <w:t xml:space="preserve"> № </w:t>
      </w:r>
      <w:r w:rsidR="00861A56" w:rsidRPr="00861A56">
        <w:t>764/10</w:t>
      </w:r>
    </w:p>
    <w:p w:rsidR="00481221" w:rsidRPr="00E46504" w:rsidRDefault="00481221" w:rsidP="00481221">
      <w:pPr>
        <w:spacing w:line="276" w:lineRule="auto"/>
        <w:ind w:firstLine="9356"/>
        <w:rPr>
          <w:rFonts w:cs="Times New Roman"/>
        </w:rPr>
      </w:pPr>
    </w:p>
    <w:p w:rsidR="00481221" w:rsidRPr="00E46504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rPr>
          <w:rFonts w:cs="Times New Roman"/>
        </w:rPr>
        <w:t>«УТВЕРЖДЕНА</w:t>
      </w:r>
    </w:p>
    <w:p w:rsidR="00481221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rPr>
          <w:rFonts w:cs="Times New Roman"/>
        </w:rPr>
        <w:t>постановлением Администрации</w:t>
      </w:r>
      <w:r>
        <w:rPr>
          <w:rFonts w:cs="Times New Roman"/>
        </w:rPr>
        <w:t xml:space="preserve"> </w:t>
      </w:r>
      <w:r w:rsidRPr="00E46504">
        <w:rPr>
          <w:rFonts w:cs="Times New Roman"/>
        </w:rPr>
        <w:t xml:space="preserve">городского округа </w:t>
      </w:r>
    </w:p>
    <w:p w:rsidR="00481221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rPr>
          <w:rFonts w:cs="Times New Roman"/>
        </w:rPr>
        <w:t xml:space="preserve">Электросталь Московской области </w:t>
      </w:r>
    </w:p>
    <w:p w:rsidR="00481221" w:rsidRPr="00E46504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rPr>
          <w:rFonts w:cs="Times New Roman"/>
        </w:rPr>
        <w:t>от 14.12.2016 №897/16</w:t>
      </w:r>
      <w:r>
        <w:rPr>
          <w:rFonts w:cs="Times New Roman"/>
        </w:rPr>
        <w:t xml:space="preserve"> </w:t>
      </w:r>
      <w:r w:rsidRPr="00E46504">
        <w:rPr>
          <w:rFonts w:cs="Times New Roman"/>
        </w:rPr>
        <w:t>(в редакции постановлений</w:t>
      </w:r>
    </w:p>
    <w:p w:rsidR="00481221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rPr>
          <w:rFonts w:cs="Times New Roman"/>
        </w:rPr>
        <w:t xml:space="preserve"> Администрации городского округа Электросталь </w:t>
      </w:r>
    </w:p>
    <w:p w:rsidR="00481221" w:rsidRDefault="00481221" w:rsidP="00481221">
      <w:pPr>
        <w:spacing w:line="276" w:lineRule="auto"/>
        <w:ind w:firstLine="9356"/>
      </w:pPr>
      <w:r w:rsidRPr="00E46504">
        <w:rPr>
          <w:rFonts w:cs="Times New Roman"/>
        </w:rPr>
        <w:t xml:space="preserve">Московской области от </w:t>
      </w:r>
      <w:r w:rsidRPr="00E46504">
        <w:t xml:space="preserve">06.12.2017 № 881/12, </w:t>
      </w:r>
    </w:p>
    <w:p w:rsidR="00481221" w:rsidRDefault="00481221" w:rsidP="00481221">
      <w:pPr>
        <w:spacing w:line="276" w:lineRule="auto"/>
        <w:ind w:firstLine="9356"/>
        <w:rPr>
          <w:rFonts w:cs="Times New Roman"/>
        </w:rPr>
      </w:pPr>
      <w:r w:rsidRPr="00E46504">
        <w:t xml:space="preserve">от </w:t>
      </w:r>
      <w:r w:rsidRPr="00E46504">
        <w:rPr>
          <w:rFonts w:cs="Times New Roman"/>
        </w:rPr>
        <w:t>27.04.2018 № 359/4,</w:t>
      </w:r>
      <w:r>
        <w:rPr>
          <w:rFonts w:cs="Times New Roman"/>
        </w:rPr>
        <w:t xml:space="preserve"> </w:t>
      </w:r>
      <w:r w:rsidRPr="00E46504">
        <w:rPr>
          <w:rFonts w:cs="Times New Roman"/>
        </w:rPr>
        <w:t>от 14.08.2018 №745/8,</w:t>
      </w:r>
      <w:r>
        <w:rPr>
          <w:rFonts w:cs="Times New Roman"/>
        </w:rPr>
        <w:t xml:space="preserve"> </w:t>
      </w:r>
    </w:p>
    <w:p w:rsidR="00481221" w:rsidRPr="00E46504" w:rsidRDefault="00481221" w:rsidP="00481221">
      <w:pPr>
        <w:spacing w:line="276" w:lineRule="auto"/>
        <w:ind w:firstLine="9356"/>
        <w:rPr>
          <w:rFonts w:cs="Times New Roman"/>
        </w:rPr>
      </w:pPr>
      <w:r>
        <w:rPr>
          <w:rFonts w:cs="Times New Roman"/>
        </w:rPr>
        <w:t>от 29.03.2019 №200/3,</w:t>
      </w:r>
    </w:p>
    <w:p w:rsidR="00481221" w:rsidRPr="00E46504" w:rsidRDefault="00481221" w:rsidP="00481221">
      <w:pPr>
        <w:spacing w:line="276" w:lineRule="auto"/>
        <w:ind w:left="9356"/>
        <w:rPr>
          <w:rFonts w:cs="Times New Roman"/>
        </w:rPr>
      </w:pPr>
      <w:r w:rsidRPr="00E46504">
        <w:rPr>
          <w:rFonts w:cs="Times New Roman"/>
        </w:rPr>
        <w:t>от _____</w:t>
      </w:r>
      <w:r w:rsidR="00610AE9">
        <w:rPr>
          <w:rFonts w:cs="Times New Roman"/>
          <w:u w:val="single"/>
        </w:rPr>
        <w:t>24.10.2019</w:t>
      </w:r>
      <w:r>
        <w:rPr>
          <w:rFonts w:cs="Times New Roman"/>
        </w:rPr>
        <w:t>_____</w:t>
      </w:r>
      <w:r w:rsidRPr="00E46504">
        <w:rPr>
          <w:rFonts w:cs="Times New Roman"/>
        </w:rPr>
        <w:t>__ № _</w:t>
      </w:r>
      <w:r>
        <w:rPr>
          <w:rFonts w:cs="Times New Roman"/>
        </w:rPr>
        <w:t>____</w:t>
      </w:r>
      <w:r w:rsidR="00610AE9">
        <w:rPr>
          <w:rFonts w:cs="Times New Roman"/>
          <w:u w:val="single"/>
        </w:rPr>
        <w:t>764/10</w:t>
      </w:r>
      <w:r w:rsidRPr="00E46504">
        <w:rPr>
          <w:rFonts w:cs="Times New Roman"/>
        </w:rPr>
        <w:t>____)</w:t>
      </w:r>
    </w:p>
    <w:p w:rsidR="00481221" w:rsidRPr="00E46504" w:rsidRDefault="00481221" w:rsidP="00481221">
      <w:pPr>
        <w:spacing w:line="276" w:lineRule="auto"/>
        <w:ind w:firstLine="9356"/>
        <w:rPr>
          <w:rFonts w:cs="Times New Roman"/>
        </w:rPr>
      </w:pP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  <w:r w:rsidRPr="00E46504">
        <w:rPr>
          <w:rFonts w:cs="Times New Roman"/>
        </w:rPr>
        <w:t xml:space="preserve"> Муниципальная программа 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  <w:r w:rsidRPr="00E46504">
        <w:rPr>
          <w:rFonts w:cs="Times New Roman"/>
        </w:rPr>
        <w:t xml:space="preserve">«Молодежь Электростали» на 2017-2021 годы </w:t>
      </w:r>
    </w:p>
    <w:p w:rsidR="00481221" w:rsidRPr="00E46504" w:rsidRDefault="00481221" w:rsidP="00481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  <w:r w:rsidRPr="00E46504">
        <w:rPr>
          <w:rFonts w:cs="Times New Roman"/>
        </w:rPr>
        <w:t>Паспорт муниципальной программы «Молодежь Электростали» на 2017-2021 годы</w:t>
      </w:r>
    </w:p>
    <w:tbl>
      <w:tblPr>
        <w:tblW w:w="1460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835"/>
        <w:gridCol w:w="567"/>
        <w:gridCol w:w="1559"/>
        <w:gridCol w:w="1134"/>
        <w:gridCol w:w="1072"/>
        <w:gridCol w:w="1276"/>
        <w:gridCol w:w="930"/>
        <w:gridCol w:w="1054"/>
        <w:gridCol w:w="1701"/>
      </w:tblGrid>
      <w:tr w:rsidR="00481221" w:rsidRPr="00E46504" w:rsidTr="000557BD">
        <w:tc>
          <w:tcPr>
            <w:tcW w:w="5874" w:type="dxa"/>
            <w:gridSpan w:val="3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726" w:type="dxa"/>
            <w:gridSpan w:val="7"/>
          </w:tcPr>
          <w:p w:rsidR="00481221" w:rsidRPr="00E46504" w:rsidRDefault="00481221" w:rsidP="000557BD">
            <w:pPr>
              <w:pStyle w:val="ConsPlusCell"/>
              <w:spacing w:line="276" w:lineRule="auto"/>
            </w:pPr>
            <w:r w:rsidRPr="00E46504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E46504">
              <w:t>Кокунова</w:t>
            </w:r>
            <w:proofErr w:type="spellEnd"/>
            <w:r w:rsidRPr="00E46504">
              <w:t xml:space="preserve"> М.Ю.</w:t>
            </w:r>
          </w:p>
        </w:tc>
      </w:tr>
      <w:tr w:rsidR="00481221" w:rsidRPr="00E46504" w:rsidTr="000557BD">
        <w:tc>
          <w:tcPr>
            <w:tcW w:w="5874" w:type="dxa"/>
            <w:gridSpan w:val="3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726" w:type="dxa"/>
            <w:gridSpan w:val="7"/>
          </w:tcPr>
          <w:p w:rsidR="00481221" w:rsidRPr="00E46504" w:rsidRDefault="00481221" w:rsidP="000557BD">
            <w:pPr>
              <w:pStyle w:val="ConsPlusCell"/>
              <w:spacing w:line="276" w:lineRule="auto"/>
            </w:pPr>
            <w:r w:rsidRPr="00E46504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81221" w:rsidRPr="00E46504" w:rsidTr="000557BD">
        <w:tc>
          <w:tcPr>
            <w:tcW w:w="5874" w:type="dxa"/>
            <w:gridSpan w:val="3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726" w:type="dxa"/>
            <w:gridSpan w:val="7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481221" w:rsidRPr="00E46504" w:rsidTr="000557BD">
        <w:tc>
          <w:tcPr>
            <w:tcW w:w="5874" w:type="dxa"/>
            <w:gridSpan w:val="3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726" w:type="dxa"/>
            <w:gridSpan w:val="7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</w:tr>
      <w:tr w:rsidR="00481221" w:rsidRPr="00E46504" w:rsidTr="000557BD">
        <w:tc>
          <w:tcPr>
            <w:tcW w:w="2472" w:type="dxa"/>
            <w:vMerge w:val="restart"/>
          </w:tcPr>
          <w:p w:rsidR="00481221" w:rsidRPr="00E46504" w:rsidRDefault="00481221" w:rsidP="000557BD">
            <w:pPr>
              <w:rPr>
                <w:rFonts w:cs="Times New Roman"/>
              </w:rPr>
            </w:pPr>
            <w:r w:rsidRPr="00E46504">
              <w:rPr>
                <w:rFonts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35" w:type="dxa"/>
            <w:vMerge w:val="restart"/>
          </w:tcPr>
          <w:p w:rsidR="00481221" w:rsidRPr="00E46504" w:rsidRDefault="00481221" w:rsidP="000557BD">
            <w:pPr>
              <w:rPr>
                <w:rFonts w:cs="Times New Roman"/>
              </w:rPr>
            </w:pPr>
            <w:r w:rsidRPr="00E46504">
              <w:rPr>
                <w:rFonts w:cs="Times New Roman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Источник финансирования</w:t>
            </w:r>
          </w:p>
        </w:tc>
        <w:tc>
          <w:tcPr>
            <w:tcW w:w="7167" w:type="dxa"/>
            <w:gridSpan w:val="6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Расходы (тыс. рублей)</w:t>
            </w:r>
          </w:p>
        </w:tc>
      </w:tr>
      <w:tr w:rsidR="00481221" w:rsidRPr="00E46504" w:rsidTr="000557BD">
        <w:tc>
          <w:tcPr>
            <w:tcW w:w="2472" w:type="dxa"/>
            <w:vMerge/>
          </w:tcPr>
          <w:p w:rsidR="00481221" w:rsidRPr="00E46504" w:rsidRDefault="00481221" w:rsidP="000557B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481221" w:rsidRPr="00E46504" w:rsidRDefault="00481221" w:rsidP="000557BD">
            <w:pPr>
              <w:rPr>
                <w:rFonts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81221" w:rsidRPr="00E46504" w:rsidRDefault="00481221" w:rsidP="000557BD">
            <w:pPr>
              <w:rPr>
                <w:rFonts w:cs="Times New Roman"/>
              </w:rPr>
            </w:pPr>
            <w:r w:rsidRPr="00E46504">
              <w:rPr>
                <w:rFonts w:cs="Times New Roman"/>
              </w:rPr>
              <w:t>Итого</w:t>
            </w:r>
          </w:p>
        </w:tc>
        <w:tc>
          <w:tcPr>
            <w:tcW w:w="107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2017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2018</w:t>
            </w:r>
          </w:p>
        </w:tc>
        <w:tc>
          <w:tcPr>
            <w:tcW w:w="930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2019</w:t>
            </w:r>
          </w:p>
        </w:tc>
        <w:tc>
          <w:tcPr>
            <w:tcW w:w="1054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2020</w:t>
            </w:r>
          </w:p>
        </w:tc>
        <w:tc>
          <w:tcPr>
            <w:tcW w:w="1701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2021</w:t>
            </w:r>
          </w:p>
        </w:tc>
      </w:tr>
      <w:tr w:rsidR="00481221" w:rsidRPr="00E46504" w:rsidTr="000557BD">
        <w:tc>
          <w:tcPr>
            <w:tcW w:w="2472" w:type="dxa"/>
            <w:vMerge/>
          </w:tcPr>
          <w:p w:rsidR="00481221" w:rsidRPr="00E46504" w:rsidRDefault="00481221" w:rsidP="000557B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481221" w:rsidRPr="00E46504" w:rsidRDefault="00481221" w:rsidP="000557BD">
            <w:pPr>
              <w:rPr>
                <w:rFonts w:cs="Times New Roman"/>
              </w:rPr>
            </w:pPr>
          </w:p>
        </w:tc>
        <w:tc>
          <w:tcPr>
            <w:tcW w:w="2126" w:type="dxa"/>
            <w:gridSpan w:val="2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157944,0</w:t>
            </w:r>
          </w:p>
        </w:tc>
        <w:tc>
          <w:tcPr>
            <w:tcW w:w="1072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26246,1</w:t>
            </w:r>
          </w:p>
        </w:tc>
        <w:tc>
          <w:tcPr>
            <w:tcW w:w="1276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31677,7</w:t>
            </w:r>
          </w:p>
        </w:tc>
        <w:tc>
          <w:tcPr>
            <w:tcW w:w="930" w:type="dxa"/>
            <w:vAlign w:val="center"/>
          </w:tcPr>
          <w:p w:rsidR="00481221" w:rsidRPr="00E46504" w:rsidRDefault="00935C8B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34323,4</w:t>
            </w:r>
          </w:p>
        </w:tc>
        <w:tc>
          <w:tcPr>
            <w:tcW w:w="1054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33008,4</w:t>
            </w:r>
          </w:p>
        </w:tc>
        <w:tc>
          <w:tcPr>
            <w:tcW w:w="1701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33008,4</w:t>
            </w:r>
          </w:p>
        </w:tc>
      </w:tr>
      <w:tr w:rsidR="00481221" w:rsidRPr="00E46504" w:rsidTr="000557BD">
        <w:tc>
          <w:tcPr>
            <w:tcW w:w="2472" w:type="dxa"/>
            <w:vMerge/>
          </w:tcPr>
          <w:p w:rsidR="00481221" w:rsidRPr="00E46504" w:rsidRDefault="00481221" w:rsidP="000557BD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:rsidR="00481221" w:rsidRPr="00E46504" w:rsidRDefault="00481221" w:rsidP="000557BD">
            <w:pPr>
              <w:rPr>
                <w:rFonts w:cs="Times New Roman"/>
              </w:rPr>
            </w:pPr>
            <w:r w:rsidRPr="00E46504">
              <w:rPr>
                <w:rFonts w:cs="Times New Roman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2126" w:type="dxa"/>
            <w:gridSpan w:val="2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26246,1</w:t>
            </w:r>
          </w:p>
        </w:tc>
        <w:tc>
          <w:tcPr>
            <w:tcW w:w="1072" w:type="dxa"/>
            <w:vAlign w:val="center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26246,1</w:t>
            </w:r>
          </w:p>
        </w:tc>
        <w:tc>
          <w:tcPr>
            <w:tcW w:w="1276" w:type="dxa"/>
            <w:vAlign w:val="center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</w:t>
            </w:r>
          </w:p>
        </w:tc>
        <w:tc>
          <w:tcPr>
            <w:tcW w:w="930" w:type="dxa"/>
            <w:vAlign w:val="center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</w:t>
            </w:r>
          </w:p>
        </w:tc>
        <w:tc>
          <w:tcPr>
            <w:tcW w:w="1054" w:type="dxa"/>
            <w:vAlign w:val="center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</w:t>
            </w:r>
          </w:p>
        </w:tc>
      </w:tr>
      <w:tr w:rsidR="00481221" w:rsidRPr="00E46504" w:rsidTr="000557BD">
        <w:tc>
          <w:tcPr>
            <w:tcW w:w="2472" w:type="dxa"/>
            <w:vMerge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</w:tcPr>
          <w:p w:rsidR="00481221" w:rsidRPr="00E46504" w:rsidRDefault="00481221" w:rsidP="000557BD">
            <w:pPr>
              <w:rPr>
                <w:rFonts w:cs="Times New Roman"/>
              </w:rPr>
            </w:pPr>
            <w:r w:rsidRPr="00E46504">
              <w:rPr>
                <w:rFonts w:cs="Times New Roman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126" w:type="dxa"/>
            <w:gridSpan w:val="2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vAlign w:val="center"/>
          </w:tcPr>
          <w:p w:rsidR="00481221" w:rsidRPr="00C45770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770">
              <w:rPr>
                <w:rFonts w:ascii="Times New Roman" w:hAnsi="Times New Roman" w:cs="Times New Roman"/>
                <w:sz w:val="22"/>
                <w:szCs w:val="22"/>
              </w:rPr>
              <w:t>15858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F195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72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31677,7</w:t>
            </w:r>
          </w:p>
        </w:tc>
        <w:tc>
          <w:tcPr>
            <w:tcW w:w="930" w:type="dxa"/>
            <w:vAlign w:val="center"/>
          </w:tcPr>
          <w:p w:rsidR="00481221" w:rsidRPr="00E46504" w:rsidRDefault="00935C8B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34323,4</w:t>
            </w:r>
          </w:p>
        </w:tc>
        <w:tc>
          <w:tcPr>
            <w:tcW w:w="1054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33008,4</w:t>
            </w:r>
          </w:p>
        </w:tc>
        <w:tc>
          <w:tcPr>
            <w:tcW w:w="1701" w:type="dxa"/>
            <w:vAlign w:val="center"/>
          </w:tcPr>
          <w:p w:rsidR="00481221" w:rsidRPr="00E4650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33008,4</w:t>
            </w:r>
          </w:p>
        </w:tc>
      </w:tr>
    </w:tbl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</w:rPr>
        <w:sectPr w:rsidR="00481221" w:rsidRPr="00E46504" w:rsidSect="000557BD">
          <w:headerReference w:type="even" r:id="rId9"/>
          <w:headerReference w:type="default" r:id="rId10"/>
          <w:pgSz w:w="16838" w:h="11906" w:orient="landscape"/>
          <w:pgMar w:top="1276" w:right="1134" w:bottom="851" w:left="992" w:header="709" w:footer="709" w:gutter="0"/>
          <w:pgNumType w:start="2"/>
          <w:cols w:space="708"/>
          <w:docGrid w:linePitch="360"/>
        </w:sectPr>
      </w:pPr>
    </w:p>
    <w:p w:rsidR="00481221" w:rsidRPr="00E46504" w:rsidRDefault="00481221" w:rsidP="00481221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</w:rPr>
      </w:pPr>
      <w:r w:rsidRPr="00E46504">
        <w:rPr>
          <w:rFonts w:cs="Times New Roman"/>
        </w:rPr>
        <w:lastRenderedPageBreak/>
        <w:t>Общая характеристика реализации молодежной политики, формулировка основных проблем, прогноз развития сферы на территории городского округа Электросталь Московской области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cs="Times New Roman"/>
        </w:rPr>
      </w:pP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cs="Times New Roman"/>
        </w:rPr>
      </w:pPr>
      <w:r w:rsidRPr="00E46504">
        <w:rPr>
          <w:rFonts w:cs="Times New Roman"/>
        </w:rPr>
        <w:t xml:space="preserve">В городском округе Электросталь насчитывается около 35 тысячи молодых людей в возрасте от 14 до 30 лет, что составляет 21,1 процент от общего числа жителей. </w:t>
      </w:r>
      <w:r w:rsidRPr="00E46504">
        <w:rPr>
          <w:rFonts w:cs="Times New Roman"/>
        </w:rPr>
        <w:br/>
        <w:t>В городском округе действуют два муниципальных учреждения по работе с молодежью: «Молодежный Центр» и «</w:t>
      </w:r>
      <w:proofErr w:type="spellStart"/>
      <w:r w:rsidRPr="00E46504">
        <w:rPr>
          <w:rFonts w:cs="Times New Roman"/>
        </w:rPr>
        <w:t>Электростальский</w:t>
      </w:r>
      <w:proofErr w:type="spellEnd"/>
      <w:r w:rsidRPr="00E46504">
        <w:rPr>
          <w:rFonts w:cs="Times New Roman"/>
        </w:rPr>
        <w:t xml:space="preserve"> городской Центр Патриотического воспитания». Общее число сотрудников учреждений по работе с молодежью составляет 35 человек, среди которых более 50 процентов – высококвалифицированные специалисты. 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481221" w:rsidRPr="00FD2728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2728">
        <w:rPr>
          <w:rFonts w:ascii="Times New Roman" w:hAnsi="Times New Roman" w:cs="Times New Roman"/>
          <w:sz w:val="24"/>
          <w:szCs w:val="24"/>
        </w:rPr>
        <w:t xml:space="preserve">На федеральном уровне в целях реализации молодежной политики утверждены </w:t>
      </w:r>
      <w:hyperlink r:id="rId11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Основы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12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3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от 28.06.1995 № 98-ФЗ «О государственной поддержке молодежных и детских общественных объединений», в Московской области - это </w:t>
      </w:r>
      <w:hyperlink r:id="rId14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Московской области № 155/2003-ОЗ «О государственной молодежной политике в Московской области», </w:t>
      </w:r>
      <w:hyperlink r:id="rId15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Московской области № 114/2021-ОЗ «О патриотическом воспитании в Московской области».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снижение человеческого капитала молодежи и нации в целом;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рост негативного отношения молодежи более развитых городов и регионов к молодежи слаборазвитых городов и регионов и наоборот;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 xml:space="preserve">В части реализации молодежной политики на территории городского округа </w:t>
      </w:r>
      <w:proofErr w:type="gramStart"/>
      <w:r w:rsidRPr="00E46504">
        <w:rPr>
          <w:rFonts w:ascii="Times New Roman" w:hAnsi="Times New Roman" w:cs="Times New Roman"/>
          <w:sz w:val="24"/>
          <w:szCs w:val="24"/>
        </w:rPr>
        <w:t>и  в</w:t>
      </w:r>
      <w:proofErr w:type="gramEnd"/>
      <w:r w:rsidRPr="00E46504">
        <w:rPr>
          <w:rFonts w:ascii="Times New Roman" w:hAnsi="Times New Roman" w:cs="Times New Roman"/>
          <w:sz w:val="24"/>
          <w:szCs w:val="24"/>
        </w:rPr>
        <w:t xml:space="preserve"> Московской области стоит ряд проблем, как федерального уровня, так и обусловленных региональной спецификой, требующих решения: так, по данным социологического опроса жителей Московской области, проведенного в июне 2014 года, наиболее актуальны следующие: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низкая активность молодежи в общественно-политической жизни городов и региона;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lastRenderedPageBreak/>
        <w:t>низкая вовлеченность молодежи во взаимодействие с молодежными общественными организациями и движениями.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Московской области и муниципальных образований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cs="Times New Roman"/>
        </w:rPr>
      </w:pPr>
    </w:p>
    <w:p w:rsidR="00481221" w:rsidRPr="00E46504" w:rsidRDefault="00481221" w:rsidP="00481221">
      <w:pPr>
        <w:numPr>
          <w:ilvl w:val="0"/>
          <w:numId w:val="1"/>
        </w:numPr>
        <w:spacing w:line="276" w:lineRule="auto"/>
        <w:jc w:val="center"/>
        <w:rPr>
          <w:rFonts w:cs="Times New Roman"/>
        </w:rPr>
      </w:pPr>
      <w:r w:rsidRPr="00E46504">
        <w:rPr>
          <w:rFonts w:cs="Times New Roman"/>
        </w:rPr>
        <w:t>Прогноз развития сферы молодежной политики при реализации муниципальной программы</w:t>
      </w:r>
    </w:p>
    <w:p w:rsidR="00481221" w:rsidRPr="00E46504" w:rsidRDefault="00481221" w:rsidP="00481221">
      <w:pPr>
        <w:pStyle w:val="juscontext"/>
        <w:shd w:val="clear" w:color="auto" w:fill="FFFFFF"/>
        <w:spacing w:before="0" w:beforeAutospacing="0" w:after="0" w:afterAutospacing="0" w:line="276" w:lineRule="auto"/>
        <w:ind w:firstLine="425"/>
        <w:jc w:val="both"/>
      </w:pPr>
      <w:r w:rsidRPr="00E46504">
        <w:t xml:space="preserve">Реализация мероприятий муниципальной программы в полном объеме позволит усовершенствовать инфраструктуру молодежной политики, развить кластер социально-активного городского сообщества. </w:t>
      </w:r>
    </w:p>
    <w:p w:rsidR="00481221" w:rsidRPr="00E46504" w:rsidRDefault="00481221" w:rsidP="00481221">
      <w:pPr>
        <w:pStyle w:val="juscontext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shd w:val="clear" w:color="auto" w:fill="FFFFFF"/>
        </w:rPr>
      </w:pPr>
      <w:r w:rsidRPr="00E46504">
        <w:rPr>
          <w:shd w:val="clear" w:color="auto" w:fill="FFFFFF"/>
        </w:rPr>
        <w:t>Необходимым элементом системного подхода к организации эффективной работы с молодежью является стабильное функционирование отрасли по работе с молодежью, муниципальных учреждений по работе с молодежью и укрепление материально-технической базы учреждений по работе с молодежью.</w:t>
      </w:r>
    </w:p>
    <w:p w:rsidR="00481221" w:rsidRPr="00E46504" w:rsidRDefault="00481221" w:rsidP="00481221">
      <w:pPr>
        <w:pStyle w:val="juscontext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shd w:val="clear" w:color="auto" w:fill="FFFFFF"/>
        </w:rPr>
      </w:pPr>
      <w:r w:rsidRPr="00E46504">
        <w:rPr>
          <w:shd w:val="clear" w:color="auto" w:fill="FFFFFF"/>
        </w:rPr>
        <w:t xml:space="preserve">Осуществление мероприятий муниципальной программы приведет к консолидации механизмов в области молодежной политики со следующими характеристиками эффективности: 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ведение Регистра муниципальных правовых актов;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оперативное обновление нормативно-правовой базы по вопросам реализации молодежной политики и организации местного самоуправления в соответствии с потребностями развития сферы;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 xml:space="preserve">реализация целей и задач, заложенных </w:t>
      </w:r>
      <w:r w:rsidRPr="00FD2728">
        <w:rPr>
          <w:rFonts w:ascii="Times New Roman" w:hAnsi="Times New Roman" w:cs="Times New Roman"/>
          <w:sz w:val="24"/>
          <w:szCs w:val="24"/>
        </w:rPr>
        <w:t xml:space="preserve">в </w:t>
      </w:r>
      <w:hyperlink r:id="rId16" w:history="1">
        <w:r w:rsidRPr="00FD272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Основах</w:t>
        </w:r>
      </w:hyperlink>
      <w:r w:rsidRPr="00FD2728">
        <w:rPr>
          <w:rFonts w:ascii="Times New Roman" w:hAnsi="Times New Roman" w:cs="Times New Roman"/>
          <w:sz w:val="24"/>
          <w:szCs w:val="24"/>
        </w:rP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29.11.2020 № 2403-р;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социально-активных граждан общества, а также молодежи в целом в общественно-политической жизни города.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При отсутствии поддержки в сфере молодежной политики может начаться тенденция снижения уровня вовлеченности молодежи города в деятельность органов местного самоуправления, общественно-политических и социально-значимых процессов, направленных на развитие городского округа Электросталь.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Отсутствие программных методов управления и финансирования приведет к тому, что: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lastRenderedPageBreak/>
        <w:t>вовлеченность в мероприятия по гражданскому и патриотическому воспитанию среди молодежи ожидается на уровне 14 процентов в год;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количество жителей, вовлеченных в процесс управления регионом и реализацию механизма общественного контроля в Московской области, сохранится на уровне 5,3 процента в год;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доля молодых граждан, участвующих в деятельности общественных организаций и добровольчестве, останется на уровне 7 процентов в год;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на уровне Московской области будет упразднена государственная система выявления и поддержки молодых талантливых граждан, вовлеченных в творческую деятельность и научно-техническое творчество.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81221" w:rsidRPr="00E46504" w:rsidRDefault="00481221" w:rsidP="00481221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Обобщенная характеристика основных мероприятий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направлены на: 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 xml:space="preserve"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государства» направлена на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молодежи; 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предпринимательства» направлена на реализацию трудового и творческого потенциала молодых граждан, а также вовлечение молодых граждан в инновационную деятельность, научно-техническое творчество;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- увеличение вовлеченности молодых граждан в работу молодежных общественных организаций и добровольческую (волонтерскую) деятельность» направлена на вовлечение молодых граждан в работу молодежных общественных организаций и добровольческую (волонтерскую) деятельность общественных организаций.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- обеспечение эффективного функционирования учреждений по работе с молодежью, проведение обучающих мероприятий для специалистов, занятых в сфере молодежной политики.</w:t>
      </w: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1221" w:rsidRPr="00E46504" w:rsidRDefault="00481221" w:rsidP="0048122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br w:type="page"/>
      </w:r>
    </w:p>
    <w:p w:rsidR="00481221" w:rsidRPr="00E46504" w:rsidRDefault="00481221" w:rsidP="0048122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  <w:r w:rsidRPr="00E46504">
        <w:rPr>
          <w:rFonts w:cs="Times New Roman"/>
        </w:rPr>
        <w:lastRenderedPageBreak/>
        <w:t>Основные мероприятия муниципальной программы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программы.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Содержание программ муниципальной программы – это мероприятия, сгруппированные исходя из принципа соотнесения их с показателями к достижению результата.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Перечень мероприятий приведен в Приложении №1 программы.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</w:rPr>
      </w:pPr>
      <w:r w:rsidRPr="00E46504">
        <w:rPr>
          <w:rFonts w:cs="Times New Roman"/>
        </w:rPr>
        <w:t>Финансирование муниципальной программы планируется с использованием бюджета городского округа Электросталь и Московской области.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</w:rPr>
      </w:pPr>
      <w:r w:rsidRPr="00E46504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481221" w:rsidRPr="00E46504" w:rsidRDefault="00481221" w:rsidP="0048122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</w:rPr>
      </w:pPr>
      <w:r w:rsidRPr="00E46504">
        <w:rPr>
          <w:rFonts w:cs="Times New Roman"/>
        </w:rPr>
        <w:t xml:space="preserve">Ответственность за реализацию муниципальной программы и обеспечение достижения запланированных результатов, показателей реализации мероприятий несет управление по культуре и делам молодежи Администрация городского округа Электросталь Московской области.  </w:t>
      </w:r>
    </w:p>
    <w:p w:rsidR="00481221" w:rsidRPr="00E46504" w:rsidRDefault="00481221" w:rsidP="00481221">
      <w:pPr>
        <w:spacing w:line="276" w:lineRule="auto"/>
        <w:jc w:val="both"/>
        <w:rPr>
          <w:rFonts w:cs="Times New Roman"/>
        </w:rPr>
      </w:pPr>
    </w:p>
    <w:p w:rsidR="00481221" w:rsidRPr="00E46504" w:rsidRDefault="00481221" w:rsidP="00481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 w:rsidRPr="00E46504">
        <w:rPr>
          <w:rFonts w:cs="Times New Roman"/>
          <w:bCs/>
        </w:rPr>
        <w:t>Порядок взаимодействия ответственных за выполнение мероприятий программы с муниципальным заказчиком программы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Координатором муниципальной программы является заместитель Главы Администрации городского округа Электросталь, курирующий сферу молодежной политики.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Исполнение муниципальной программой осуществляет управление по культуре и делам молодежи Администрации городского округа Электросталь Московской области (муниципальный заказчик программы), обеспечивая: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планирование реализации муниципальной программы на соответствующий финансовый год;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мониторинг целевых значений показателей муниципальной программы и показателей мероприятий муниципальной программы;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осуществление ежегодной оценки результативности и эффективности мероприятий муниципальной программы и программ в ее составе, формирует аналитические справки и итоговые доклады о ходе реализации муниципальной программы;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контроль реализации мероприятий муниципальной программы;</w:t>
      </w:r>
    </w:p>
    <w:p w:rsidR="00481221" w:rsidRPr="00E46504" w:rsidRDefault="00481221" w:rsidP="0048122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внесение предложений о корректировке параметров муниципальной программы;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Управление по культуре и делам молодёжи также: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определяет ответственных за выполнение мероприятий программы (программ);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 xml:space="preserve">обеспечивает взаимодействие между ответственными за выполнение мероприятий программы и осуществляет координацию их действий </w:t>
      </w:r>
      <w:r w:rsidRPr="00E46504">
        <w:rPr>
          <w:rFonts w:cs="Times New Roman"/>
        </w:rPr>
        <w:br/>
        <w:t xml:space="preserve">по реализации программы; 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 xml:space="preserve">участвует в обсуждении вопросов, связанных с реализацией </w:t>
      </w:r>
      <w:r w:rsidRPr="00E46504">
        <w:rPr>
          <w:rFonts w:cs="Times New Roman"/>
        </w:rPr>
        <w:br/>
        <w:t>и финансированием программы;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 xml:space="preserve"> осуществляет работу по привлечению внебюджетных средств для финансирования программы;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готовит и представляет отчет о реализации программы;</w:t>
      </w:r>
    </w:p>
    <w:p w:rsidR="00481221" w:rsidRPr="00E46504" w:rsidRDefault="00481221" w:rsidP="00481221">
      <w:pPr>
        <w:pStyle w:val="1"/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4"/>
        </w:rPr>
      </w:pPr>
      <w:r w:rsidRPr="00E46504">
        <w:rPr>
          <w:b/>
          <w:szCs w:val="24"/>
        </w:rPr>
        <w:t xml:space="preserve">ведет работу в </w:t>
      </w:r>
      <w:r w:rsidRPr="00E46504">
        <w:rPr>
          <w:rStyle w:val="small"/>
          <w:b/>
          <w:szCs w:val="24"/>
        </w:rPr>
        <w:t xml:space="preserve">автоматизированной информационно-аналитической системе мониторинга </w:t>
      </w:r>
      <w:r w:rsidRPr="00E46504">
        <w:rPr>
          <w:rStyle w:val="big"/>
          <w:b/>
          <w:szCs w:val="24"/>
        </w:rPr>
        <w:t>социально-экономического развития Московской области</w:t>
      </w:r>
      <w:r w:rsidRPr="00E46504">
        <w:rPr>
          <w:b/>
          <w:szCs w:val="24"/>
        </w:rPr>
        <w:br/>
      </w:r>
      <w:r w:rsidRPr="00E46504">
        <w:rPr>
          <w:rStyle w:val="big"/>
          <w:b/>
          <w:szCs w:val="24"/>
        </w:rPr>
        <w:t xml:space="preserve">с использованием типового регионального сегмента ГАС «Управление» в </w:t>
      </w:r>
      <w:r w:rsidRPr="00E46504">
        <w:rPr>
          <w:b/>
          <w:szCs w:val="24"/>
        </w:rPr>
        <w:t xml:space="preserve">подсистеме </w:t>
      </w:r>
      <w:r w:rsidRPr="00E46504">
        <w:rPr>
          <w:b/>
          <w:szCs w:val="24"/>
        </w:rPr>
        <w:lastRenderedPageBreak/>
        <w:t>по формированию муниципальных программ Московской области;</w:t>
      </w:r>
    </w:p>
    <w:p w:rsidR="00481221" w:rsidRPr="00E46504" w:rsidRDefault="00481221" w:rsidP="00481221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cs="Times New Roman"/>
        </w:rPr>
      </w:pPr>
    </w:p>
    <w:p w:rsidR="00481221" w:rsidRPr="00E46504" w:rsidRDefault="00481221" w:rsidP="00481221">
      <w:pPr>
        <w:numPr>
          <w:ilvl w:val="0"/>
          <w:numId w:val="1"/>
        </w:numPr>
        <w:spacing w:after="200" w:line="276" w:lineRule="auto"/>
        <w:jc w:val="center"/>
        <w:rPr>
          <w:rFonts w:eastAsia="Calibri" w:cs="Times New Roman"/>
          <w:bCs/>
          <w:lang w:eastAsia="en-US"/>
        </w:rPr>
      </w:pPr>
      <w:r w:rsidRPr="00E46504">
        <w:rPr>
          <w:rFonts w:eastAsia="Calibri" w:cs="Times New Roman"/>
          <w:bCs/>
          <w:lang w:eastAsia="en-US"/>
        </w:rPr>
        <w:t>Состав, форма и сроки представления отчетности о ходе реализации мероприятий муниципальной программы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bCs/>
          <w:lang w:eastAsia="en-US"/>
        </w:rPr>
      </w:pPr>
      <w:r w:rsidRPr="00E46504">
        <w:rPr>
          <w:rFonts w:eastAsia="Calibri" w:cs="Times New Roman"/>
          <w:bCs/>
          <w:lang w:eastAsia="en-US"/>
        </w:rPr>
        <w:t>Контроль за реализацией муниципальной программы осуществляется координатором.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С целью контроля за реализацией муниципальной программы муниципальный заказчик ежеквартально до 20 числа месяца, следующего за отчетным кварталом, формирует в подсистеме ГАСУ МО: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E46504">
        <w:rPr>
          <w:rFonts w:cs="Times New Roman"/>
        </w:rPr>
        <w:tab/>
        <w:t xml:space="preserve"> оперативный отчет о реализации мероприятий муниципальной программы по форме, который содержит: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аналитические данные в виде текстового документа о выполнении и достижении мероприятий программы в текущем квартале;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анализ причин несвоевременного выполнения программных мероприятий.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lang w:eastAsia="en-US"/>
        </w:rPr>
      </w:pPr>
      <w:r w:rsidRPr="00E46504">
        <w:rPr>
          <w:rFonts w:cs="Times New Roman"/>
        </w:rPr>
        <w:tab/>
      </w:r>
      <w:r w:rsidRPr="00E46504">
        <w:rPr>
          <w:rFonts w:eastAsia="Calibri" w:cs="Times New Roman"/>
          <w:lang w:eastAsia="en-US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481221" w:rsidRPr="00E46504" w:rsidRDefault="00481221" w:rsidP="0048122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cs="Times New Roman"/>
        </w:rPr>
        <w:t>Годовой отчет о реализации муниципальной программы должен содержать: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1) аналитическую записку, в которой указываются: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- степень достижения запланированных результатов и намеченных целей муниципальной программы и программ;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- общий объем фактически произведенных расходов, всего и в том числе по источникам финансирования;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2) таблицу, в которой указываются: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- данные 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 xml:space="preserve">- по мероприятиям, не завершенным в утвержденные сроки, - причины их невыполнения </w:t>
      </w:r>
      <w:r w:rsidRPr="00E46504">
        <w:rPr>
          <w:rFonts w:eastAsia="Calibri" w:cs="Times New Roman"/>
          <w:lang w:eastAsia="en-US"/>
        </w:rPr>
        <w:br/>
        <w:t>и предложения по дальнейшей реализации.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eastAsia="Calibri" w:cs="Times New Roman"/>
          <w:lang w:eastAsia="en-US"/>
        </w:rPr>
      </w:pPr>
      <w:r w:rsidRPr="00E46504">
        <w:rPr>
          <w:rFonts w:eastAsia="Calibri" w:cs="Times New Roman"/>
          <w:lang w:eastAsia="en-US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481221" w:rsidRPr="00E46504" w:rsidRDefault="00481221" w:rsidP="00481221">
      <w:pPr>
        <w:spacing w:line="276" w:lineRule="auto"/>
        <w:ind w:firstLine="708"/>
        <w:jc w:val="both"/>
        <w:rPr>
          <w:rFonts w:cs="Times New Roman"/>
        </w:rPr>
      </w:pPr>
      <w:r w:rsidRPr="00E46504">
        <w:rPr>
          <w:rFonts w:eastAsia="Calibri" w:cs="Times New Roman"/>
          <w:lang w:eastAsia="en-US"/>
        </w:rPr>
        <w:t xml:space="preserve">После окончания срока реализации муниципальной программы управление </w:t>
      </w:r>
      <w:r w:rsidRPr="00E46504">
        <w:rPr>
          <w:rFonts w:eastAsia="Calibri" w:cs="Times New Roman"/>
          <w:lang w:eastAsia="en-US"/>
        </w:rPr>
        <w:br/>
        <w:t>по культуре и делам молодежи Администрации городского округа Электросталь Московской области представляет в Администрацию городского округа Электросталь Московской области на утверждение не позднее 1 июня года, следующего за последним годом реализации муниципальной программы, итоговый отчет о ее реализации.</w:t>
      </w:r>
    </w:p>
    <w:p w:rsidR="00481221" w:rsidRPr="00E46504" w:rsidRDefault="00481221" w:rsidP="0048122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481221" w:rsidRPr="00E46504" w:rsidSect="000557B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81221" w:rsidRPr="00E46504" w:rsidRDefault="00481221" w:rsidP="00481221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 реализации муниципальной</w:t>
      </w:r>
    </w:p>
    <w:p w:rsidR="00481221" w:rsidRPr="00E46504" w:rsidRDefault="00481221" w:rsidP="00481221">
      <w:pPr>
        <w:spacing w:line="276" w:lineRule="auto"/>
        <w:ind w:left="709"/>
        <w:jc w:val="center"/>
        <w:rPr>
          <w:rFonts w:cs="Times New Roman"/>
        </w:rPr>
      </w:pPr>
      <w:r w:rsidRPr="00E46504">
        <w:rPr>
          <w:rFonts w:cs="Times New Roman"/>
        </w:rPr>
        <w:t>программы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7"/>
        <w:gridCol w:w="1842"/>
        <w:gridCol w:w="1276"/>
        <w:gridCol w:w="1134"/>
        <w:gridCol w:w="992"/>
        <w:gridCol w:w="993"/>
        <w:gridCol w:w="993"/>
        <w:gridCol w:w="850"/>
        <w:gridCol w:w="898"/>
        <w:gridCol w:w="6"/>
        <w:gridCol w:w="1789"/>
      </w:tblGrid>
      <w:tr w:rsidR="00481221" w:rsidRPr="00E46504" w:rsidTr="000557BD">
        <w:tc>
          <w:tcPr>
            <w:tcW w:w="710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№ п/п</w:t>
            </w:r>
          </w:p>
        </w:tc>
        <w:tc>
          <w:tcPr>
            <w:tcW w:w="3117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Планируемые результаты реализации программы</w:t>
            </w:r>
          </w:p>
        </w:tc>
        <w:tc>
          <w:tcPr>
            <w:tcW w:w="1842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Типа показателя</w:t>
            </w:r>
          </w:p>
        </w:tc>
        <w:tc>
          <w:tcPr>
            <w:tcW w:w="1276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Базовое значение на начало реализации программы</w:t>
            </w:r>
          </w:p>
        </w:tc>
        <w:tc>
          <w:tcPr>
            <w:tcW w:w="4732" w:type="dxa"/>
            <w:gridSpan w:val="6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Планируемое значение показателя по годам</w:t>
            </w:r>
          </w:p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 xml:space="preserve"> реализации </w:t>
            </w:r>
          </w:p>
        </w:tc>
        <w:tc>
          <w:tcPr>
            <w:tcW w:w="1789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Номер основного мероприятия в перечне мероприятий подпрограммы</w:t>
            </w:r>
          </w:p>
        </w:tc>
      </w:tr>
      <w:tr w:rsidR="00481221" w:rsidRPr="00E46504" w:rsidTr="000557BD">
        <w:tc>
          <w:tcPr>
            <w:tcW w:w="710" w:type="dxa"/>
            <w:vMerge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17" w:type="dxa"/>
            <w:vMerge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2017</w:t>
            </w:r>
          </w:p>
        </w:tc>
        <w:tc>
          <w:tcPr>
            <w:tcW w:w="993" w:type="dxa"/>
            <w:vAlign w:val="center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2018</w:t>
            </w:r>
          </w:p>
        </w:tc>
        <w:tc>
          <w:tcPr>
            <w:tcW w:w="993" w:type="dxa"/>
            <w:vAlign w:val="center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2019</w:t>
            </w:r>
          </w:p>
        </w:tc>
        <w:tc>
          <w:tcPr>
            <w:tcW w:w="850" w:type="dxa"/>
            <w:vAlign w:val="center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2020</w:t>
            </w:r>
          </w:p>
        </w:tc>
        <w:tc>
          <w:tcPr>
            <w:tcW w:w="898" w:type="dxa"/>
            <w:vAlign w:val="center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2021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3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4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7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8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9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10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11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 в </w:t>
            </w: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г.о.Электросталь</w:t>
            </w:r>
            <w:proofErr w:type="spellEnd"/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t>14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17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20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21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22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23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01/04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в </w:t>
            </w: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г.о.Электросталь</w:t>
            </w:r>
            <w:proofErr w:type="spellEnd"/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9,3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10,9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12,5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E46504">
              <w:rPr>
                <w:rFonts w:cs="Times New Roman"/>
                <w:lang w:eastAsia="en-US"/>
              </w:rPr>
              <w:t>-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02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lastRenderedPageBreak/>
              <w:t>3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в </w:t>
            </w: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г.о.Электросталь</w:t>
            </w:r>
            <w:proofErr w:type="spellEnd"/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8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9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10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03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4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pStyle w:val="ConsPlusCell"/>
              <w:spacing w:line="276" w:lineRule="auto"/>
            </w:pPr>
            <w:r w:rsidRPr="00E46504">
              <w:t>«Работай с молодежью» - уровень обеспеченности учреждениями по работе с молодежью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Рейтинг - 50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баллы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E46504">
              <w:rPr>
                <w:rFonts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 w:rsidRPr="00E46504">
              <w:t>100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04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5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подростков в возрасте от 14 до 18 лет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отраслевой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человек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639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spacing w:line="276" w:lineRule="auto"/>
              <w:jc w:val="center"/>
            </w:pPr>
            <w:r w:rsidRPr="00E46504">
              <w:t>814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>
              <w:t>810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pStyle w:val="ConsPlusCell"/>
              <w:spacing w:line="276" w:lineRule="auto"/>
              <w:jc w:val="center"/>
            </w:pPr>
            <w:r w:rsidRPr="00E46504">
              <w:t>500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500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spacing w:line="276" w:lineRule="auto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02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6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46504">
              <w:rPr>
                <w:rFonts w:cs="Times New Roman"/>
              </w:rPr>
              <w:t xml:space="preserve">Доля молодежи, задействованной в мероприятиях по вовлечению в творческую деятельность, от общего числа молодежи 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приоритетный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30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33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36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02/04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7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46504">
              <w:rPr>
                <w:rFonts w:cs="Times New Roman"/>
              </w:rPr>
              <w:t>Доля граждан, вовлеченных в добровольческую деятельность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приоритетный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16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17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03/04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8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46504">
              <w:rPr>
                <w:rFonts w:cs="Times New Roman"/>
              </w:rPr>
              <w:t xml:space="preserve">Численность обучающихся, вовлеченных в деятельность общественных </w:t>
            </w:r>
            <w:r w:rsidRPr="00E46504">
              <w:rPr>
                <w:rFonts w:cs="Times New Roman"/>
              </w:rPr>
              <w:lastRenderedPageBreak/>
              <w:t xml:space="preserve">объединений на базе образовательных организаций общего образования, среднего и высшего профессионального образования (показатель реализуется накопительным итогом) 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lastRenderedPageBreak/>
              <w:t>приоритетный показатель</w:t>
            </w:r>
          </w:p>
        </w:tc>
        <w:tc>
          <w:tcPr>
            <w:tcW w:w="1276" w:type="dxa"/>
          </w:tcPr>
          <w:p w:rsidR="00481221" w:rsidRPr="00B73F65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707155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707155">
              <w:rPr>
                <w:rFonts w:cs="Times New Roman"/>
              </w:rPr>
              <w:t>11</w:t>
            </w:r>
          </w:p>
        </w:tc>
        <w:tc>
          <w:tcPr>
            <w:tcW w:w="850" w:type="dxa"/>
          </w:tcPr>
          <w:p w:rsidR="00481221" w:rsidRPr="00707155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707155">
              <w:rPr>
                <w:rFonts w:cs="Times New Roman"/>
              </w:rPr>
              <w:t>12</w:t>
            </w:r>
          </w:p>
        </w:tc>
        <w:tc>
          <w:tcPr>
            <w:tcW w:w="898" w:type="dxa"/>
          </w:tcPr>
          <w:p w:rsidR="00481221" w:rsidRPr="00707155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707155">
              <w:rPr>
                <w:rFonts w:cs="Times New Roman"/>
              </w:rPr>
              <w:t>13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05</w:t>
            </w:r>
          </w:p>
        </w:tc>
      </w:tr>
      <w:tr w:rsidR="00481221" w:rsidRPr="00E46504" w:rsidTr="000557BD">
        <w:tc>
          <w:tcPr>
            <w:tcW w:w="71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9</w:t>
            </w:r>
          </w:p>
        </w:tc>
        <w:tc>
          <w:tcPr>
            <w:tcW w:w="3117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46504">
              <w:rPr>
                <w:rFonts w:cs="Times New Roman"/>
              </w:rPr>
              <w:t xml:space="preserve">Доля студентов, вовлеченных в клубное студенческое движение, от общего числа студентов </w:t>
            </w:r>
          </w:p>
        </w:tc>
        <w:tc>
          <w:tcPr>
            <w:tcW w:w="1842" w:type="dxa"/>
          </w:tcPr>
          <w:p w:rsidR="00481221" w:rsidRPr="00E46504" w:rsidRDefault="00481221" w:rsidP="000557BD">
            <w:pPr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приоритетный показатель</w:t>
            </w:r>
          </w:p>
        </w:tc>
        <w:tc>
          <w:tcPr>
            <w:tcW w:w="1276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процент</w:t>
            </w:r>
          </w:p>
        </w:tc>
        <w:tc>
          <w:tcPr>
            <w:tcW w:w="1134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10</w:t>
            </w:r>
          </w:p>
        </w:tc>
        <w:tc>
          <w:tcPr>
            <w:tcW w:w="850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15</w:t>
            </w:r>
          </w:p>
        </w:tc>
        <w:tc>
          <w:tcPr>
            <w:tcW w:w="898" w:type="dxa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25</w:t>
            </w:r>
          </w:p>
        </w:tc>
        <w:tc>
          <w:tcPr>
            <w:tcW w:w="1795" w:type="dxa"/>
            <w:gridSpan w:val="2"/>
          </w:tcPr>
          <w:p w:rsidR="00481221" w:rsidRPr="00E46504" w:rsidRDefault="00481221" w:rsidP="000557B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E46504">
              <w:rPr>
                <w:rFonts w:cs="Times New Roman"/>
              </w:rPr>
              <w:t>05</w:t>
            </w:r>
          </w:p>
        </w:tc>
      </w:tr>
    </w:tbl>
    <w:p w:rsidR="00481221" w:rsidRPr="00E46504" w:rsidRDefault="00481221" w:rsidP="00481221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br w:type="page"/>
      </w:r>
      <w:r w:rsidRPr="00E46504">
        <w:rPr>
          <w:rFonts w:ascii="Times New Roman" w:hAnsi="Times New Roman" w:cs="Times New Roman"/>
          <w:sz w:val="24"/>
          <w:szCs w:val="24"/>
        </w:rPr>
        <w:lastRenderedPageBreak/>
        <w:t>Методика расчета значений показателей реализации муниципальной программы</w:t>
      </w:r>
    </w:p>
    <w:p w:rsidR="00481221" w:rsidRPr="00E46504" w:rsidRDefault="00481221" w:rsidP="00481221">
      <w:pPr>
        <w:pStyle w:val="ConsPlusNormal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46"/>
        <w:gridCol w:w="8545"/>
      </w:tblGrid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№ п/п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Наименование показателя эффективности реализации программы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Методика расчета показателя эффективности реализации программы</w:t>
            </w:r>
          </w:p>
        </w:tc>
      </w:tr>
      <w:tr w:rsidR="00481221" w:rsidRPr="00E46504" w:rsidTr="000557BD">
        <w:tc>
          <w:tcPr>
            <w:tcW w:w="709" w:type="dxa"/>
            <w:vMerge w:val="restart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drawing>
                <wp:inline distT="0" distB="0" distL="0" distR="0">
                  <wp:extent cx="1819275" cy="476250"/>
                  <wp:effectExtent l="0" t="0" r="9525" b="0"/>
                  <wp:docPr id="11" name="Рисунок 11" descr="base_14_227584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4_227584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221" w:rsidRPr="00E46504" w:rsidTr="000557BD">
        <w:tc>
          <w:tcPr>
            <w:tcW w:w="709" w:type="dxa"/>
            <w:vMerge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E - доля молодых граждан, принимающих участие в мероприятиях по гражданско-патриотическому, духовно-нравственному воспитанию;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муниципальном образовании;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молодежи в возрасте от 14 до 30 лет в муниципальном образовании;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i – муниципальное </w:t>
            </w:r>
            <w:proofErr w:type="gram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образование  (</w:t>
            </w:r>
            <w:proofErr w:type="gram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городской округ Электросталь)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2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19275" cy="476250"/>
                  <wp:effectExtent l="0" t="0" r="9525" b="0"/>
                  <wp:docPr id="10" name="Рисунок 10" descr="base_14_227584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4_227584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i-м муниципальном образовании Московской области;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молодежи в возрасте от 14 до 30 лет в i-м муниципальном образовании Московской области;</w:t>
            </w:r>
          </w:p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i - муниципальное образование Московской области (городской округ Электросталь)</w:t>
            </w:r>
          </w:p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</w:p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lastRenderedPageBreak/>
              <w:t>3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  <w:noProof/>
              </w:rPr>
              <w:drawing>
                <wp:inline distT="0" distB="0" distL="0" distR="0">
                  <wp:extent cx="1790700" cy="476250"/>
                  <wp:effectExtent l="0" t="0" r="0" b="0"/>
                  <wp:docPr id="9" name="Рисунок 9" descr="base_14_227584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4_227584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S - доля молодых граждан, участвующих в деятельности общественных организаций и объединений и принимающих участие в добровольческой (волонтерской) деятельности;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323850" cy="247650"/>
                  <wp:effectExtent l="0" t="0" r="0" b="0"/>
                  <wp:docPr id="8" name="Рисунок 8" descr="base_14_227584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14_227584_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молодежи в возрасте от 14 до 30 лет, принявшей участие в деятельности общественных организаций и объединений, принимающих участие в добровольческой деятельности;</w:t>
            </w:r>
          </w:p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447675" cy="247650"/>
                  <wp:effectExtent l="0" t="0" r="9525" b="0"/>
                  <wp:docPr id="7" name="Рисунок 7" descr="base_14_227584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14_227584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молодежи в возрасте от 14 до 30 лет в i-м муниципальном образовании Московской области;</w:t>
            </w:r>
          </w:p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cs="Times New Roman"/>
              </w:rPr>
              <w:t>i - муниципальное образование Московской области (городской округ Электросталь)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4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pStyle w:val="ConsPlusCell"/>
              <w:spacing w:line="276" w:lineRule="auto"/>
            </w:pPr>
            <w:r w:rsidRPr="00E46504">
              <w:t>««Работай с молодежью» - уровень обеспеченности учреждениями по работе с молодежью»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Распоряжение Главного управления социальных коммуникаций Московской области от 05.03.2018 №34р-3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5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Количество трудоустроенных подростков в возрасте от 14 до 18 лет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504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на основе данных представленных ответственным учреждением по работе с молодежью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6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rPr>
                <w:lang w:eastAsia="en-US"/>
              </w:rPr>
            </w:pPr>
            <w:r w:rsidRPr="00E46504">
              <w:rPr>
                <w:rFonts w:eastAsia="Arial Unicode MS"/>
                <w:u w:color="000000"/>
              </w:rPr>
              <w:t xml:space="preserve">Доля молодежи, </w:t>
            </w:r>
            <w:r w:rsidRPr="00E46504">
              <w:t>задействованной в мероприятиях по вовлечению в творческую деятельность, от общего числа молодежи, %</w:t>
            </w:r>
          </w:p>
        </w:tc>
        <w:tc>
          <w:tcPr>
            <w:tcW w:w="8545" w:type="dxa"/>
            <w:shd w:val="clear" w:color="auto" w:fill="auto"/>
          </w:tcPr>
          <w:p w:rsidR="00481221" w:rsidRPr="00481221" w:rsidRDefault="002615F3" w:rsidP="000557BD">
            <w:pPr>
              <w:spacing w:line="276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color w:val="000000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ub>
                </m:sSub>
                <m: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000000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</w:rPr>
                  <m:t>*</m:t>
                </m:r>
                <m:r>
                  <w:rPr>
                    <w:rFonts w:ascii="Cambria Math"/>
                    <w:color w:val="000000"/>
                  </w:rPr>
                  <m:t>100%</m:t>
                </m:r>
              </m:oMath>
            </m:oMathPara>
          </w:p>
          <w:p w:rsidR="00481221" w:rsidRPr="00E46504" w:rsidRDefault="00481221" w:rsidP="000557BD">
            <w:pPr>
              <w:rPr>
                <w:lang w:eastAsia="en-US"/>
              </w:rPr>
            </w:pPr>
            <w:r w:rsidRPr="00E46504">
              <w:rPr>
                <w:lang w:eastAsia="en-US"/>
              </w:rPr>
              <w:t>где</w:t>
            </w:r>
          </w:p>
          <w:p w:rsidR="00481221" w:rsidRPr="00E46504" w:rsidRDefault="002615F3" w:rsidP="000557BD"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твор</m:t>
                  </m:r>
                </m:sub>
              </m:sSub>
            </m:oMath>
            <w:r w:rsidR="00481221" w:rsidRPr="00E46504"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</w:t>
            </w:r>
          </w:p>
          <w:p w:rsidR="00481221" w:rsidRPr="00E46504" w:rsidRDefault="00481221" w:rsidP="000557BD">
            <w:pPr>
              <w:jc w:val="center"/>
            </w:pPr>
          </w:p>
          <w:p w:rsidR="00481221" w:rsidRPr="00E46504" w:rsidRDefault="002615F3" w:rsidP="000557BD"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/>
                      <w:color w:val="000000"/>
                    </w:rPr>
                    <m:t>Х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общее</m:t>
                  </m:r>
                </m:sub>
              </m:sSub>
            </m:oMath>
            <w:r w:rsidR="00481221" w:rsidRPr="00E46504">
              <w:t xml:space="preserve"> - численность молодежи 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7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lang w:eastAsia="en-US"/>
              </w:rPr>
              <w:t xml:space="preserve">Доля граждан, вовлеченных в добровольческую </w:t>
            </w:r>
            <w:proofErr w:type="gramStart"/>
            <w:r w:rsidRPr="00E46504">
              <w:rPr>
                <w:lang w:eastAsia="en-US"/>
              </w:rPr>
              <w:t>деятельность,%</w:t>
            </w:r>
            <w:proofErr w:type="gramEnd"/>
          </w:p>
        </w:tc>
        <w:tc>
          <w:tcPr>
            <w:tcW w:w="8545" w:type="dxa"/>
            <w:shd w:val="clear" w:color="auto" w:fill="auto"/>
          </w:tcPr>
          <w:p w:rsidR="00481221" w:rsidRPr="00481221" w:rsidRDefault="002615F3" w:rsidP="000557BD">
            <w:pPr>
              <w:spacing w:line="276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color w:val="000000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ub>
                </m:sSub>
                <m: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000000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</w:rPr>
                  <m:t>*</m:t>
                </m:r>
                <m:r>
                  <w:rPr>
                    <w:rFonts w:ascii="Cambria Math"/>
                    <w:color w:val="000000"/>
                  </w:rPr>
                  <m:t>100%</m:t>
                </m:r>
              </m:oMath>
            </m:oMathPara>
          </w:p>
          <w:p w:rsidR="00481221" w:rsidRPr="00E46504" w:rsidRDefault="00481221" w:rsidP="000557BD">
            <w:pPr>
              <w:rPr>
                <w:lang w:eastAsia="en-US"/>
              </w:rPr>
            </w:pPr>
            <w:r w:rsidRPr="00E46504">
              <w:rPr>
                <w:lang w:eastAsia="en-US"/>
              </w:rPr>
              <w:t>где</w:t>
            </w:r>
          </w:p>
          <w:p w:rsidR="00481221" w:rsidRPr="00E46504" w:rsidRDefault="002615F3" w:rsidP="000557BD"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вол</m:t>
                  </m:r>
                </m:sub>
              </m:sSub>
            </m:oMath>
            <w:r w:rsidR="00481221" w:rsidRPr="00E46504">
              <w:t xml:space="preserve"> – численность граждан, вовлеченных в </w:t>
            </w:r>
            <w:r w:rsidR="00481221" w:rsidRPr="00E46504">
              <w:rPr>
                <w:lang w:eastAsia="en-US"/>
              </w:rPr>
              <w:t xml:space="preserve">добровольческую </w:t>
            </w:r>
            <w:r w:rsidR="00481221" w:rsidRPr="00E46504">
              <w:t>деятельность,</w:t>
            </w:r>
          </w:p>
          <w:p w:rsidR="00481221" w:rsidRPr="00E46504" w:rsidRDefault="002615F3" w:rsidP="000557BD">
            <w:pPr>
              <w:spacing w:line="276" w:lineRule="auto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/>
                      <w:color w:val="000000"/>
                    </w:rPr>
                    <m:t>Х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общее</m:t>
                  </m:r>
                </m:sub>
              </m:sSub>
            </m:oMath>
            <w:r w:rsidR="00481221" w:rsidRPr="00E46504">
              <w:t xml:space="preserve"> - численность населения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lastRenderedPageBreak/>
              <w:t>8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481221" w:rsidRPr="00E46504" w:rsidRDefault="00481221" w:rsidP="000557BD">
            <w:pPr>
              <w:jc w:val="both"/>
              <w:rPr>
                <w:lang w:eastAsia="en-US"/>
              </w:rPr>
            </w:pPr>
            <w:r w:rsidRPr="00E46504">
              <w:rPr>
                <w:rFonts w:eastAsia="Arial Unicode MS"/>
                <w:bCs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</w:t>
            </w:r>
            <w:proofErr w:type="gramStart"/>
            <w:r w:rsidRPr="00E46504">
              <w:rPr>
                <w:rFonts w:eastAsia="Arial Unicode MS"/>
                <w:bCs/>
              </w:rPr>
              <w:t>образования,  накопительным</w:t>
            </w:r>
            <w:proofErr w:type="gramEnd"/>
            <w:r w:rsidRPr="00E46504">
              <w:rPr>
                <w:rFonts w:eastAsia="Arial Unicode MS"/>
                <w:bCs/>
              </w:rPr>
              <w:t xml:space="preserve"> итогом</w:t>
            </w:r>
          </w:p>
        </w:tc>
        <w:tc>
          <w:tcPr>
            <w:tcW w:w="8545" w:type="dxa"/>
            <w:shd w:val="clear" w:color="auto" w:fill="auto"/>
          </w:tcPr>
          <w:p w:rsidR="00481221" w:rsidRPr="00E46504" w:rsidRDefault="002615F3" w:rsidP="000557BD">
            <w:pPr>
              <w:spacing w:line="276" w:lineRule="auto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вовл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ub>
              </m:sSub>
              <m:r>
                <w:rPr>
                  <w:rFonts w:ascii="Cambria Math"/>
                  <w:color w:val="00000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i</m:t>
                  </m:r>
                  <m:r>
                    <w:rPr>
                      <w:rFonts w:ascii="Cambria Math"/>
                      <w:color w:val="000000"/>
                    </w:rPr>
                    <m:t>=1</m:t>
                  </m:r>
                </m:sub>
                <m:sup>
                  <m:r>
                    <w:rPr>
                      <w:rFonts w:ascii="Cambria Math"/>
                      <w:color w:val="000000"/>
                    </w:rPr>
                    <m:t>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i</m:t>
                      </m:r>
                    </m:sub>
                  </m:sSub>
                </m:e>
              </m:nary>
            </m:oMath>
            <w:r w:rsidR="00481221" w:rsidRPr="00E46504">
              <w:t xml:space="preserve"> </w:t>
            </w:r>
          </w:p>
          <w:p w:rsidR="00481221" w:rsidRPr="00E46504" w:rsidRDefault="00481221" w:rsidP="000557BD">
            <w:r w:rsidRPr="00E46504">
              <w:t>где</w:t>
            </w:r>
          </w:p>
          <w:p w:rsidR="00481221" w:rsidRPr="00E46504" w:rsidRDefault="00481221" w:rsidP="000557BD">
            <w:r w:rsidRPr="00E46504">
              <w:t xml:space="preserve">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1</m:t>
                  </m:r>
                </m:sub>
              </m:sSub>
            </m:oMath>
            <w:r w:rsidRPr="00E46504">
              <w:t xml:space="preserve"> - численность обучающихся, задействованных в органах ученического самоуправления</w:t>
            </w:r>
          </w:p>
          <w:p w:rsidR="00481221" w:rsidRPr="00E46504" w:rsidRDefault="002615F3" w:rsidP="000557BD">
            <w:pPr>
              <w:spacing w:line="276" w:lineRule="auto"/>
              <w:jc w:val="both"/>
              <w:rPr>
                <w:rFonts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2</m:t>
                  </m:r>
                </m:sub>
              </m:sSub>
            </m:oMath>
            <w:r w:rsidR="00481221" w:rsidRPr="00E46504">
              <w:t xml:space="preserve"> - численность обучающихся, задействованных в органах студенческого самоуправления</w:t>
            </w:r>
          </w:p>
        </w:tc>
      </w:tr>
      <w:tr w:rsidR="00481221" w:rsidRPr="00E46504" w:rsidTr="000557BD">
        <w:tc>
          <w:tcPr>
            <w:tcW w:w="709" w:type="dxa"/>
          </w:tcPr>
          <w:p w:rsidR="00481221" w:rsidRPr="00E46504" w:rsidRDefault="00481221" w:rsidP="000557BD">
            <w:pPr>
              <w:spacing w:line="276" w:lineRule="auto"/>
              <w:jc w:val="both"/>
              <w:rPr>
                <w:rFonts w:cs="Times New Roman"/>
              </w:rPr>
            </w:pPr>
            <w:r w:rsidRPr="00E46504">
              <w:rPr>
                <w:rFonts w:cs="Times New Roman"/>
              </w:rPr>
              <w:t>8</w:t>
            </w:r>
          </w:p>
        </w:tc>
        <w:tc>
          <w:tcPr>
            <w:tcW w:w="5346" w:type="dxa"/>
            <w:shd w:val="clear" w:color="auto" w:fill="auto"/>
          </w:tcPr>
          <w:p w:rsidR="00481221" w:rsidRPr="00E46504" w:rsidRDefault="00481221" w:rsidP="000557BD">
            <w:pPr>
              <w:spacing w:line="276" w:lineRule="auto"/>
              <w:rPr>
                <w:rFonts w:cs="Times New Roman"/>
              </w:rPr>
            </w:pPr>
            <w:r w:rsidRPr="00E46504">
              <w:rPr>
                <w:rFonts w:eastAsia="Arial Unicode MS"/>
                <w:u w:color="000000"/>
              </w:rPr>
              <w:t>Доля студентов, вовлеченных в клубное студенческое движение, от общего числа студентов, %</w:t>
            </w:r>
          </w:p>
        </w:tc>
        <w:tc>
          <w:tcPr>
            <w:tcW w:w="8545" w:type="dxa"/>
            <w:shd w:val="clear" w:color="auto" w:fill="auto"/>
          </w:tcPr>
          <w:p w:rsidR="00481221" w:rsidRPr="00481221" w:rsidRDefault="002615F3" w:rsidP="000557BD">
            <w:pPr>
              <w:spacing w:line="276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color w:val="000000"/>
                      </w:rPr>
                      <m:t>студ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ub>
                </m:sSub>
                <m: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color w:val="000000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</w:rPr>
                  <m:t>*</m:t>
                </m:r>
                <m:r>
                  <w:rPr>
                    <w:rFonts w:ascii="Cambria Math"/>
                    <w:color w:val="000000"/>
                  </w:rPr>
                  <m:t>100%</m:t>
                </m:r>
              </m:oMath>
            </m:oMathPara>
          </w:p>
          <w:p w:rsidR="00481221" w:rsidRPr="00E46504" w:rsidRDefault="00481221" w:rsidP="000557BD">
            <w:pPr>
              <w:rPr>
                <w:lang w:eastAsia="en-US"/>
              </w:rPr>
            </w:pPr>
            <w:r w:rsidRPr="00E46504">
              <w:rPr>
                <w:lang w:eastAsia="en-US"/>
              </w:rPr>
              <w:t>где</w:t>
            </w:r>
          </w:p>
          <w:p w:rsidR="00481221" w:rsidRPr="00E46504" w:rsidRDefault="002615F3" w:rsidP="000557BD">
            <w:pPr>
              <w:rPr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1</m:t>
                  </m:r>
                </m:sub>
              </m:sSub>
            </m:oMath>
            <w:r w:rsidR="00481221" w:rsidRPr="00E46504">
              <w:t xml:space="preserve"> - </w:t>
            </w:r>
            <w:r w:rsidR="00481221" w:rsidRPr="00E46504">
              <w:rPr>
                <w:rFonts w:eastAsia="Arial Unicode MS"/>
                <w:u w:color="000000"/>
              </w:rPr>
              <w:t>количество студентов, состоящих и принимающих участие в мероприятиях Национальной лиги студенческих клубов</w:t>
            </w:r>
            <w:r w:rsidR="00481221" w:rsidRPr="00E46504">
              <w:rPr>
                <w:bCs/>
              </w:rPr>
              <w:t>;</w:t>
            </w:r>
          </w:p>
          <w:p w:rsidR="00481221" w:rsidRPr="00E46504" w:rsidRDefault="002615F3" w:rsidP="000557BD"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/>
                  <w:color w:val="000000"/>
                </w:rPr>
                <m:t xml:space="preserve"> </m:t>
              </m:r>
            </m:oMath>
            <w:r w:rsidR="00481221" w:rsidRPr="00E46504">
              <w:t xml:space="preserve"> - </w:t>
            </w:r>
            <w:r w:rsidR="00481221" w:rsidRPr="00E46504">
              <w:rPr>
                <w:rFonts w:eastAsia="Arial Unicode MS"/>
                <w:u w:color="000000"/>
              </w:rPr>
              <w:t>количество студентов, посетивших площадки дискуссионного студенческого клуба «Диалог на равных»</w:t>
            </w:r>
            <w:r w:rsidR="00481221" w:rsidRPr="00E46504">
              <w:t>;</w:t>
            </w:r>
          </w:p>
          <w:p w:rsidR="00481221" w:rsidRPr="00E46504" w:rsidRDefault="002615F3" w:rsidP="000557BD">
            <w:pPr>
              <w:rPr>
                <w:rFonts w:eastAsia="Arial Unicode MS"/>
                <w:u w:color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3</m:t>
                  </m:r>
                </m:sub>
              </m:sSub>
            </m:oMath>
            <w:r w:rsidR="00481221" w:rsidRPr="00E46504">
              <w:t xml:space="preserve"> – </w:t>
            </w:r>
            <w:r w:rsidR="00481221" w:rsidRPr="00E46504">
              <w:rPr>
                <w:rFonts w:eastAsia="Arial Unicode MS"/>
                <w:u w:color="000000"/>
              </w:rPr>
              <w:t xml:space="preserve">количество пользователей, из числа студентов, зарегистрированных в мобильном приложении </w:t>
            </w:r>
            <w:proofErr w:type="spellStart"/>
            <w:r w:rsidR="00481221" w:rsidRPr="00E46504">
              <w:rPr>
                <w:rFonts w:eastAsia="Arial Unicode MS"/>
                <w:u w:color="000000"/>
              </w:rPr>
              <w:t>OnRussia</w:t>
            </w:r>
            <w:proofErr w:type="spellEnd"/>
            <w:r w:rsidR="00481221" w:rsidRPr="00E46504">
              <w:rPr>
                <w:rFonts w:eastAsia="Arial Unicode MS"/>
                <w:u w:color="000000"/>
              </w:rPr>
              <w:t>.</w:t>
            </w:r>
          </w:p>
          <w:p w:rsidR="00481221" w:rsidRPr="00E46504" w:rsidRDefault="002615F3" w:rsidP="000557BD">
            <w:pPr>
              <w:spacing w:line="276" w:lineRule="auto"/>
              <w:rPr>
                <w:rFonts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/>
                      <w:color w:val="000000"/>
                    </w:rPr>
                    <m:t>общ</m:t>
                  </m:r>
                </m:sub>
              </m:sSub>
            </m:oMath>
            <w:r w:rsidR="00481221" w:rsidRPr="00E46504">
              <w:t xml:space="preserve"> - общее количество студентов </w:t>
            </w:r>
          </w:p>
        </w:tc>
      </w:tr>
    </w:tbl>
    <w:p w:rsidR="00481221" w:rsidRPr="00E46504" w:rsidRDefault="00481221" w:rsidP="00481221">
      <w:pPr>
        <w:ind w:left="10632" w:right="-1"/>
        <w:jc w:val="both"/>
        <w:rPr>
          <w:rFonts w:cs="Times New Roman"/>
        </w:rPr>
      </w:pPr>
    </w:p>
    <w:p w:rsidR="00481221" w:rsidRPr="00E46504" w:rsidRDefault="00481221" w:rsidP="00481221">
      <w:pPr>
        <w:ind w:left="10632" w:right="-1"/>
        <w:jc w:val="both"/>
        <w:rPr>
          <w:rFonts w:cs="Times New Roman"/>
        </w:rPr>
      </w:pPr>
      <w:r w:rsidRPr="00E46504">
        <w:rPr>
          <w:rFonts w:cs="Times New Roman"/>
        </w:rPr>
        <w:br w:type="page"/>
      </w:r>
      <w:r w:rsidRPr="00E46504">
        <w:rPr>
          <w:rFonts w:cs="Times New Roman"/>
        </w:rPr>
        <w:lastRenderedPageBreak/>
        <w:t xml:space="preserve">Приложение № 1  </w:t>
      </w:r>
    </w:p>
    <w:p w:rsidR="00481221" w:rsidRPr="00E46504" w:rsidRDefault="00481221" w:rsidP="00481221">
      <w:pPr>
        <w:ind w:left="10632" w:right="-1"/>
        <w:jc w:val="both"/>
        <w:rPr>
          <w:rFonts w:cs="Times New Roman"/>
        </w:rPr>
      </w:pPr>
      <w:r w:rsidRPr="00E46504">
        <w:rPr>
          <w:rFonts w:cs="Times New Roman"/>
        </w:rPr>
        <w:t>к муниципальной программе</w:t>
      </w:r>
    </w:p>
    <w:p w:rsidR="00481221" w:rsidRPr="00E46504" w:rsidRDefault="00481221" w:rsidP="00481221">
      <w:pPr>
        <w:ind w:left="10632" w:right="-1"/>
        <w:rPr>
          <w:rFonts w:cs="Times New Roman"/>
        </w:rPr>
      </w:pPr>
      <w:r w:rsidRPr="00E46504">
        <w:rPr>
          <w:rFonts w:cs="Times New Roman"/>
        </w:rPr>
        <w:t xml:space="preserve">«Молодежь Электростали» </w:t>
      </w:r>
    </w:p>
    <w:p w:rsidR="00481221" w:rsidRPr="00E46504" w:rsidRDefault="00481221" w:rsidP="00481221">
      <w:pPr>
        <w:ind w:left="10632" w:right="-1"/>
        <w:rPr>
          <w:rFonts w:cs="Times New Roman"/>
        </w:rPr>
      </w:pPr>
      <w:r w:rsidRPr="00E46504">
        <w:rPr>
          <w:rFonts w:cs="Times New Roman"/>
        </w:rPr>
        <w:t xml:space="preserve">на 2017-2021 годы  </w:t>
      </w:r>
    </w:p>
    <w:p w:rsidR="00481221" w:rsidRPr="00E46504" w:rsidRDefault="00481221" w:rsidP="004812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1221" w:rsidRPr="00E46504" w:rsidRDefault="00481221" w:rsidP="00481221">
      <w:pPr>
        <w:pStyle w:val="ConsPlusNormal"/>
        <w:ind w:left="10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46504">
        <w:rPr>
          <w:rFonts w:ascii="Times New Roman" w:hAnsi="Times New Roman" w:cs="Times New Roman"/>
          <w:sz w:val="24"/>
          <w:szCs w:val="24"/>
        </w:rPr>
        <w:t>Перечень мероприятий программы «Молодежь Электростали на 2017-2021 гг.»</w:t>
      </w:r>
    </w:p>
    <w:p w:rsidR="00481221" w:rsidRPr="00E46504" w:rsidRDefault="00481221" w:rsidP="00481221">
      <w:pPr>
        <w:pStyle w:val="ConsPlusNormal"/>
        <w:ind w:left="108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851"/>
        <w:gridCol w:w="1133"/>
        <w:gridCol w:w="880"/>
        <w:gridCol w:w="1134"/>
        <w:gridCol w:w="992"/>
        <w:gridCol w:w="1134"/>
        <w:gridCol w:w="1134"/>
        <w:gridCol w:w="963"/>
        <w:gridCol w:w="993"/>
        <w:gridCol w:w="850"/>
        <w:gridCol w:w="1559"/>
      </w:tblGrid>
      <w:tr w:rsidR="00481221" w:rsidRPr="00386924" w:rsidTr="000557BD"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80" w:type="dxa"/>
            <w:vMerge w:val="restart"/>
            <w:vAlign w:val="center"/>
          </w:tcPr>
          <w:p w:rsidR="00481221" w:rsidRPr="00386924" w:rsidRDefault="00481221" w:rsidP="000557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мероприятия в текущем финансовом году</w:t>
            </w:r>
          </w:p>
          <w:p w:rsidR="00481221" w:rsidRPr="00386924" w:rsidRDefault="00481221" w:rsidP="000557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5216" w:type="dxa"/>
            <w:gridSpan w:val="5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155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мероприятия программы</w:t>
            </w:r>
          </w:p>
        </w:tc>
      </w:tr>
      <w:tr w:rsidR="00481221" w:rsidRPr="00386924" w:rsidTr="000557BD"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6" w:type="dxa"/>
            <w:gridSpan w:val="5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63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1221" w:rsidRPr="00386924" w:rsidTr="000557BD"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828,4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4783,0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1052,0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851,0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гражданско-патриотическому, духовно-нравственному воспитанию и мероприятий с участием молодых граждан, оказавшихся в трудной жизненной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ситуации, нуждающихся в особой заботе государства. Увеличение количества вовлеченных на 3% ежегодно</w:t>
            </w:r>
          </w:p>
        </w:tc>
      </w:tr>
      <w:tr w:rsidR="00481221" w:rsidRPr="00386924" w:rsidTr="000557BD"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828,4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4783,0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1052,0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851,0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 Организация и проведение мероприятий по патриотическому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воспитанию, формированию российской идентичности и традиционных семейных ценностей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2017-20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городского округа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828,4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4783,0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1052,0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851,0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4020,0</w:t>
            </w:r>
          </w:p>
        </w:tc>
        <w:tc>
          <w:tcPr>
            <w:tcW w:w="1134" w:type="dxa"/>
            <w:vAlign w:val="center"/>
          </w:tcPr>
          <w:p w:rsidR="00481221" w:rsidRPr="00386924" w:rsidRDefault="003F195E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50772,47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7594,1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9630,2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12071,37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10738,4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10738,4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 w:val="restart"/>
            <w:vAlign w:val="center"/>
          </w:tcPr>
          <w:p w:rsidR="00481221" w:rsidRPr="00386924" w:rsidRDefault="00481221" w:rsidP="000557BD">
            <w:pPr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 xml:space="preserve">Проведение </w:t>
            </w:r>
            <w:proofErr w:type="gramStart"/>
            <w:r w:rsidRPr="00386924">
              <w:rPr>
                <w:rFonts w:cs="Times New Roman"/>
                <w:sz w:val="22"/>
                <w:szCs w:val="22"/>
              </w:rPr>
              <w:t>мероприятий</w:t>
            </w:r>
            <w:proofErr w:type="gramEnd"/>
            <w:r w:rsidRPr="00386924">
              <w:rPr>
                <w:rFonts w:cs="Times New Roman"/>
                <w:sz w:val="22"/>
                <w:szCs w:val="22"/>
              </w:rPr>
              <w:t xml:space="preserve"> направленных на поддержку талантливой молодежи, молодежных социально значимых инициатив и предпринимательства; создание условий для самореализации подростков и молодежи, творческого, профессионального и интеллектуального потенциалов.  Увеличение количества вовлеченных в </w:t>
            </w:r>
            <w:r w:rsidRPr="00386924">
              <w:rPr>
                <w:rFonts w:cs="Times New Roman"/>
                <w:sz w:val="22"/>
                <w:szCs w:val="22"/>
              </w:rPr>
              <w:lastRenderedPageBreak/>
              <w:t>мероприятия на 1</w:t>
            </w:r>
            <w:proofErr w:type="gramStart"/>
            <w:r w:rsidRPr="00386924">
              <w:rPr>
                <w:rFonts w:cs="Times New Roman"/>
                <w:sz w:val="22"/>
                <w:szCs w:val="22"/>
              </w:rPr>
              <w:t>%  ежегодно</w:t>
            </w:r>
            <w:proofErr w:type="gramEnd"/>
            <w:r w:rsidRPr="00386924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481221" w:rsidRPr="00386924" w:rsidTr="000557BD"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4020,0</w:t>
            </w:r>
          </w:p>
        </w:tc>
        <w:tc>
          <w:tcPr>
            <w:tcW w:w="1134" w:type="dxa"/>
            <w:vAlign w:val="center"/>
          </w:tcPr>
          <w:p w:rsidR="00481221" w:rsidRPr="00386924" w:rsidRDefault="003F195E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50772,47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7594,1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9630,2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11433,</w:t>
            </w:r>
            <w:r w:rsidR="00935C8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10738,4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10738,4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 Организация и проведение мероприятий направленных на вовлечение молодежи в инновационную деятельность, научно-техническое </w:t>
            </w:r>
            <w:proofErr w:type="gram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творчество  и</w:t>
            </w:r>
            <w:proofErr w:type="gram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 молодежного предпринимательства, поддержку молодежных творческих инициатив и медиа – сообществ</w:t>
            </w:r>
          </w:p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7690,0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1730,0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1730,0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1730,0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rPr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Мероприятие 2.</w:t>
            </w:r>
          </w:p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временного </w:t>
            </w:r>
            <w:proofErr w:type="gram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трудоустройства  подростков</w:t>
            </w:r>
            <w:proofErr w:type="gram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 в  возрасте от 14 до 18 лет в свободное от учебы время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4020,0</w:t>
            </w:r>
          </w:p>
        </w:tc>
        <w:tc>
          <w:tcPr>
            <w:tcW w:w="1134" w:type="dxa"/>
            <w:vAlign w:val="center"/>
          </w:tcPr>
          <w:p w:rsidR="00481221" w:rsidRPr="00386924" w:rsidRDefault="000557BD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43082,47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6594,1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8130,2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10341,37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9008,4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9008,4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rPr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358"/>
        </w:trPr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 Организация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3030,0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 w:val="restart"/>
          </w:tcPr>
          <w:p w:rsidR="00481221" w:rsidRPr="00386924" w:rsidRDefault="00481221" w:rsidP="00F91E89">
            <w:pPr>
              <w:pStyle w:val="ConsPlusNormal"/>
              <w:ind w:firstLine="0"/>
              <w:rPr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форумов, телемостов, круглых столов, поддержка молодежных инициатив. Ежегодный охват не </w:t>
            </w:r>
            <w:proofErr w:type="gram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менее  с</w:t>
            </w:r>
            <w:proofErr w:type="gram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 увеличением ежегодного охвата вовлеченных  молодых граждан не менее 1,5% . </w:t>
            </w:r>
          </w:p>
        </w:tc>
      </w:tr>
      <w:tr w:rsidR="00481221" w:rsidRPr="00386924" w:rsidTr="000557BD">
        <w:trPr>
          <w:trHeight w:val="2108"/>
        </w:trPr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3030,0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Мероприятие 1.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3030,0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510,0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Организация и проведение мероприятий по повышению эффективности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работы учреждений по работе с молодежью </w:t>
            </w:r>
            <w:proofErr w:type="gram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  повышению</w:t>
            </w:r>
            <w:proofErr w:type="gram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уровня специалистов в сфере работы с молодежью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13949,0</w:t>
            </w:r>
          </w:p>
        </w:tc>
        <w:tc>
          <w:tcPr>
            <w:tcW w:w="1134" w:type="dxa"/>
            <w:vAlign w:val="center"/>
          </w:tcPr>
          <w:p w:rsidR="00481221" w:rsidRPr="00386924" w:rsidRDefault="000557BD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99678,53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16600,0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20696,5</w:t>
            </w:r>
          </w:p>
        </w:tc>
        <w:tc>
          <w:tcPr>
            <w:tcW w:w="1134" w:type="dxa"/>
            <w:vAlign w:val="center"/>
          </w:tcPr>
          <w:p w:rsidR="00481221" w:rsidRPr="00386924" w:rsidRDefault="00935C8B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20582,03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«ЭГЦПВ»</w:t>
            </w:r>
          </w:p>
        </w:tc>
        <w:tc>
          <w:tcPr>
            <w:tcW w:w="1559" w:type="dxa"/>
            <w:vMerge w:val="restart"/>
          </w:tcPr>
          <w:p w:rsidR="00481221" w:rsidRPr="00386924" w:rsidRDefault="00481221" w:rsidP="000557B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lastRenderedPageBreak/>
              <w:t xml:space="preserve">Обеспечение оплаты труда, начислений на выплаты по оплате труда; </w:t>
            </w:r>
            <w:r w:rsidRPr="00386924">
              <w:rPr>
                <w:rFonts w:cs="Times New Roman"/>
                <w:sz w:val="22"/>
                <w:szCs w:val="22"/>
              </w:rPr>
              <w:lastRenderedPageBreak/>
              <w:t>обеспечение выполнения</w:t>
            </w:r>
          </w:p>
          <w:p w:rsidR="00481221" w:rsidRPr="00386924" w:rsidRDefault="00481221" w:rsidP="000557B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gramStart"/>
            <w:r w:rsidRPr="00386924">
              <w:rPr>
                <w:rFonts w:cs="Times New Roman"/>
                <w:sz w:val="22"/>
                <w:szCs w:val="22"/>
              </w:rPr>
              <w:t>муниципального  задания</w:t>
            </w:r>
            <w:proofErr w:type="gramEnd"/>
            <w:r w:rsidRPr="00386924">
              <w:rPr>
                <w:rFonts w:cs="Times New Roman"/>
                <w:sz w:val="22"/>
                <w:szCs w:val="22"/>
              </w:rPr>
              <w:t>;</w:t>
            </w:r>
          </w:p>
          <w:p w:rsidR="00481221" w:rsidRPr="00386924" w:rsidRDefault="00481221" w:rsidP="000557B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gramStart"/>
            <w:r w:rsidRPr="00386924">
              <w:rPr>
                <w:rFonts w:cs="Times New Roman"/>
                <w:sz w:val="22"/>
                <w:szCs w:val="22"/>
              </w:rPr>
              <w:t>уплата  налога</w:t>
            </w:r>
            <w:proofErr w:type="gramEnd"/>
          </w:p>
          <w:p w:rsidR="00481221" w:rsidRPr="00386924" w:rsidRDefault="00481221" w:rsidP="000557B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на имущество</w:t>
            </w:r>
          </w:p>
          <w:p w:rsidR="00481221" w:rsidRPr="00386924" w:rsidRDefault="00481221" w:rsidP="000557B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в полном</w:t>
            </w:r>
          </w:p>
          <w:p w:rsidR="00481221" w:rsidRPr="00386924" w:rsidRDefault="00481221" w:rsidP="000557BD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386924">
              <w:rPr>
                <w:rFonts w:cs="Times New Roman"/>
                <w:sz w:val="22"/>
                <w:szCs w:val="22"/>
              </w:rPr>
              <w:t>объеме,  Участие</w:t>
            </w:r>
            <w:proofErr w:type="gramEnd"/>
            <w:r w:rsidRPr="00386924">
              <w:rPr>
                <w:rFonts w:cs="Times New Roman"/>
                <w:sz w:val="22"/>
                <w:szCs w:val="22"/>
              </w:rPr>
              <w:t xml:space="preserve"> в областных учебно-практических семинарах с участием руководителей и специалистов органов и учреждений по работе с молодежью</w:t>
            </w:r>
          </w:p>
        </w:tc>
      </w:tr>
      <w:tr w:rsidR="00481221" w:rsidRPr="00386924" w:rsidTr="000557BD"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городского округа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13949,0</w:t>
            </w:r>
          </w:p>
        </w:tc>
        <w:tc>
          <w:tcPr>
            <w:tcW w:w="1134" w:type="dxa"/>
            <w:vAlign w:val="center"/>
          </w:tcPr>
          <w:p w:rsidR="00481221" w:rsidRPr="00386924" w:rsidRDefault="000557BD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99678,53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16600,0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20696,5</w:t>
            </w:r>
          </w:p>
        </w:tc>
        <w:tc>
          <w:tcPr>
            <w:tcW w:w="1134" w:type="dxa"/>
            <w:vAlign w:val="center"/>
          </w:tcPr>
          <w:p w:rsidR="00481221" w:rsidRPr="00386924" w:rsidRDefault="00935C8B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20582,03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3716"/>
        </w:trPr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 Организация и проведение мероприятий по повышению эффективности работы учреждений по работе с молодежью </w:t>
            </w:r>
            <w:proofErr w:type="gramStart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  повышению</w:t>
            </w:r>
            <w:proofErr w:type="gramEnd"/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уровня специалистов в сфере работы с молодежью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13949,0</w:t>
            </w:r>
          </w:p>
        </w:tc>
        <w:tc>
          <w:tcPr>
            <w:tcW w:w="1134" w:type="dxa"/>
            <w:vAlign w:val="center"/>
          </w:tcPr>
          <w:p w:rsidR="00481221" w:rsidRPr="00386924" w:rsidRDefault="00BF16D5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99678,53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16600,0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20696,5</w:t>
            </w:r>
          </w:p>
        </w:tc>
        <w:tc>
          <w:tcPr>
            <w:tcW w:w="1134" w:type="dxa"/>
            <w:vAlign w:val="center"/>
          </w:tcPr>
          <w:p w:rsidR="00481221" w:rsidRPr="00386924" w:rsidRDefault="00935C8B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20582,03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20900,0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МУРМ «Молодежный Центр», 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«ЭГЦПВ»</w:t>
            </w: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324"/>
        </w:trPr>
        <w:tc>
          <w:tcPr>
            <w:tcW w:w="708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69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мероприятия 5. </w:t>
            </w:r>
          </w:p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вовлечению в деятельность общественных объединений, созданных на базе образовательных организаций и вовлечению в клубное студенческое движение</w:t>
            </w:r>
          </w:p>
        </w:tc>
        <w:tc>
          <w:tcPr>
            <w:tcW w:w="851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2019-2021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Merge w:val="restart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УО, образовательные организации</w:t>
            </w:r>
          </w:p>
        </w:tc>
        <w:tc>
          <w:tcPr>
            <w:tcW w:w="1559" w:type="dxa"/>
            <w:vMerge w:val="restart"/>
          </w:tcPr>
          <w:p w:rsidR="00481221" w:rsidRPr="00386924" w:rsidRDefault="00481221" w:rsidP="000923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единой площадки для взаимодействия общественных объединений, студенческих клубов, созданных на базе образовательных </w:t>
            </w: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организаций; формирование системы по вовлечению обучающихся в мероприятия по развитию личностных компетенций, профессиональному самоопределению и самореализации, поддержка успешных проектов.</w:t>
            </w:r>
          </w:p>
        </w:tc>
      </w:tr>
      <w:tr w:rsidR="00481221" w:rsidRPr="00386924" w:rsidTr="000557BD">
        <w:trPr>
          <w:trHeight w:val="1798"/>
        </w:trPr>
        <w:tc>
          <w:tcPr>
            <w:tcW w:w="708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090" w:type="dxa"/>
            <w:gridSpan w:val="3"/>
            <w:vAlign w:val="center"/>
          </w:tcPr>
          <w:p w:rsidR="00481221" w:rsidRPr="00386924" w:rsidRDefault="00481221" w:rsidP="000557B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В пределах средств на основную деятельность, предусмотренных у ответственного исполнителя</w:t>
            </w:r>
          </w:p>
        </w:tc>
        <w:tc>
          <w:tcPr>
            <w:tcW w:w="850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2067"/>
        </w:trPr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Мероприятия 1.</w:t>
            </w:r>
          </w:p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вовлечению в деятельность общественных объединений, созданных на базе образовательных организаций и вовлечению в клубное студенческое движение</w:t>
            </w:r>
          </w:p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2019-2021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090" w:type="dxa"/>
            <w:gridSpan w:val="3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В пределах средств на основную деятельность, предусмотренных у ответственного исполнителя</w:t>
            </w:r>
          </w:p>
        </w:tc>
        <w:tc>
          <w:tcPr>
            <w:tcW w:w="850" w:type="dxa"/>
          </w:tcPr>
          <w:p w:rsidR="003F195E" w:rsidRPr="00386924" w:rsidRDefault="00481221" w:rsidP="003F19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УО, образовательные организаци</w:t>
            </w:r>
            <w:r w:rsidR="003F195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1798"/>
        </w:trPr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133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</w:t>
            </w:r>
          </w:p>
        </w:tc>
        <w:tc>
          <w:tcPr>
            <w:tcW w:w="880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20980,4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BF16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  <w:r w:rsidR="00BF16D5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  <w:r w:rsidR="003F195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26246,1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31677,7</w:t>
            </w:r>
          </w:p>
        </w:tc>
        <w:tc>
          <w:tcPr>
            <w:tcW w:w="1134" w:type="dxa"/>
            <w:vAlign w:val="center"/>
          </w:tcPr>
          <w:p w:rsidR="00481221" w:rsidRPr="00386924" w:rsidRDefault="00481221" w:rsidP="00935C8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924">
              <w:rPr>
                <w:rFonts w:cs="Times New Roman"/>
                <w:sz w:val="22"/>
                <w:szCs w:val="22"/>
              </w:rPr>
              <w:t>34</w:t>
            </w:r>
            <w:r w:rsidR="00935C8B">
              <w:rPr>
                <w:rFonts w:cs="Times New Roman"/>
                <w:sz w:val="22"/>
                <w:szCs w:val="22"/>
              </w:rPr>
              <w:t>323,4</w:t>
            </w:r>
          </w:p>
        </w:tc>
        <w:tc>
          <w:tcPr>
            <w:tcW w:w="96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33008,4</w:t>
            </w:r>
          </w:p>
        </w:tc>
        <w:tc>
          <w:tcPr>
            <w:tcW w:w="993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33008,4</w:t>
            </w:r>
          </w:p>
        </w:tc>
        <w:tc>
          <w:tcPr>
            <w:tcW w:w="850" w:type="dxa"/>
            <w:vAlign w:val="center"/>
          </w:tcPr>
          <w:p w:rsidR="00481221" w:rsidRPr="00386924" w:rsidRDefault="00481221" w:rsidP="000557B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221" w:rsidRPr="00386924" w:rsidTr="000557BD">
        <w:trPr>
          <w:trHeight w:val="456"/>
        </w:trPr>
        <w:tc>
          <w:tcPr>
            <w:tcW w:w="708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481221" w:rsidRPr="00386924" w:rsidRDefault="00481221" w:rsidP="000557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20980,4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21" w:rsidRPr="00386924" w:rsidRDefault="00BF16D5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158264</w:t>
            </w:r>
            <w:r w:rsidR="003F195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26246,1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21" w:rsidRPr="00386924" w:rsidRDefault="00BF16D5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  <w:r w:rsidR="00481221" w:rsidRPr="00386924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21" w:rsidRPr="00BF16D5" w:rsidRDefault="00935C8B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6D5">
              <w:rPr>
                <w:rFonts w:ascii="Times New Roman" w:hAnsi="Times New Roman" w:cs="Times New Roman"/>
                <w:sz w:val="22"/>
                <w:szCs w:val="22"/>
              </w:rPr>
              <w:t>34323,4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1221" w:rsidRPr="0038692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33008,4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1221" w:rsidRPr="00386924" w:rsidRDefault="00481221" w:rsidP="000557B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6924">
              <w:rPr>
                <w:rFonts w:ascii="Times New Roman" w:hAnsi="Times New Roman" w:cs="Times New Roman"/>
                <w:sz w:val="22"/>
                <w:szCs w:val="22"/>
              </w:rPr>
              <w:t>33008,4</w:t>
            </w:r>
          </w:p>
        </w:tc>
        <w:tc>
          <w:tcPr>
            <w:tcW w:w="850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221" w:rsidRPr="00386924" w:rsidRDefault="00481221" w:rsidP="00055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221" w:rsidRPr="00EA2EAB" w:rsidRDefault="00EA2EAB" w:rsidP="00861A56">
      <w:pPr>
        <w:jc w:val="right"/>
        <w:rPr>
          <w:rFonts w:cs="Times New Roman"/>
        </w:rPr>
      </w:pPr>
      <w:r>
        <w:rPr>
          <w:rFonts w:cs="Times New Roman"/>
          <w:lang w:val="en-US"/>
        </w:rPr>
        <w:t xml:space="preserve">                       </w:t>
      </w:r>
      <w:r>
        <w:rPr>
          <w:rFonts w:cs="Times New Roman"/>
        </w:rPr>
        <w:t>».</w:t>
      </w:r>
    </w:p>
    <w:sectPr w:rsidR="00481221" w:rsidRPr="00EA2EAB" w:rsidSect="00861A56">
      <w:pgSz w:w="16838" w:h="11906" w:orient="landscape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F3" w:rsidRDefault="002615F3" w:rsidP="00505697">
      <w:r>
        <w:separator/>
      </w:r>
    </w:p>
  </w:endnote>
  <w:endnote w:type="continuationSeparator" w:id="0">
    <w:p w:rsidR="002615F3" w:rsidRDefault="002615F3" w:rsidP="0050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F3" w:rsidRDefault="002615F3" w:rsidP="00505697">
      <w:r>
        <w:separator/>
      </w:r>
    </w:p>
  </w:footnote>
  <w:footnote w:type="continuationSeparator" w:id="0">
    <w:p w:rsidR="002615F3" w:rsidRDefault="002615F3" w:rsidP="00505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28" w:rsidRDefault="00FD27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1A56">
      <w:rPr>
        <w:noProof/>
      </w:rPr>
      <w:t>2</w:t>
    </w:r>
    <w:r>
      <w:fldChar w:fldCharType="end"/>
    </w:r>
  </w:p>
  <w:p w:rsidR="00FD2728" w:rsidRDefault="00FD2728">
    <w:pPr>
      <w:pStyle w:val="a7"/>
    </w:pPr>
  </w:p>
  <w:p w:rsidR="00FD2728" w:rsidRDefault="00FD27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28" w:rsidRDefault="00FD2728" w:rsidP="000557BD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16</w:t>
    </w:r>
    <w:r>
      <w:rPr>
        <w:rStyle w:val="ad"/>
      </w:rPr>
      <w:fldChar w:fldCharType="end"/>
    </w:r>
  </w:p>
  <w:p w:rsidR="00FD2728" w:rsidRDefault="00FD2728" w:rsidP="000557BD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28" w:rsidRDefault="00FD272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A56">
      <w:rPr>
        <w:noProof/>
      </w:rPr>
      <w:t>16</w:t>
    </w:r>
    <w:r>
      <w:fldChar w:fldCharType="end"/>
    </w:r>
  </w:p>
  <w:p w:rsidR="00FD2728" w:rsidRDefault="00FD2728" w:rsidP="000557B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E6E1F"/>
    <w:multiLevelType w:val="hybridMultilevel"/>
    <w:tmpl w:val="7284C22A"/>
    <w:lvl w:ilvl="0" w:tplc="45B6D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34F15"/>
    <w:rsid w:val="000557BD"/>
    <w:rsid w:val="00067B44"/>
    <w:rsid w:val="00092326"/>
    <w:rsid w:val="000C09A6"/>
    <w:rsid w:val="000E0650"/>
    <w:rsid w:val="000E3311"/>
    <w:rsid w:val="000F4FA3"/>
    <w:rsid w:val="00135D18"/>
    <w:rsid w:val="00186CC3"/>
    <w:rsid w:val="00187852"/>
    <w:rsid w:val="001A6967"/>
    <w:rsid w:val="001B50FE"/>
    <w:rsid w:val="001F7311"/>
    <w:rsid w:val="00224EF9"/>
    <w:rsid w:val="00251CCB"/>
    <w:rsid w:val="002615F3"/>
    <w:rsid w:val="00273625"/>
    <w:rsid w:val="002C2ABF"/>
    <w:rsid w:val="002E796F"/>
    <w:rsid w:val="00341814"/>
    <w:rsid w:val="00370E6A"/>
    <w:rsid w:val="003B6483"/>
    <w:rsid w:val="003F195E"/>
    <w:rsid w:val="003F31D4"/>
    <w:rsid w:val="00400E1D"/>
    <w:rsid w:val="00403261"/>
    <w:rsid w:val="00447CD3"/>
    <w:rsid w:val="004624C8"/>
    <w:rsid w:val="00481221"/>
    <w:rsid w:val="00491D93"/>
    <w:rsid w:val="004A62DD"/>
    <w:rsid w:val="004B4DA4"/>
    <w:rsid w:val="004C0E0E"/>
    <w:rsid w:val="004F1750"/>
    <w:rsid w:val="00504369"/>
    <w:rsid w:val="0050521F"/>
    <w:rsid w:val="00505697"/>
    <w:rsid w:val="00513C56"/>
    <w:rsid w:val="00515EC2"/>
    <w:rsid w:val="005753A3"/>
    <w:rsid w:val="0058294C"/>
    <w:rsid w:val="005A7C84"/>
    <w:rsid w:val="005B5B19"/>
    <w:rsid w:val="005E0EEC"/>
    <w:rsid w:val="005E75CE"/>
    <w:rsid w:val="00610AE9"/>
    <w:rsid w:val="00654D06"/>
    <w:rsid w:val="006A5B52"/>
    <w:rsid w:val="006B2D8D"/>
    <w:rsid w:val="006E0B87"/>
    <w:rsid w:val="006F7B9A"/>
    <w:rsid w:val="0072220D"/>
    <w:rsid w:val="00770635"/>
    <w:rsid w:val="0077514C"/>
    <w:rsid w:val="0079040D"/>
    <w:rsid w:val="007952CB"/>
    <w:rsid w:val="007B1591"/>
    <w:rsid w:val="007F698B"/>
    <w:rsid w:val="00845208"/>
    <w:rsid w:val="00854180"/>
    <w:rsid w:val="00861A56"/>
    <w:rsid w:val="008631B2"/>
    <w:rsid w:val="008758C9"/>
    <w:rsid w:val="008808E0"/>
    <w:rsid w:val="008855D4"/>
    <w:rsid w:val="008955C0"/>
    <w:rsid w:val="008D06BD"/>
    <w:rsid w:val="00931221"/>
    <w:rsid w:val="00935C8B"/>
    <w:rsid w:val="0095400B"/>
    <w:rsid w:val="009A19A1"/>
    <w:rsid w:val="009C4F65"/>
    <w:rsid w:val="00A37D17"/>
    <w:rsid w:val="00A8176C"/>
    <w:rsid w:val="00AA2C4B"/>
    <w:rsid w:val="00AA6815"/>
    <w:rsid w:val="00AC4C04"/>
    <w:rsid w:val="00AC6A88"/>
    <w:rsid w:val="00B038F4"/>
    <w:rsid w:val="00B13F45"/>
    <w:rsid w:val="00B56BA1"/>
    <w:rsid w:val="00B75C77"/>
    <w:rsid w:val="00B867A7"/>
    <w:rsid w:val="00BF16D5"/>
    <w:rsid w:val="00BF6853"/>
    <w:rsid w:val="00C15259"/>
    <w:rsid w:val="00C51C8A"/>
    <w:rsid w:val="00CD516C"/>
    <w:rsid w:val="00D91AD4"/>
    <w:rsid w:val="00DA0872"/>
    <w:rsid w:val="00E0168B"/>
    <w:rsid w:val="00E22BB9"/>
    <w:rsid w:val="00E24803"/>
    <w:rsid w:val="00E435E9"/>
    <w:rsid w:val="00E446FB"/>
    <w:rsid w:val="00E55124"/>
    <w:rsid w:val="00E57E25"/>
    <w:rsid w:val="00EA2EAB"/>
    <w:rsid w:val="00ED5B0F"/>
    <w:rsid w:val="00EF57B7"/>
    <w:rsid w:val="00F23D47"/>
    <w:rsid w:val="00F247A5"/>
    <w:rsid w:val="00F25565"/>
    <w:rsid w:val="00F82986"/>
    <w:rsid w:val="00F911DE"/>
    <w:rsid w:val="00F91E89"/>
    <w:rsid w:val="00F9592C"/>
    <w:rsid w:val="00FC1C14"/>
    <w:rsid w:val="00FC520F"/>
    <w:rsid w:val="00FC62B4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B927E-D087-40EE-AD0F-403A3CE9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1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AA6815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681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AA6815"/>
    <w:pPr>
      <w:ind w:firstLine="720"/>
      <w:jc w:val="both"/>
    </w:pPr>
  </w:style>
  <w:style w:type="paragraph" w:styleId="2">
    <w:name w:val="Body Text Indent 2"/>
    <w:basedOn w:val="a"/>
    <w:rsid w:val="00AA681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50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5697"/>
    <w:rPr>
      <w:rFonts w:cs="Arial"/>
      <w:sz w:val="24"/>
      <w:szCs w:val="24"/>
    </w:rPr>
  </w:style>
  <w:style w:type="paragraph" w:styleId="a9">
    <w:name w:val="footer"/>
    <w:basedOn w:val="a"/>
    <w:link w:val="aa"/>
    <w:rsid w:val="005056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5697"/>
    <w:rPr>
      <w:rFonts w:cs="Arial"/>
      <w:sz w:val="24"/>
      <w:szCs w:val="24"/>
    </w:rPr>
  </w:style>
  <w:style w:type="paragraph" w:styleId="ab">
    <w:name w:val="List Paragraph"/>
    <w:basedOn w:val="a"/>
    <w:uiPriority w:val="99"/>
    <w:qFormat/>
    <w:rsid w:val="00EF57B7"/>
    <w:pPr>
      <w:ind w:left="720"/>
      <w:contextualSpacing/>
    </w:pPr>
  </w:style>
  <w:style w:type="character" w:styleId="ac">
    <w:name w:val="Hyperlink"/>
    <w:basedOn w:val="a0"/>
    <w:rsid w:val="00034F15"/>
    <w:rPr>
      <w:color w:val="0563C1" w:themeColor="hyperlink"/>
      <w:u w:val="single"/>
    </w:rPr>
  </w:style>
  <w:style w:type="paragraph" w:customStyle="1" w:styleId="ConsPlusCell">
    <w:name w:val="ConsPlusCell"/>
    <w:rsid w:val="004812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rsid w:val="00481221"/>
  </w:style>
  <w:style w:type="paragraph" w:customStyle="1" w:styleId="ConsPlusNormal">
    <w:name w:val="ConsPlusNormal"/>
    <w:rsid w:val="004812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context">
    <w:name w:val="juscontext"/>
    <w:basedOn w:val="a"/>
    <w:rsid w:val="00481221"/>
    <w:pPr>
      <w:spacing w:before="100" w:beforeAutospacing="1" w:after="100" w:afterAutospacing="1"/>
    </w:pPr>
    <w:rPr>
      <w:rFonts w:cs="Times New Roman"/>
    </w:rPr>
  </w:style>
  <w:style w:type="character" w:customStyle="1" w:styleId="small">
    <w:name w:val="small"/>
    <w:basedOn w:val="a0"/>
    <w:rsid w:val="00481221"/>
  </w:style>
  <w:style w:type="character" w:customStyle="1" w:styleId="big">
    <w:name w:val="big"/>
    <w:basedOn w:val="a0"/>
    <w:rsid w:val="0048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B9456A39EB2CD9C5F4A111B15C398661E67B26AF86CA451C94EC18358SC4BO" TargetMode="Externa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B9456A39EB2CD9C5F4A111B15C398661E6AB16EFA6BA451C94EC18358SC4BO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7B9456A39EB2CD9C5F4A111B15C398661E64B764FF6EA451C94EC18358CBFAE78ED0A1163FB4E9E6SD4EO" TargetMode="External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B9456A39EB2CD9C5F4A111B15C398661E64B764FF6EA451C94EC18358CBFAE78ED0A1163FB4E9E6SD4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B9456A39EB2CD9C5F4A101500C398661D62BE6AFF62A451C94EC18358SC4BO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B9456A39EB2CD9C5F4A101500C398661D62BF65FD68A451C94EC18358SC4B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4442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cp:lastModifiedBy>Татьяна Побежимова</cp:lastModifiedBy>
  <cp:revision>10</cp:revision>
  <cp:lastPrinted>2019-10-16T07:41:00Z</cp:lastPrinted>
  <dcterms:created xsi:type="dcterms:W3CDTF">2019-10-03T07:13:00Z</dcterms:created>
  <dcterms:modified xsi:type="dcterms:W3CDTF">2019-10-28T14:09:00Z</dcterms:modified>
</cp:coreProperties>
</file>