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93" w:rsidRPr="006D20AB" w:rsidRDefault="00E508DD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A0" w:rsidRDefault="006975A0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508DD" w:rsidRPr="00E508DD" w:rsidRDefault="00E508DD" w:rsidP="00E508DD">
      <w:pPr>
        <w:pStyle w:val="2"/>
        <w:shd w:val="clear" w:color="auto" w:fill="FFFFFF"/>
        <w:spacing w:before="0" w:line="240" w:lineRule="auto"/>
        <w:jc w:val="center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  <w:bookmarkStart w:id="0" w:name="_GoBack"/>
      <w:r w:rsidRPr="00E508DD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Подмосковный Росреестр проконсультирует «лично» </w:t>
      </w:r>
    </w:p>
    <w:p w:rsidR="00E508DD" w:rsidRPr="00E508DD" w:rsidRDefault="00E508DD" w:rsidP="00E508DD">
      <w:pPr>
        <w:pStyle w:val="2"/>
        <w:shd w:val="clear" w:color="auto" w:fill="FFFFFF"/>
        <w:spacing w:before="0" w:line="240" w:lineRule="auto"/>
        <w:jc w:val="center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  <w:r w:rsidRPr="00E508DD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крупные предприятия г. Старая Купавна </w:t>
      </w:r>
    </w:p>
    <w:bookmarkEnd w:id="0"/>
    <w:p w:rsidR="00655C96" w:rsidRDefault="00655C9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6975A0" w:rsidRDefault="006975A0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E508DD" w:rsidRPr="00E508DD" w:rsidRDefault="00BF1CB7" w:rsidP="00E508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E508DD">
        <w:rPr>
          <w:rFonts w:ascii="Segoe UI" w:hAnsi="Segoe UI" w:cs="Segoe UI"/>
          <w:b/>
          <w:sz w:val="24"/>
          <w:shd w:val="clear" w:color="auto" w:fill="FFFFFF"/>
        </w:rPr>
        <w:t>13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E508DD">
        <w:rPr>
          <w:rFonts w:ascii="Times New Roman" w:hAnsi="Times New Roman"/>
          <w:b/>
          <w:sz w:val="28"/>
          <w:szCs w:val="28"/>
        </w:rPr>
        <w:t xml:space="preserve"> </w:t>
      </w:r>
      <w:r w:rsidR="00E508DD" w:rsidRPr="00E508DD">
        <w:rPr>
          <w:rFonts w:ascii="Segoe UI" w:hAnsi="Segoe UI" w:cs="Segoe UI"/>
          <w:sz w:val="24"/>
          <w:szCs w:val="24"/>
        </w:rPr>
        <w:t xml:space="preserve">15 декабря 2017 года консультацию по вопросам государственных услуг Росреестра получат крупные предприятия г. Старая Купавна: </w:t>
      </w:r>
      <w:r w:rsidR="00E508DD">
        <w:rPr>
          <w:rFonts w:ascii="Segoe UI" w:hAnsi="Segoe UI" w:cs="Segoe UI"/>
          <w:sz w:val="24"/>
          <w:szCs w:val="24"/>
        </w:rPr>
        <w:br/>
      </w:r>
      <w:r w:rsidR="00E508DD" w:rsidRPr="00E508DD">
        <w:rPr>
          <w:rFonts w:ascii="Segoe UI" w:hAnsi="Segoe UI" w:cs="Segoe UI"/>
          <w:sz w:val="24"/>
          <w:szCs w:val="24"/>
        </w:rPr>
        <w:t xml:space="preserve">ЗАО «Акрихин», ТЦ «Шоколад», ЗАО «Союзхимреактив», ЗАО «База №1 Химреактивов», </w:t>
      </w:r>
      <w:r w:rsidR="00E508DD" w:rsidRPr="00E508DD">
        <w:rPr>
          <w:rFonts w:ascii="Segoe UI" w:hAnsi="Segoe UI" w:cs="Segoe UI"/>
          <w:sz w:val="24"/>
          <w:szCs w:val="24"/>
        </w:rPr>
        <w:br/>
        <w:t xml:space="preserve">ООО «Лакра-Синтез», ЗАО «Купавна Реактив», ООО «Новострой», ООО «Русхимсеть», </w:t>
      </w:r>
      <w:r w:rsidR="00E508DD">
        <w:rPr>
          <w:rFonts w:ascii="Segoe UI" w:hAnsi="Segoe UI" w:cs="Segoe UI"/>
          <w:sz w:val="24"/>
          <w:szCs w:val="24"/>
        </w:rPr>
        <w:br/>
      </w:r>
      <w:r w:rsidR="00E508DD" w:rsidRPr="00E508DD">
        <w:rPr>
          <w:rFonts w:ascii="Segoe UI" w:hAnsi="Segoe UI" w:cs="Segoe UI"/>
          <w:sz w:val="24"/>
          <w:szCs w:val="24"/>
        </w:rPr>
        <w:t xml:space="preserve">ОАО «Бонолит «Строительные решения», ООО «Инкомстрой», ООО «Декавери», </w:t>
      </w:r>
      <w:r w:rsidR="00E508DD">
        <w:rPr>
          <w:rFonts w:ascii="Segoe UI" w:hAnsi="Segoe UI" w:cs="Segoe UI"/>
          <w:sz w:val="24"/>
          <w:szCs w:val="24"/>
        </w:rPr>
        <w:br/>
      </w:r>
      <w:r w:rsidR="00E508DD" w:rsidRPr="00E508DD">
        <w:rPr>
          <w:rFonts w:ascii="Segoe UI" w:hAnsi="Segoe UI" w:cs="Segoe UI"/>
          <w:sz w:val="24"/>
          <w:szCs w:val="24"/>
        </w:rPr>
        <w:t xml:space="preserve">АО «Акстекс», ООО «Биотех-СК», ООО «КТС», ООО «Биоинженеринг», ООО «Аквацентр», </w:t>
      </w:r>
      <w:r w:rsidR="00E508DD">
        <w:rPr>
          <w:rFonts w:ascii="Segoe UI" w:hAnsi="Segoe UI" w:cs="Segoe UI"/>
          <w:sz w:val="24"/>
          <w:szCs w:val="24"/>
        </w:rPr>
        <w:br/>
      </w:r>
      <w:r w:rsidR="00E508DD" w:rsidRPr="00E508DD">
        <w:rPr>
          <w:rFonts w:ascii="Segoe UI" w:hAnsi="Segoe UI" w:cs="Segoe UI"/>
          <w:sz w:val="24"/>
          <w:szCs w:val="24"/>
        </w:rPr>
        <w:t>ООО «Фаворит», ОАО «Химреактивкомплект».</w:t>
      </w:r>
    </w:p>
    <w:p w:rsidR="00E508DD" w:rsidRPr="00E508DD" w:rsidRDefault="00E508DD" w:rsidP="00E508DD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E508DD">
        <w:rPr>
          <w:rFonts w:ascii="Segoe UI" w:hAnsi="Segoe UI" w:cs="Segoe UI"/>
          <w:sz w:val="24"/>
          <w:szCs w:val="24"/>
        </w:rPr>
        <w:t xml:space="preserve">Выездное мероприятии пройдет на базе администрации г. Старая Купавна, </w:t>
      </w:r>
      <w:r w:rsidRPr="00E508DD">
        <w:rPr>
          <w:rFonts w:ascii="Segoe UI" w:hAnsi="Segoe UI" w:cs="Segoe UI"/>
          <w:sz w:val="24"/>
          <w:szCs w:val="24"/>
        </w:rPr>
        <w:br/>
        <w:t>в котором примут участие представители Управления Росреестра по Московской области, Государственного унитарного предприятия Московской области «Московское областное бюро технической инвентаризации», администрации г. Старая Купавна, многофункционального центра предоставления государственных и муниципальных услуг Ногинского муниципального района.</w:t>
      </w:r>
    </w:p>
    <w:p w:rsidR="0082648E" w:rsidRPr="00E508DD" w:rsidRDefault="00E508DD" w:rsidP="00E508DD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sz w:val="24"/>
          <w:szCs w:val="24"/>
        </w:rPr>
      </w:pPr>
      <w:r w:rsidRPr="00E508DD">
        <w:rPr>
          <w:rFonts w:ascii="Segoe UI" w:hAnsi="Segoe UI" w:cs="Segoe UI"/>
          <w:sz w:val="24"/>
          <w:szCs w:val="24"/>
        </w:rPr>
        <w:t xml:space="preserve">Выездные адресные консультации проводятся по инициативе подмосковного Росреестра </w:t>
      </w:r>
      <w:r>
        <w:rPr>
          <w:rFonts w:ascii="Segoe UI" w:hAnsi="Segoe UI" w:cs="Segoe UI"/>
          <w:sz w:val="24"/>
          <w:szCs w:val="24"/>
        </w:rPr>
        <w:br/>
      </w:r>
      <w:r w:rsidRPr="00E508DD">
        <w:rPr>
          <w:rFonts w:ascii="Segoe UI" w:hAnsi="Segoe UI" w:cs="Segoe UI"/>
          <w:sz w:val="24"/>
          <w:szCs w:val="24"/>
        </w:rPr>
        <w:t>в целях повышения доступности государственных услуг Росреестра</w:t>
      </w:r>
    </w:p>
    <w:p w:rsidR="00327AAD" w:rsidRDefault="00327AA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508DD" w:rsidRDefault="00E508D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7786E" w:rsidRPr="005829B3" w:rsidRDefault="0017786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708A3">
      <w:pgSz w:w="12240" w:h="15840"/>
      <w:pgMar w:top="1134" w:right="567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08DD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CA3F-6B45-4A67-A105-C2317032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Паршина Кристина Евгеньевна</cp:lastModifiedBy>
  <cp:revision>2</cp:revision>
  <cp:lastPrinted>2017-10-26T05:16:00Z</cp:lastPrinted>
  <dcterms:created xsi:type="dcterms:W3CDTF">2017-12-13T07:46:00Z</dcterms:created>
  <dcterms:modified xsi:type="dcterms:W3CDTF">2017-12-13T07:46:00Z</dcterms:modified>
</cp:coreProperties>
</file>