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Pr="00FE6404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E6404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1571625" cy="1590675"/>
            <wp:effectExtent l="0" t="0" r="0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96" w:rsidRPr="00FE6404" w:rsidRDefault="00C61A96" w:rsidP="00C61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10034" w:rsidRPr="00210034" w:rsidRDefault="00FE6404" w:rsidP="002100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преимуществах</w:t>
      </w:r>
    </w:p>
    <w:p w:rsidR="00210034" w:rsidRDefault="00210034" w:rsidP="002100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1003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единого налогового счета</w:t>
      </w:r>
    </w:p>
    <w:p w:rsidR="00210034" w:rsidRPr="00210034" w:rsidRDefault="00210034" w:rsidP="00210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34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2023 года для индивидуальных пред</w:t>
      </w:r>
      <w:r w:rsid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принимателей и юридических лиц </w:t>
      </w:r>
      <w:r w:rsidRPr="00210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институт Единого налогового счета (ЕНС)</w:t>
      </w:r>
      <w:r w:rsid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034" w:rsidRPr="00210034" w:rsidRDefault="00210034" w:rsidP="00210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уплатить налоги, сегодня нужно знать 1,5 тыс. кодов бюджетной классификации, более 20 тыс. кодов муниципальных образований и много других дополнительных реквизитов (срок уплаты, основание платежа, налоговый период, статус), которые следует указать в </w:t>
      </w:r>
      <w:r w:rsid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платежке.</w:t>
      </w:r>
    </w:p>
    <w:p w:rsidR="00210034" w:rsidRPr="00210034" w:rsidRDefault="00210034" w:rsidP="00210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внедрением ЕНС все это станет не нужно. Единственное, что потребуется – ИНН и сумма, которые станут единственными и</w:t>
      </w:r>
      <w:r w:rsid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зменяемыми параметрами платежа.</w:t>
      </w:r>
      <w:bookmarkStart w:id="0" w:name="_GoBack"/>
      <w:bookmarkEnd w:id="0"/>
    </w:p>
    <w:p w:rsidR="00210034" w:rsidRPr="00210034" w:rsidRDefault="00210034" w:rsidP="00210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снизит число налоговых платежей, потому что все можно </w:t>
      </w:r>
      <w:r w:rsid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оплатить одной операцией.</w:t>
      </w:r>
    </w:p>
    <w:p w:rsidR="00210034" w:rsidRPr="00210034" w:rsidRDefault="00210034" w:rsidP="00210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 следующего года налогоплательщик сможет вносить средства на свой ЕНС, а дальше налоговая служба автоматически расп</w:t>
      </w:r>
      <w:r w:rsid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ределит их по его обязанностям.</w:t>
      </w:r>
    </w:p>
    <w:p w:rsidR="00210034" w:rsidRPr="00210034" w:rsidRDefault="00210034" w:rsidP="00210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платеж будет направлен на погашение недоимки по хронологии ее возникновения. Д</w:t>
      </w:r>
      <w:r w:rsid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–</w:t>
      </w:r>
      <w:r w:rsidRPr="0021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налоги с текущим сроком уплаты, а потом – пени, проценты, штрафы в зависимости о</w:t>
      </w:r>
      <w:r w:rsid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того, что есть у плательщика.</w:t>
      </w:r>
    </w:p>
    <w:p w:rsidR="00210034" w:rsidRPr="00210034" w:rsidRDefault="00210034" w:rsidP="00210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так же обратить внимание</w:t>
      </w:r>
      <w:r w:rsidRPr="0021003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ЕНС отменяет единый срок давности платежа: «В любой момент плательщик может вернуть положительный остаток, который есть на ЕНС, вне зависимости от того, когда он был уплач</w:t>
      </w:r>
      <w:r w:rsid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 – три года назад или месяц».</w:t>
      </w:r>
    </w:p>
    <w:p w:rsidR="00210034" w:rsidRPr="00210034" w:rsidRDefault="00210034" w:rsidP="00210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единый налоговый счет позволит </w:t>
      </w:r>
      <w:r w:rsidR="0078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Pr="00210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когда у лица могла быть одновременно переплата и недоимка по разным видам налогов. Налогоплательщики с положительным сальдо счета ЕНС получат возможность исполнить обязанность иного лица. Для этого следует подать заявление, и средства с ост</w:t>
      </w:r>
      <w:r w:rsid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 на счете будут переведены.</w:t>
      </w:r>
    </w:p>
    <w:p w:rsidR="00210034" w:rsidRPr="00210034" w:rsidRDefault="00FE6404" w:rsidP="002100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адрес налогоплательщиков </w:t>
      </w:r>
      <w:r w:rsidR="00210034" w:rsidRPr="00210034">
        <w:rPr>
          <w:rFonts w:ascii="Times New Roman" w:eastAsia="Calibri" w:hAnsi="Times New Roman" w:cs="Times New Roman"/>
          <w:sz w:val="28"/>
          <w:szCs w:val="28"/>
        </w:rPr>
        <w:t>направлены Информационные письма о сост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оянии расчетов, </w:t>
      </w:r>
      <w:r w:rsidR="00210034" w:rsidRPr="00210034">
        <w:rPr>
          <w:rFonts w:ascii="Times New Roman" w:eastAsia="Calibri" w:hAnsi="Times New Roman" w:cs="Times New Roman"/>
          <w:sz w:val="28"/>
          <w:szCs w:val="28"/>
        </w:rPr>
        <w:t>содержащие информацию о предварительном сост</w:t>
      </w:r>
      <w:r>
        <w:rPr>
          <w:rFonts w:ascii="Times New Roman" w:eastAsia="Calibri" w:hAnsi="Times New Roman" w:cs="Times New Roman"/>
          <w:sz w:val="28"/>
          <w:szCs w:val="28"/>
        </w:rPr>
        <w:t>оянии единого налогового счета.</w:t>
      </w:r>
    </w:p>
    <w:p w:rsidR="004D4818" w:rsidRPr="00FE6404" w:rsidRDefault="00210034" w:rsidP="00FE64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034">
        <w:rPr>
          <w:rFonts w:ascii="Times New Roman" w:eastAsia="Calibri" w:hAnsi="Times New Roman" w:cs="Times New Roman"/>
          <w:sz w:val="28"/>
          <w:szCs w:val="28"/>
        </w:rPr>
        <w:t>В случае вопросов</w:t>
      </w:r>
      <w:r w:rsidR="00FE6404">
        <w:rPr>
          <w:rFonts w:ascii="Times New Roman" w:eastAsia="Calibri" w:hAnsi="Times New Roman" w:cs="Times New Roman"/>
          <w:sz w:val="28"/>
          <w:szCs w:val="28"/>
        </w:rPr>
        <w:t xml:space="preserve"> можно обратиться по телефонам </w:t>
      </w:r>
      <w:r w:rsidRPr="00210034">
        <w:rPr>
          <w:rFonts w:ascii="Times New Roman" w:eastAsia="Calibri" w:hAnsi="Times New Roman" w:cs="Times New Roman"/>
          <w:sz w:val="28"/>
          <w:szCs w:val="28"/>
        </w:rPr>
        <w:t>8</w:t>
      </w:r>
      <w:r w:rsidR="00FE6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034">
        <w:rPr>
          <w:rFonts w:ascii="Times New Roman" w:eastAsia="Calibri" w:hAnsi="Times New Roman" w:cs="Times New Roman"/>
          <w:sz w:val="28"/>
          <w:szCs w:val="28"/>
        </w:rPr>
        <w:t>(496)</w:t>
      </w:r>
      <w:r w:rsidR="00FE6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034">
        <w:rPr>
          <w:rFonts w:ascii="Times New Roman" w:eastAsia="Calibri" w:hAnsi="Times New Roman" w:cs="Times New Roman"/>
          <w:sz w:val="28"/>
          <w:szCs w:val="28"/>
        </w:rPr>
        <w:t>511-1-85-71 или 8</w:t>
      </w:r>
      <w:r w:rsidR="00FE6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034">
        <w:rPr>
          <w:rFonts w:ascii="Times New Roman" w:eastAsia="Calibri" w:hAnsi="Times New Roman" w:cs="Times New Roman"/>
          <w:sz w:val="28"/>
          <w:szCs w:val="28"/>
        </w:rPr>
        <w:t>(496)</w:t>
      </w:r>
      <w:r w:rsidR="00FE6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034">
        <w:rPr>
          <w:rFonts w:ascii="Times New Roman" w:eastAsia="Calibri" w:hAnsi="Times New Roman" w:cs="Times New Roman"/>
          <w:sz w:val="28"/>
          <w:szCs w:val="28"/>
        </w:rPr>
        <w:t>514-56-08.</w:t>
      </w:r>
    </w:p>
    <w:sectPr w:rsidR="004D4818" w:rsidRPr="00FE6404" w:rsidSect="00FE640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1378A4"/>
    <w:rsid w:val="00172776"/>
    <w:rsid w:val="00210034"/>
    <w:rsid w:val="002A3E7F"/>
    <w:rsid w:val="00314A95"/>
    <w:rsid w:val="00323275"/>
    <w:rsid w:val="003B0467"/>
    <w:rsid w:val="003D2998"/>
    <w:rsid w:val="004D4818"/>
    <w:rsid w:val="00594BDC"/>
    <w:rsid w:val="00636D5D"/>
    <w:rsid w:val="00662D20"/>
    <w:rsid w:val="0071111A"/>
    <w:rsid w:val="007370C7"/>
    <w:rsid w:val="00756C52"/>
    <w:rsid w:val="00786E11"/>
    <w:rsid w:val="00801DC1"/>
    <w:rsid w:val="00842BD6"/>
    <w:rsid w:val="00865292"/>
    <w:rsid w:val="00921FA5"/>
    <w:rsid w:val="009C6792"/>
    <w:rsid w:val="00A478D2"/>
    <w:rsid w:val="00AF4FA4"/>
    <w:rsid w:val="00B00C8D"/>
    <w:rsid w:val="00BD2E89"/>
    <w:rsid w:val="00C61A96"/>
    <w:rsid w:val="00C864E7"/>
    <w:rsid w:val="00D039CA"/>
    <w:rsid w:val="00D46FEB"/>
    <w:rsid w:val="00D54467"/>
    <w:rsid w:val="00D92783"/>
    <w:rsid w:val="00E0171A"/>
    <w:rsid w:val="00EF588E"/>
    <w:rsid w:val="00F8394E"/>
    <w:rsid w:val="00F93092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6DA42-B8BD-47C5-A485-20C09EE1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ACC3E-D84A-4457-B581-A9A8FAEB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6</cp:revision>
  <cp:lastPrinted>2022-10-05T12:45:00Z</cp:lastPrinted>
  <dcterms:created xsi:type="dcterms:W3CDTF">2022-11-14T08:23:00Z</dcterms:created>
  <dcterms:modified xsi:type="dcterms:W3CDTF">2022-11-18T08:54:00Z</dcterms:modified>
</cp:coreProperties>
</file>