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9F3CDB" w:rsidRDefault="009F3CDB" w:rsidP="00604656">
      <w:pPr>
        <w:jc w:val="center"/>
        <w:rPr>
          <w:b/>
        </w:rPr>
      </w:pPr>
    </w:p>
    <w:p w:rsidR="00346F66" w:rsidRPr="00346F66" w:rsidRDefault="00346F66" w:rsidP="00346F66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346F66">
        <w:rPr>
          <w:rFonts w:eastAsia="Times New Roman" w:cs="Times New Roman"/>
          <w:b/>
          <w:sz w:val="24"/>
          <w:szCs w:val="24"/>
          <w:lang w:eastAsia="ru-RU"/>
        </w:rPr>
        <w:t>От ___________________№ ___________</w:t>
      </w:r>
    </w:p>
    <w:p w:rsidR="00346F66" w:rsidRPr="00346F66" w:rsidRDefault="00346F66" w:rsidP="00346F66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346F66" w:rsidRPr="00346F66" w:rsidRDefault="00714049" w:rsidP="00346F6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_x0000_s1035" style="position:absolute;z-index:251662336" from="208.75pt,4.3pt" to="3in,4.35pt">
            <v:stroke startarrowwidth="narrow" startarrowlength="short" endarrowwidth="narrow" endarrowlength="short"/>
          </v:lin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_x0000_s1036" style="position:absolute;z-index:251663360" from="3in,4.3pt" to="216.05pt,11.55pt">
            <v:stroke startarrowwidth="narrow" startarrowlength="short" endarrowwidth="narrow" endarrowlength="short"/>
          </v:line>
        </w:pict>
      </w:r>
      <w:r>
        <w:rPr>
          <w:rFonts w:eastAsia="Times New Roman" w:cs="Times New Roman"/>
          <w:b/>
          <w:noProof/>
          <w:sz w:val="24"/>
          <w:szCs w:val="24"/>
          <w:lang w:eastAsia="ru-RU"/>
        </w:rPr>
        <w:pict>
          <v:line id="_x0000_s1033" style="position:absolute;z-index:251660288" from="0,4.3pt" to=".05pt,11.55pt">
            <v:stroke startarrowwidth="narrow" startarrowlength="short" endarrowwidth="narrow" endarrowlength="short"/>
          </v:line>
        </w:pict>
      </w:r>
      <w:r>
        <w:rPr>
          <w:rFonts w:eastAsia="Times New Roman" w:cs="Times New Roman"/>
          <w:b/>
          <w:noProof/>
          <w:sz w:val="24"/>
          <w:szCs w:val="24"/>
          <w:lang w:eastAsia="ru-RU"/>
        </w:rPr>
        <w:pict>
          <v:line id="_x0000_s1034" style="position:absolute;z-index:251661312" from="0,4.3pt" to="7.25pt,4.35pt">
            <v:stroke startarrowwidth="narrow" startarrowlength="short" endarrowwidth="narrow" endarrowlength="short"/>
          </v:line>
        </w:pict>
      </w:r>
      <w:r>
        <w:rPr>
          <w:rFonts w:eastAsia="Times New Roman" w:cs="Times New Roman"/>
          <w:b/>
          <w:noProof/>
          <w:sz w:val="24"/>
          <w:szCs w:val="24"/>
          <w:lang w:eastAsia="ru-RU"/>
        </w:rPr>
        <w:pict>
          <v:rect id="_x0000_s1032" style="position:absolute;margin-left:-54pt;margin-top:4.3pt;width:43.1pt;height:50.45pt;z-index:251659264" filled="f"/>
        </w:pict>
      </w:r>
      <w:r w:rsidR="00346F66" w:rsidRPr="00346F66">
        <w:rPr>
          <w:rFonts w:eastAsia="Times New Roman" w:cs="Times New Roman"/>
          <w:sz w:val="24"/>
          <w:szCs w:val="24"/>
          <w:lang w:eastAsia="ru-RU"/>
        </w:rPr>
        <w:t xml:space="preserve">         </w:t>
      </w:r>
    </w:p>
    <w:p w:rsidR="00604656" w:rsidRPr="00604656" w:rsidRDefault="00604656" w:rsidP="00346F66">
      <w:pPr>
        <w:autoSpaceDE w:val="0"/>
        <w:autoSpaceDN w:val="0"/>
        <w:adjustRightInd w:val="0"/>
        <w:ind w:right="5385" w:firstLine="0"/>
        <w:rPr>
          <w:rFonts w:cs="Times New Roman"/>
          <w:bCs/>
          <w:sz w:val="24"/>
          <w:szCs w:val="24"/>
        </w:rPr>
      </w:pPr>
      <w:bookmarkStart w:id="0" w:name="_GoBack"/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D846C4">
        <w:rPr>
          <w:rFonts w:cs="Times New Roman"/>
          <w:bCs/>
          <w:sz w:val="24"/>
          <w:szCs w:val="24"/>
        </w:rPr>
        <w:t>изменений</w:t>
      </w:r>
      <w:r w:rsidR="00AA45EA">
        <w:rPr>
          <w:rFonts w:cs="Times New Roman"/>
          <w:bCs/>
          <w:sz w:val="24"/>
          <w:szCs w:val="24"/>
        </w:rPr>
        <w:t xml:space="preserve">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  <w:r w:rsidR="00346F6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т</w:t>
      </w:r>
      <w:r w:rsidR="00714049">
        <w:rPr>
          <w:rFonts w:cs="Times New Roman"/>
          <w:bCs/>
          <w:sz w:val="24"/>
          <w:szCs w:val="24"/>
        </w:rPr>
        <w:t xml:space="preserve"> </w:t>
      </w:r>
      <w:r w:rsidRPr="00604656">
        <w:rPr>
          <w:rFonts w:cs="Times New Roman"/>
          <w:bCs/>
          <w:sz w:val="24"/>
          <w:szCs w:val="24"/>
        </w:rPr>
        <w:t xml:space="preserve">31.10.2017 </w:t>
      </w:r>
      <w:r>
        <w:rPr>
          <w:rFonts w:cs="Times New Roman"/>
          <w:bCs/>
          <w:sz w:val="24"/>
          <w:szCs w:val="24"/>
        </w:rPr>
        <w:t>№</w:t>
      </w:r>
      <w:r w:rsidRPr="00604656">
        <w:rPr>
          <w:rFonts w:cs="Times New Roman"/>
          <w:bCs/>
          <w:sz w:val="24"/>
          <w:szCs w:val="24"/>
        </w:rPr>
        <w:t xml:space="preserve"> 216/37 </w:t>
      </w:r>
      <w:r w:rsidR="00046048">
        <w:rPr>
          <w:rFonts w:cs="Times New Roman"/>
          <w:bCs/>
          <w:sz w:val="24"/>
          <w:szCs w:val="24"/>
        </w:rPr>
        <w:t>«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 w:rsidR="00046048">
        <w:rPr>
          <w:rFonts w:cs="Times New Roman"/>
          <w:bCs/>
          <w:sz w:val="24"/>
          <w:szCs w:val="24"/>
        </w:rPr>
        <w:t>»</w:t>
      </w:r>
      <w:bookmarkEnd w:id="0"/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9F3CDB" w:rsidRPr="005C4D6F" w:rsidRDefault="009F3CDB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5734F" w:rsidRDefault="00AA45EA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bCs/>
          <w:sz w:val="24"/>
          <w:szCs w:val="24"/>
        </w:rPr>
        <w:t xml:space="preserve">В соответствии </w:t>
      </w:r>
      <w:r w:rsidR="00346F66">
        <w:rPr>
          <w:rFonts w:cs="Times New Roman"/>
          <w:bCs/>
          <w:sz w:val="24"/>
          <w:szCs w:val="24"/>
        </w:rPr>
        <w:t xml:space="preserve">с </w:t>
      </w:r>
      <w:r w:rsidR="00D97A05" w:rsidRPr="0055734F">
        <w:rPr>
          <w:rFonts w:cs="Times New Roman"/>
          <w:bCs/>
          <w:sz w:val="24"/>
          <w:szCs w:val="24"/>
        </w:rPr>
        <w:t>Бюджетн</w:t>
      </w:r>
      <w:r w:rsidR="00346F66">
        <w:rPr>
          <w:rFonts w:cs="Times New Roman"/>
          <w:bCs/>
          <w:sz w:val="24"/>
          <w:szCs w:val="24"/>
        </w:rPr>
        <w:t>ым</w:t>
      </w:r>
      <w:r w:rsidR="00D97A05" w:rsidRPr="0055734F">
        <w:rPr>
          <w:rFonts w:cs="Times New Roman"/>
          <w:bCs/>
          <w:sz w:val="24"/>
          <w:szCs w:val="24"/>
        </w:rPr>
        <w:t xml:space="preserve"> кодекс</w:t>
      </w:r>
      <w:r w:rsidR="00346F66">
        <w:rPr>
          <w:rFonts w:cs="Times New Roman"/>
          <w:bCs/>
          <w:sz w:val="24"/>
          <w:szCs w:val="24"/>
        </w:rPr>
        <w:t>ом</w:t>
      </w:r>
      <w:r w:rsidR="00D97A05" w:rsidRPr="0055734F">
        <w:rPr>
          <w:rFonts w:cs="Times New Roman"/>
          <w:bCs/>
          <w:sz w:val="24"/>
          <w:szCs w:val="24"/>
        </w:rPr>
        <w:t xml:space="preserve"> Российской Федерации, </w:t>
      </w:r>
      <w:r w:rsidR="00B919E7" w:rsidRPr="0055734F">
        <w:rPr>
          <w:rFonts w:cs="Times New Roman"/>
          <w:bCs/>
          <w:sz w:val="24"/>
          <w:szCs w:val="24"/>
        </w:rPr>
        <w:t>Налогов</w:t>
      </w:r>
      <w:r w:rsidR="00346F66">
        <w:rPr>
          <w:rFonts w:cs="Times New Roman"/>
          <w:bCs/>
          <w:sz w:val="24"/>
          <w:szCs w:val="24"/>
        </w:rPr>
        <w:t>ым</w:t>
      </w:r>
      <w:r w:rsidR="00B919E7" w:rsidRPr="0055734F">
        <w:rPr>
          <w:rFonts w:cs="Times New Roman"/>
          <w:bCs/>
          <w:sz w:val="24"/>
          <w:szCs w:val="24"/>
        </w:rPr>
        <w:t xml:space="preserve"> кодекс</w:t>
      </w:r>
      <w:r w:rsidR="00346F66">
        <w:rPr>
          <w:rFonts w:cs="Times New Roman"/>
          <w:bCs/>
          <w:sz w:val="24"/>
          <w:szCs w:val="24"/>
        </w:rPr>
        <w:t>ом</w:t>
      </w:r>
      <w:r w:rsidR="00B919E7" w:rsidRPr="0055734F">
        <w:rPr>
          <w:rFonts w:cs="Times New Roman"/>
          <w:bCs/>
          <w:sz w:val="24"/>
          <w:szCs w:val="24"/>
        </w:rPr>
        <w:t xml:space="preserve"> Российской Федерации</w:t>
      </w:r>
      <w:r w:rsidR="00346F66">
        <w:rPr>
          <w:rFonts w:cs="Times New Roman"/>
          <w:bCs/>
          <w:sz w:val="24"/>
          <w:szCs w:val="24"/>
        </w:rPr>
        <w:t xml:space="preserve">, </w:t>
      </w:r>
      <w:r w:rsidR="00B919E7" w:rsidRPr="0055734F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 w:rsidRPr="0055734F">
        <w:rPr>
          <w:rFonts w:cs="Times New Roman"/>
          <w:sz w:val="24"/>
          <w:szCs w:val="24"/>
        </w:rPr>
        <w:t>,</w:t>
      </w:r>
      <w:r w:rsidR="00B919E7" w:rsidRPr="0055734F">
        <w:rPr>
          <w:rFonts w:cs="Times New Roman"/>
          <w:sz w:val="24"/>
          <w:szCs w:val="24"/>
        </w:rPr>
        <w:t xml:space="preserve"> </w:t>
      </w:r>
      <w:r w:rsidR="005C4D6F" w:rsidRPr="0055734F">
        <w:rPr>
          <w:rFonts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Pr="0055734F">
        <w:rPr>
          <w:rFonts w:cs="Times New Roman"/>
          <w:sz w:val="24"/>
          <w:szCs w:val="24"/>
        </w:rPr>
        <w:t>РЕШИЛ</w:t>
      </w:r>
      <w:r w:rsidR="005C4D6F" w:rsidRPr="0055734F">
        <w:rPr>
          <w:rFonts w:cs="Times New Roman"/>
          <w:sz w:val="24"/>
          <w:szCs w:val="24"/>
        </w:rPr>
        <w:t>:</w:t>
      </w:r>
    </w:p>
    <w:p w:rsidR="00397096" w:rsidRPr="00A7686A" w:rsidRDefault="00397096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346F66" w:rsidRPr="00A7686A" w:rsidRDefault="005C4D6F" w:rsidP="00346F66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  <w:r w:rsidRPr="00A7686A">
        <w:rPr>
          <w:rFonts w:cs="Times New Roman"/>
          <w:sz w:val="24"/>
          <w:szCs w:val="24"/>
        </w:rPr>
        <w:t>1</w:t>
      </w:r>
      <w:r w:rsidR="0055734F" w:rsidRPr="00A7686A">
        <w:rPr>
          <w:rFonts w:cs="Times New Roman"/>
          <w:sz w:val="24"/>
          <w:szCs w:val="24"/>
        </w:rPr>
        <w:t xml:space="preserve">. </w:t>
      </w:r>
      <w:r w:rsidR="00346F66" w:rsidRPr="00A7686A">
        <w:rPr>
          <w:rFonts w:cs="Times New Roman"/>
          <w:sz w:val="24"/>
          <w:szCs w:val="24"/>
        </w:rPr>
        <w:t xml:space="preserve">Внести </w:t>
      </w:r>
      <w:r w:rsidR="00346F66" w:rsidRPr="00A7686A">
        <w:rPr>
          <w:rFonts w:cs="Times New Roman"/>
          <w:bCs/>
          <w:sz w:val="24"/>
          <w:szCs w:val="24"/>
        </w:rPr>
        <w:t xml:space="preserve">изменения в решение Совета депутатов городского округа Электросталь Московской области от 31.10.2017 № 216/37 «Об установлении земельного налога» </w:t>
      </w:r>
      <w:r w:rsidR="007A3834" w:rsidRPr="00A7686A">
        <w:rPr>
          <w:rFonts w:cs="Times New Roman"/>
          <w:bCs/>
          <w:sz w:val="24"/>
          <w:szCs w:val="24"/>
        </w:rPr>
        <w:t xml:space="preserve">(с изменениями </w:t>
      </w:r>
      <w:r w:rsidR="007A3834" w:rsidRPr="00A7686A">
        <w:rPr>
          <w:sz w:val="24"/>
          <w:szCs w:val="24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A7686A">
          <w:rPr>
            <w:sz w:val="24"/>
            <w:szCs w:val="24"/>
          </w:rPr>
          <w:t>№ 311/50</w:t>
        </w:r>
      </w:hyperlink>
      <w:r w:rsidR="007A3834" w:rsidRPr="00A7686A">
        <w:rPr>
          <w:sz w:val="24"/>
          <w:szCs w:val="24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A7686A">
          <w:rPr>
            <w:sz w:val="24"/>
            <w:szCs w:val="24"/>
          </w:rPr>
          <w:t>№</w:t>
        </w:r>
        <w:r w:rsidR="007A3834" w:rsidRPr="00A7686A">
          <w:rPr>
            <w:sz w:val="24"/>
            <w:szCs w:val="24"/>
          </w:rPr>
          <w:t xml:space="preserve"> 375/60</w:t>
        </w:r>
      </w:hyperlink>
      <w:r w:rsidR="007A3834" w:rsidRPr="00A7686A">
        <w:rPr>
          <w:sz w:val="24"/>
          <w:szCs w:val="24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A7686A">
          <w:rPr>
            <w:sz w:val="24"/>
            <w:szCs w:val="24"/>
          </w:rPr>
          <w:t>№</w:t>
        </w:r>
        <w:r w:rsidR="007A3834" w:rsidRPr="00A7686A">
          <w:rPr>
            <w:sz w:val="24"/>
            <w:szCs w:val="24"/>
          </w:rPr>
          <w:t xml:space="preserve"> 394/64</w:t>
        </w:r>
      </w:hyperlink>
      <w:r w:rsidR="007A3834" w:rsidRPr="00A7686A">
        <w:rPr>
          <w:sz w:val="24"/>
          <w:szCs w:val="24"/>
        </w:rPr>
        <w:t>)</w:t>
      </w:r>
      <w:r w:rsidR="007A3834" w:rsidRPr="00A7686A">
        <w:rPr>
          <w:rFonts w:cs="Times New Roman"/>
          <w:bCs/>
          <w:sz w:val="24"/>
          <w:szCs w:val="24"/>
        </w:rPr>
        <w:t xml:space="preserve"> </w:t>
      </w:r>
      <w:r w:rsidR="00346F66" w:rsidRPr="00A7686A">
        <w:rPr>
          <w:rFonts w:cs="Times New Roman"/>
          <w:bCs/>
          <w:sz w:val="24"/>
          <w:szCs w:val="24"/>
        </w:rPr>
        <w:t>(далее - решение) следующего содержания:</w:t>
      </w:r>
    </w:p>
    <w:p w:rsidR="00263ACC" w:rsidRDefault="00263ACC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5C4D6F" w:rsidRPr="0055734F" w:rsidRDefault="00346F6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1.1. </w:t>
      </w:r>
      <w:r w:rsidR="0055734F" w:rsidRPr="0055734F">
        <w:rPr>
          <w:rFonts w:cs="Times New Roman"/>
          <w:sz w:val="24"/>
          <w:szCs w:val="24"/>
        </w:rPr>
        <w:t xml:space="preserve">Пункт </w:t>
      </w:r>
      <w:r w:rsidR="00263ACC">
        <w:rPr>
          <w:rFonts w:cs="Times New Roman"/>
          <w:sz w:val="24"/>
          <w:szCs w:val="24"/>
        </w:rPr>
        <w:t>4</w:t>
      </w:r>
      <w:r w:rsidR="005C4D6F" w:rsidRPr="0055734F">
        <w:rPr>
          <w:rFonts w:cs="Times New Roman"/>
          <w:sz w:val="24"/>
          <w:szCs w:val="24"/>
        </w:rPr>
        <w:t xml:space="preserve"> </w:t>
      </w:r>
      <w:hyperlink r:id="rId10" w:history="1">
        <w:r w:rsidR="005C4D6F" w:rsidRPr="0055734F">
          <w:rPr>
            <w:rFonts w:cs="Times New Roman"/>
            <w:sz w:val="24"/>
            <w:szCs w:val="24"/>
          </w:rPr>
          <w:t>решени</w:t>
        </w:r>
        <w:r w:rsidR="0055734F" w:rsidRPr="0055734F">
          <w:rPr>
            <w:rFonts w:cs="Times New Roman"/>
            <w:sz w:val="24"/>
            <w:szCs w:val="24"/>
          </w:rPr>
          <w:t>я</w:t>
        </w:r>
      </w:hyperlink>
      <w:r w:rsidR="005C4D6F" w:rsidRPr="0055734F">
        <w:rPr>
          <w:rFonts w:cs="Times New Roman"/>
          <w:sz w:val="24"/>
          <w:szCs w:val="24"/>
        </w:rPr>
        <w:t xml:space="preserve"> </w:t>
      </w:r>
      <w:r w:rsidR="0055734F" w:rsidRPr="0055734F">
        <w:rPr>
          <w:rFonts w:cs="Times New Roman"/>
          <w:sz w:val="24"/>
          <w:szCs w:val="24"/>
        </w:rPr>
        <w:t>изложить в следующей редакции:</w:t>
      </w:r>
    </w:p>
    <w:p w:rsidR="00263ACC" w:rsidRPr="00A82433" w:rsidRDefault="0055734F" w:rsidP="00263ACC">
      <w:pPr>
        <w:pStyle w:val="ConsPlusNormal"/>
        <w:ind w:firstLine="539"/>
        <w:jc w:val="both"/>
      </w:pPr>
      <w:r w:rsidRPr="0055734F">
        <w:t>«</w:t>
      </w:r>
      <w:r w:rsidR="00263ACC" w:rsidRPr="00A82433">
        <w:t xml:space="preserve">4. Дополнительно к льготам, установленным Налоговым </w:t>
      </w:r>
      <w:hyperlink r:id="rId11" w:tooltip="&quot;Налоговый кодекс Российской Федерации (часть первая)&quot; от 31.07.1998 N 146-ФЗ (ред. от 27.12.2019) (с изм. и доп., вступ. в силу с 01.01.2020){КонсультантПлюс}" w:history="1">
        <w:r w:rsidR="00263ACC" w:rsidRPr="00A82433">
          <w:t>кодексом</w:t>
        </w:r>
      </w:hyperlink>
      <w:r w:rsidR="00263ACC" w:rsidRPr="00A82433">
        <w:t xml:space="preserve"> Российской Федерации, на территории городского округа Электросталь Московской области 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4.1. Освобождаются от налогообложения: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4.1.1. 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</w:t>
      </w:r>
    </w:p>
    <w:p w:rsidR="00263ACC" w:rsidRPr="00A82433" w:rsidRDefault="00714049" w:rsidP="00263ACC">
      <w:pPr>
        <w:pStyle w:val="ConsPlusNormal"/>
        <w:ind w:firstLine="539"/>
        <w:jc w:val="both"/>
      </w:pPr>
      <w:hyperlink r:id="rId12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263ACC" w:rsidRPr="00A82433">
          <w:t>4.1.2</w:t>
        </w:r>
      </w:hyperlink>
      <w:r w:rsidR="00263ACC" w:rsidRPr="00A82433">
        <w:t>. Следующие категории налогоплательщиков - физических лиц -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владении: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Герои Советского Союза, Герои Российской Федерации, полные кавалеры ордена Славы;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инвалиды I и II группы и инвалиды с детства;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ветераны и инвалиды Великой Отечественной войны, а также ветераны и инвалиды боевых действий;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lastRenderedPageBreak/>
        <w:t>- дети-сироты и дети, оставшиеся без попечения родителей, не имеющие собственного дохода;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 xml:space="preserve">- граждане, имеющие право на получение социальной поддержки в соответствии с </w:t>
      </w:r>
      <w:hyperlink r:id="rId13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A82433">
          <w:t>Законом</w:t>
        </w:r>
      </w:hyperlink>
      <w:r w:rsidRPr="00A82433">
        <w:t xml:space="preserve"> Российской Федерации "О социальной защите граждан, подвергшихся воздействию радиации вследствие катастрофы на Чернобыльской АЭС" (с изменениями и дополнениями), в соответствии с Федеральным </w:t>
      </w:r>
      <w:hyperlink r:id="rId14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A82433">
          <w:t>законом</w:t>
        </w:r>
      </w:hyperlink>
      <w:r w:rsidRPr="00A82433"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дополнениями) и в соответствии с Федеральным </w:t>
      </w:r>
      <w:hyperlink r:id="rId15" w:tooltip="Федеральный закон от 10.01.2002 N 2-ФЗ (ред. от 02.12.2019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1.2020){КонсультантПлюс}" w:history="1">
        <w:r w:rsidRPr="00A82433">
          <w:t>законом</w:t>
        </w:r>
      </w:hyperlink>
      <w:r w:rsidRPr="00A82433"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(с изменениями и дополнениями);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Льгота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военнослужащего, сотрудника МВД или сотрудника ФСБ. Супругам военнослужащих, погибших в годы Великой Отечественной войны, и военнослужащих, сотрудников МВД, сотрудников ФСБ, погибших в Афганистане и других странах, в которых велись боевые действия, а также погибших при ведении боевых действий на территории Российской Федерации, льгота предоставляется только в том случае, если они не вступили в повторный брак.</w:t>
      </w:r>
    </w:p>
    <w:p w:rsidR="00346F66" w:rsidRDefault="00263ACC" w:rsidP="00263ACC">
      <w:pPr>
        <w:pStyle w:val="ConsPlusNormal"/>
        <w:ind w:firstLine="539"/>
        <w:jc w:val="both"/>
      </w:pPr>
      <w:r w:rsidRPr="00A82433">
        <w:t xml:space="preserve">4.2. Уменьшается налоговая база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16" w:tooltip="Закон Московской области от 01.06.2011 N 73/2011-ОЗ (ред. от 26.12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Pr="00A82433">
          <w:t>Законом</w:t>
        </w:r>
      </w:hyperlink>
      <w:r w:rsidRPr="00A82433">
        <w:t xml:space="preserve"> Московской области от 01.06.2011 N 73/2011-ОЗ "О бесплатном предоставлении земельных участков многодетным семьям в Московской области", и не обеспеченных дорожной инфраструктурой.</w:t>
      </w:r>
      <w:r w:rsidR="0055734F" w:rsidRPr="0055734F">
        <w:t>»</w:t>
      </w:r>
      <w:r w:rsidR="00A7686A">
        <w:t>;</w:t>
      </w:r>
    </w:p>
    <w:p w:rsidR="00263ACC" w:rsidRDefault="00263ACC" w:rsidP="00263ACC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263ACC" w:rsidRPr="0055734F" w:rsidRDefault="00263ACC" w:rsidP="00263ACC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1.2. </w:t>
      </w:r>
      <w:r w:rsidRPr="0055734F">
        <w:rPr>
          <w:rFonts w:cs="Times New Roman"/>
          <w:sz w:val="24"/>
          <w:szCs w:val="24"/>
        </w:rPr>
        <w:t xml:space="preserve">Пункт 6 </w:t>
      </w:r>
      <w:hyperlink r:id="rId17" w:history="1">
        <w:r w:rsidRPr="0055734F">
          <w:rPr>
            <w:rFonts w:cs="Times New Roman"/>
            <w:sz w:val="24"/>
            <w:szCs w:val="24"/>
          </w:rPr>
          <w:t>решения</w:t>
        </w:r>
      </w:hyperlink>
      <w:r w:rsidRPr="005573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исключить.</w:t>
      </w:r>
    </w:p>
    <w:p w:rsidR="009F3CDB" w:rsidRDefault="009F3CDB" w:rsidP="00FC3D32">
      <w:pPr>
        <w:ind w:firstLine="567"/>
        <w:rPr>
          <w:sz w:val="24"/>
          <w:szCs w:val="24"/>
        </w:rPr>
      </w:pPr>
    </w:p>
    <w:p w:rsidR="00D64D61" w:rsidRDefault="00346F66" w:rsidP="00D64D6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2. Н</w:t>
      </w:r>
      <w:r w:rsidR="00FC3D32" w:rsidRPr="00D8345E">
        <w:rPr>
          <w:sz w:val="24"/>
          <w:szCs w:val="24"/>
        </w:rPr>
        <w:t xml:space="preserve">астоящее решение вступает в силу </w:t>
      </w:r>
      <w:r w:rsidR="008D7B45">
        <w:rPr>
          <w:sz w:val="24"/>
          <w:szCs w:val="24"/>
        </w:rPr>
        <w:t>после</w:t>
      </w:r>
      <w:r w:rsidR="00D64D61" w:rsidRPr="00D64D61">
        <w:rPr>
          <w:rFonts w:cs="Times New Roman"/>
          <w:sz w:val="24"/>
          <w:szCs w:val="24"/>
        </w:rPr>
        <w:t xml:space="preserve"> </w:t>
      </w:r>
      <w:r w:rsidR="00D64D61">
        <w:rPr>
          <w:rFonts w:cs="Times New Roman"/>
          <w:sz w:val="24"/>
          <w:szCs w:val="24"/>
        </w:rPr>
        <w:t>его</w:t>
      </w:r>
      <w:r w:rsidR="00D64D61" w:rsidRPr="00D64D61">
        <w:rPr>
          <w:rFonts w:cs="Times New Roman"/>
          <w:sz w:val="24"/>
          <w:szCs w:val="24"/>
        </w:rPr>
        <w:t xml:space="preserve"> официального опубликования</w:t>
      </w:r>
      <w:r w:rsidR="00D64D61">
        <w:rPr>
          <w:rFonts w:cs="Times New Roman"/>
          <w:sz w:val="24"/>
          <w:szCs w:val="24"/>
        </w:rPr>
        <w:t>.</w:t>
      </w:r>
      <w:r w:rsidR="00D64D61" w:rsidRPr="00D64D61">
        <w:rPr>
          <w:rFonts w:cs="Times New Roman"/>
          <w:sz w:val="24"/>
          <w:szCs w:val="24"/>
        </w:rPr>
        <w:t xml:space="preserve"> </w:t>
      </w:r>
    </w:p>
    <w:p w:rsidR="00D64D61" w:rsidRDefault="00D64D61" w:rsidP="00FC3D32">
      <w:pPr>
        <w:ind w:firstLine="567"/>
        <w:rPr>
          <w:rFonts w:cs="Times New Roman"/>
          <w:sz w:val="24"/>
          <w:szCs w:val="24"/>
        </w:rPr>
      </w:pPr>
    </w:p>
    <w:p w:rsidR="005C4D6F" w:rsidRPr="00886105" w:rsidRDefault="00143F67" w:rsidP="00FC3D32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 w:rsidR="00E9760D"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9F3CDB" w:rsidRDefault="009F3CDB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C4D6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9F3CDB" w:rsidRDefault="009F3CDB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E11897" w:rsidRPr="00A10A1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FC3D32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FC3D32">
      <w:pPr>
        <w:pStyle w:val="ConsNormal"/>
        <w:widowControl/>
        <w:jc w:val="both"/>
      </w:pPr>
    </w:p>
    <w:p w:rsidR="00604656" w:rsidRDefault="00604656" w:rsidP="00FC3D32">
      <w:pPr>
        <w:pStyle w:val="ConsNormal"/>
        <w:widowControl/>
        <w:jc w:val="both"/>
      </w:pPr>
    </w:p>
    <w:p w:rsidR="00FC3D32" w:rsidRPr="00E832BF" w:rsidRDefault="00FC3D32" w:rsidP="00FC3D32">
      <w:pPr>
        <w:pStyle w:val="ConsNormal"/>
        <w:widowControl/>
        <w:jc w:val="both"/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604656" w:rsidRDefault="00604656" w:rsidP="00FC3D32">
      <w:pPr>
        <w:pStyle w:val="ConsNormal"/>
        <w:widowControl/>
        <w:tabs>
          <w:tab w:val="left" w:pos="3544"/>
        </w:tabs>
        <w:ind w:firstLine="0"/>
        <w:jc w:val="both"/>
      </w:pPr>
    </w:p>
    <w:sectPr w:rsidR="00604656" w:rsidSect="009F3CDB">
      <w:headerReference w:type="default" r:id="rId18"/>
      <w:pgSz w:w="11905" w:h="16838"/>
      <w:pgMar w:top="993" w:right="850" w:bottom="1418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34" w:rsidRDefault="007A3834" w:rsidP="009344FF">
      <w:r>
        <w:separator/>
      </w:r>
    </w:p>
  </w:endnote>
  <w:endnote w:type="continuationSeparator" w:id="0">
    <w:p w:rsidR="007A3834" w:rsidRDefault="007A3834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34" w:rsidRDefault="007A3834" w:rsidP="009344FF">
      <w:r>
        <w:separator/>
      </w:r>
    </w:p>
  </w:footnote>
  <w:footnote w:type="continuationSeparator" w:id="0">
    <w:p w:rsidR="007A3834" w:rsidRDefault="007A3834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3834" w:rsidRDefault="007A3834">
        <w:pPr>
          <w:pStyle w:val="a5"/>
          <w:jc w:val="center"/>
        </w:pPr>
      </w:p>
      <w:p w:rsidR="007A3834" w:rsidRPr="00631E69" w:rsidRDefault="007A3834" w:rsidP="00631E69">
        <w:pPr>
          <w:pStyle w:val="a5"/>
          <w:ind w:firstLine="0"/>
          <w:jc w:val="center"/>
          <w:rPr>
            <w:sz w:val="24"/>
            <w:szCs w:val="24"/>
          </w:rPr>
        </w:pPr>
        <w:r w:rsidRPr="00631E69">
          <w:rPr>
            <w:sz w:val="24"/>
            <w:szCs w:val="24"/>
          </w:rPr>
          <w:fldChar w:fldCharType="begin"/>
        </w:r>
        <w:r w:rsidRPr="00631E69">
          <w:rPr>
            <w:sz w:val="24"/>
            <w:szCs w:val="24"/>
          </w:rPr>
          <w:instrText xml:space="preserve"> PAGE   \* MERGEFORMAT </w:instrText>
        </w:r>
        <w:r w:rsidRPr="00631E69">
          <w:rPr>
            <w:sz w:val="24"/>
            <w:szCs w:val="24"/>
          </w:rPr>
          <w:fldChar w:fldCharType="separate"/>
        </w:r>
        <w:r w:rsidR="00714049">
          <w:rPr>
            <w:noProof/>
            <w:sz w:val="24"/>
            <w:szCs w:val="24"/>
          </w:rPr>
          <w:t>3</w:t>
        </w:r>
        <w:r w:rsidRPr="00631E69">
          <w:rPr>
            <w:noProof/>
            <w:sz w:val="24"/>
            <w:szCs w:val="24"/>
          </w:rPr>
          <w:fldChar w:fldCharType="end"/>
        </w:r>
      </w:p>
    </w:sdtContent>
  </w:sdt>
  <w:p w:rsidR="007A3834" w:rsidRDefault="007A38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116A39"/>
    <w:rsid w:val="00121F6C"/>
    <w:rsid w:val="00143F67"/>
    <w:rsid w:val="00162E5A"/>
    <w:rsid w:val="00163F76"/>
    <w:rsid w:val="002159A5"/>
    <w:rsid w:val="00263ACC"/>
    <w:rsid w:val="00293C50"/>
    <w:rsid w:val="00294DA3"/>
    <w:rsid w:val="00346F66"/>
    <w:rsid w:val="00347244"/>
    <w:rsid w:val="003825D6"/>
    <w:rsid w:val="003835D6"/>
    <w:rsid w:val="00386CC8"/>
    <w:rsid w:val="00397096"/>
    <w:rsid w:val="003B5297"/>
    <w:rsid w:val="003F01A1"/>
    <w:rsid w:val="003F4124"/>
    <w:rsid w:val="004334A6"/>
    <w:rsid w:val="00443228"/>
    <w:rsid w:val="00464FE2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F5EEC"/>
    <w:rsid w:val="00714049"/>
    <w:rsid w:val="0073725B"/>
    <w:rsid w:val="007550FC"/>
    <w:rsid w:val="00764FB1"/>
    <w:rsid w:val="007952E6"/>
    <w:rsid w:val="007A3834"/>
    <w:rsid w:val="00877F38"/>
    <w:rsid w:val="00883AF5"/>
    <w:rsid w:val="00886105"/>
    <w:rsid w:val="008D7B45"/>
    <w:rsid w:val="009344FF"/>
    <w:rsid w:val="00976EEE"/>
    <w:rsid w:val="009964B8"/>
    <w:rsid w:val="009D10B5"/>
    <w:rsid w:val="009F3CDB"/>
    <w:rsid w:val="009F44AA"/>
    <w:rsid w:val="00A045BA"/>
    <w:rsid w:val="00A04F0F"/>
    <w:rsid w:val="00A0768B"/>
    <w:rsid w:val="00A10A1F"/>
    <w:rsid w:val="00A7686A"/>
    <w:rsid w:val="00AA45EA"/>
    <w:rsid w:val="00AB5409"/>
    <w:rsid w:val="00AC684B"/>
    <w:rsid w:val="00AF1748"/>
    <w:rsid w:val="00AF4E21"/>
    <w:rsid w:val="00B919E7"/>
    <w:rsid w:val="00C44352"/>
    <w:rsid w:val="00C71412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F10AD1-61DC-447B-9AF5-CC2BCCC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13" Type="http://schemas.openxmlformats.org/officeDocument/2006/relationships/hyperlink" Target="consultantplus://offline/ref=944CE9E5A2F8E57C443E9BC19DF972764F7379BF6CB5A6E9C3A63C99EC0F40756B05BA46D1D0C69A006E88A4F2PEU6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12" Type="http://schemas.openxmlformats.org/officeDocument/2006/relationships/hyperlink" Target="consultantplus://offline/ref=944CE9E5A2F8E57C443E9ACF88F972764E7870BF6EB3A6E9C3A63C99EC0F40757905E24AD3D4D89A067BDEF5B4B3BF323C81BC99811C63AEP6U7M" TargetMode="External"/><Relationship Id="rId17" Type="http://schemas.openxmlformats.org/officeDocument/2006/relationships/hyperlink" Target="consultantplus://offline/ref=8B2965F5276B9C061FB478C9B1C32FA89257BE6E5D60056275512FF8E0wER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4CE9E5A2F8E57C443E9ACF88F972764F7074BB67BCA6E9C3A63C99EC0F40756B05BA46D1D0C69A006E88A4F2PEU6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44CE9E5A2F8E57C443E9BC19DF972764F7277B56CB1A6E9C3A63C99EC0F40756B05BA46D1D0C69A006E88A4F2PEU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4CE9E5A2F8E57C443E9BC19DF972764F7374B86AB6A6E9C3A63C99EC0F40756B05BA46D1D0C69A006E88A4F2PEU6M" TargetMode="External"/><Relationship Id="rId10" Type="http://schemas.openxmlformats.org/officeDocument/2006/relationships/hyperlink" Target="consultantplus://offline/ref=8B2965F5276B9C061FB478C9B1C32FA89257BE6E5D60056275512FF8E0wERD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Relationship Id="rId14" Type="http://schemas.openxmlformats.org/officeDocument/2006/relationships/hyperlink" Target="consultantplus://offline/ref=944CE9E5A2F8E57C443E9BC19DF972764E7972BB67B6A6E9C3A63C99EC0F40756B05BA46D1D0C69A006E88A4F2PE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39</cp:revision>
  <cp:lastPrinted>2020-01-27T07:35:00Z</cp:lastPrinted>
  <dcterms:created xsi:type="dcterms:W3CDTF">2019-07-11T08:16:00Z</dcterms:created>
  <dcterms:modified xsi:type="dcterms:W3CDTF">2020-01-28T13:56:00Z</dcterms:modified>
</cp:coreProperties>
</file>