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5C" w:rsidRDefault="008B2E5C" w:rsidP="00295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Состоялось 50-е заседание Совета депутатов</w:t>
      </w:r>
    </w:p>
    <w:p w:rsidR="008B2E5C" w:rsidRDefault="008B2E5C" w:rsidP="00295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044" w:rsidRPr="00295044" w:rsidRDefault="0079023E" w:rsidP="00295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октября с</w:t>
      </w:r>
      <w:r w:rsidR="00295044" w:rsidRPr="00295044">
        <w:rPr>
          <w:rFonts w:ascii="Times New Roman" w:hAnsi="Times New Roman" w:cs="Times New Roman"/>
          <w:sz w:val="28"/>
          <w:szCs w:val="28"/>
        </w:rPr>
        <w:t xml:space="preserve">остоялось </w:t>
      </w:r>
      <w:r>
        <w:rPr>
          <w:rFonts w:ascii="Times New Roman" w:hAnsi="Times New Roman" w:cs="Times New Roman"/>
          <w:sz w:val="28"/>
          <w:szCs w:val="28"/>
        </w:rPr>
        <w:t>50-е</w:t>
      </w:r>
      <w:r w:rsidR="00295044" w:rsidRPr="00295044">
        <w:rPr>
          <w:rFonts w:ascii="Times New Roman" w:hAnsi="Times New Roman" w:cs="Times New Roman"/>
          <w:sz w:val="28"/>
          <w:szCs w:val="28"/>
        </w:rPr>
        <w:t xml:space="preserve"> заседание Совета депутатов. </w:t>
      </w:r>
      <w:r w:rsidR="00295044">
        <w:rPr>
          <w:rFonts w:ascii="Times New Roman" w:hAnsi="Times New Roman" w:cs="Times New Roman"/>
          <w:sz w:val="28"/>
          <w:szCs w:val="28"/>
        </w:rPr>
        <w:t xml:space="preserve">Муниципальные законодатели </w:t>
      </w:r>
      <w:r w:rsidR="00295044" w:rsidRPr="00295044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295044">
        <w:rPr>
          <w:rFonts w:ascii="Times New Roman" w:hAnsi="Times New Roman" w:cs="Times New Roman"/>
          <w:sz w:val="28"/>
          <w:szCs w:val="28"/>
        </w:rPr>
        <w:t>дополнения и изменения</w:t>
      </w:r>
      <w:r w:rsidR="00295044" w:rsidRPr="00295044">
        <w:rPr>
          <w:rFonts w:ascii="Times New Roman" w:hAnsi="Times New Roman" w:cs="Times New Roman"/>
          <w:sz w:val="28"/>
          <w:szCs w:val="28"/>
        </w:rPr>
        <w:t xml:space="preserve"> в </w:t>
      </w:r>
      <w:r w:rsidR="00295044">
        <w:rPr>
          <w:rFonts w:ascii="Times New Roman" w:hAnsi="Times New Roman" w:cs="Times New Roman"/>
          <w:sz w:val="28"/>
          <w:szCs w:val="28"/>
        </w:rPr>
        <w:t>ранее принятое решение о</w:t>
      </w:r>
      <w:r w:rsidR="00295044" w:rsidRPr="00295044">
        <w:rPr>
          <w:rFonts w:ascii="Times New Roman" w:hAnsi="Times New Roman" w:cs="Times New Roman"/>
          <w:sz w:val="28"/>
          <w:szCs w:val="28"/>
        </w:rPr>
        <w:t>б</w:t>
      </w:r>
      <w:r w:rsidR="00295044">
        <w:rPr>
          <w:rFonts w:ascii="Times New Roman" w:hAnsi="Times New Roman" w:cs="Times New Roman"/>
          <w:sz w:val="28"/>
          <w:szCs w:val="28"/>
        </w:rPr>
        <w:t xml:space="preserve"> установлении земельного налога.</w:t>
      </w:r>
      <w:r w:rsidR="00DE7EA6">
        <w:rPr>
          <w:rFonts w:ascii="Times New Roman" w:hAnsi="Times New Roman" w:cs="Times New Roman"/>
          <w:sz w:val="28"/>
          <w:szCs w:val="28"/>
        </w:rPr>
        <w:t xml:space="preserve"> </w:t>
      </w:r>
      <w:r w:rsidR="00295044">
        <w:rPr>
          <w:rFonts w:ascii="Times New Roman" w:hAnsi="Times New Roman" w:cs="Times New Roman"/>
          <w:sz w:val="28"/>
          <w:szCs w:val="28"/>
        </w:rPr>
        <w:t>Таким образом принято решение у</w:t>
      </w:r>
      <w:r w:rsidR="00295044" w:rsidRPr="00295044">
        <w:rPr>
          <w:rFonts w:ascii="Times New Roman" w:hAnsi="Times New Roman" w:cs="Times New Roman"/>
          <w:sz w:val="28"/>
          <w:szCs w:val="28"/>
        </w:rPr>
        <w:t>становить налоговую льготу в виде уменьшения исчисленной суммы земельного налога на 50 процентов в отношении одного земельного участка по выбору налогоплательщика, предназначенного для индивидуального жилищного строительства, личного подсобного и дачного хозяйства (строительства), садоводства и огородничества, находящегося в собственности, постоянном (бессрочном) пользовании или пожизненном наследуемом владении малоимущим семьям и малоимущим одиноко проживающим гражданам, среднедушевой доход которых ниже величины прожиточного минимума, установленной в Московской области на душу населения (льгота предоста</w:t>
      </w:r>
      <w:r w:rsidR="008B2E5C">
        <w:rPr>
          <w:rFonts w:ascii="Times New Roman" w:hAnsi="Times New Roman" w:cs="Times New Roman"/>
          <w:sz w:val="28"/>
          <w:szCs w:val="28"/>
        </w:rPr>
        <w:t>вляется одному из членов семьи)</w:t>
      </w:r>
      <w:r w:rsidR="00295044" w:rsidRPr="00295044">
        <w:rPr>
          <w:rFonts w:ascii="Times New Roman" w:hAnsi="Times New Roman" w:cs="Times New Roman"/>
          <w:sz w:val="28"/>
          <w:szCs w:val="28"/>
        </w:rPr>
        <w:t>.</w:t>
      </w:r>
    </w:p>
    <w:p w:rsidR="00295044" w:rsidRPr="00295044" w:rsidRDefault="008B2E5C" w:rsidP="00295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</w:t>
      </w:r>
      <w:r w:rsidR="00295044" w:rsidRPr="00295044">
        <w:rPr>
          <w:rFonts w:ascii="Times New Roman" w:hAnsi="Times New Roman" w:cs="Times New Roman"/>
          <w:sz w:val="28"/>
          <w:szCs w:val="28"/>
        </w:rPr>
        <w:t>алоговая база уменьшается на величину кадастровой стоимости 1000 квадратных метров площади земельного участка, находящегося в собственности налогоплательщиков, относящихся к семьям, имеющим трех и более несовершеннолетних детей, а также детей, обучающихся по очной форме обучения в образовательных учреждениях любой организационно-правовой формы, до окончания обучения, до достижения ими возраста 23 лет в отношении земельных участков, предоставленных в соответствии с Законом Московской области от  01.06.2011 № 73/2011-ОЗ «О бесплатном предоставлении земельных участков многодетным семьям в Московской области», и не обеспе</w:t>
      </w:r>
      <w:r>
        <w:rPr>
          <w:rFonts w:ascii="Times New Roman" w:hAnsi="Times New Roman" w:cs="Times New Roman"/>
          <w:sz w:val="28"/>
          <w:szCs w:val="28"/>
        </w:rPr>
        <w:t>ченных дорожной инфраструктурой</w:t>
      </w:r>
      <w:r w:rsidR="00295044" w:rsidRPr="00295044">
        <w:rPr>
          <w:rFonts w:ascii="Times New Roman" w:hAnsi="Times New Roman" w:cs="Times New Roman"/>
          <w:sz w:val="28"/>
          <w:szCs w:val="28"/>
        </w:rPr>
        <w:t>.</w:t>
      </w:r>
    </w:p>
    <w:p w:rsidR="00295044" w:rsidRDefault="008B2E5C" w:rsidP="00295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заседания народные избранники утвердили дополнения в прогнозный план приватизации муниципального имущества, а также положение о статусе депутата городского округа Электросталь.</w:t>
      </w:r>
    </w:p>
    <w:p w:rsidR="00295044" w:rsidRDefault="00295044" w:rsidP="00295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B8B" w:rsidRPr="008B2E5C" w:rsidRDefault="008B2E5C" w:rsidP="002950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E5C">
        <w:rPr>
          <w:rFonts w:ascii="Times New Roman" w:hAnsi="Times New Roman" w:cs="Times New Roman"/>
          <w:i/>
          <w:sz w:val="28"/>
          <w:szCs w:val="28"/>
        </w:rPr>
        <w:t>Пресс-служба Главы г.о. Электросталь</w:t>
      </w:r>
    </w:p>
    <w:sectPr w:rsidR="00483B8B" w:rsidRPr="008B2E5C" w:rsidSect="00E8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76570"/>
    <w:multiLevelType w:val="hybridMultilevel"/>
    <w:tmpl w:val="401C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5044"/>
    <w:rsid w:val="00295044"/>
    <w:rsid w:val="00366331"/>
    <w:rsid w:val="003A68F0"/>
    <w:rsid w:val="00694639"/>
    <w:rsid w:val="0079023E"/>
    <w:rsid w:val="008163E2"/>
    <w:rsid w:val="008B2E5C"/>
    <w:rsid w:val="00BE11EC"/>
    <w:rsid w:val="00DE7EA6"/>
    <w:rsid w:val="00E8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0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95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950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3</cp:revision>
  <dcterms:created xsi:type="dcterms:W3CDTF">2018-10-24T13:45:00Z</dcterms:created>
  <dcterms:modified xsi:type="dcterms:W3CDTF">2018-10-26T11:33:00Z</dcterms:modified>
</cp:coreProperties>
</file>