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1A" w:rsidRPr="00952CE4" w:rsidRDefault="00952CE4" w:rsidP="00952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4271A" w:rsidRPr="00952CE4">
        <w:rPr>
          <w:sz w:val="28"/>
          <w:szCs w:val="28"/>
        </w:rPr>
        <w:t>ГОРОДСКОГО ОКРУГА ЭЛЕКТРОСТАЛЬ</w:t>
      </w:r>
    </w:p>
    <w:p w:rsidR="0024271A" w:rsidRPr="00952CE4" w:rsidRDefault="0024271A" w:rsidP="00952CE4">
      <w:pPr>
        <w:jc w:val="center"/>
        <w:rPr>
          <w:sz w:val="28"/>
          <w:szCs w:val="28"/>
        </w:rPr>
      </w:pPr>
    </w:p>
    <w:p w:rsidR="0024271A" w:rsidRPr="00952CE4" w:rsidRDefault="00952CE4" w:rsidP="00952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24271A" w:rsidRPr="00952CE4">
        <w:rPr>
          <w:sz w:val="28"/>
          <w:szCs w:val="28"/>
        </w:rPr>
        <w:t>ОБЛАСТИ</w:t>
      </w:r>
    </w:p>
    <w:p w:rsidR="0024271A" w:rsidRPr="00952CE4" w:rsidRDefault="0024271A" w:rsidP="00952CE4">
      <w:pPr>
        <w:jc w:val="center"/>
        <w:rPr>
          <w:sz w:val="28"/>
          <w:szCs w:val="28"/>
        </w:rPr>
      </w:pPr>
    </w:p>
    <w:p w:rsidR="0024271A" w:rsidRPr="00952CE4" w:rsidRDefault="0024271A" w:rsidP="00952CE4">
      <w:pPr>
        <w:jc w:val="center"/>
        <w:rPr>
          <w:sz w:val="44"/>
          <w:szCs w:val="44"/>
        </w:rPr>
      </w:pPr>
      <w:bookmarkStart w:id="0" w:name="_GoBack"/>
      <w:r w:rsidRPr="00952CE4">
        <w:rPr>
          <w:sz w:val="44"/>
          <w:szCs w:val="44"/>
        </w:rPr>
        <w:t>ПОСТАНОВЛЕНИЕ</w:t>
      </w:r>
    </w:p>
    <w:p w:rsidR="0024271A" w:rsidRPr="00952CE4" w:rsidRDefault="0024271A" w:rsidP="00952CE4">
      <w:pPr>
        <w:jc w:val="center"/>
        <w:rPr>
          <w:sz w:val="44"/>
          <w:szCs w:val="44"/>
        </w:rPr>
      </w:pPr>
    </w:p>
    <w:p w:rsidR="0024271A" w:rsidRDefault="00952CE4" w:rsidP="00E870BC">
      <w:pPr>
        <w:jc w:val="center"/>
        <w:outlineLvl w:val="0"/>
      </w:pPr>
      <w:r>
        <w:t xml:space="preserve">от </w:t>
      </w:r>
      <w:r w:rsidR="002C6173" w:rsidRPr="00952CE4">
        <w:t>13.04.2018</w:t>
      </w:r>
      <w:r w:rsidR="0024271A" w:rsidRPr="00537687">
        <w:t xml:space="preserve"> № </w:t>
      </w:r>
      <w:r w:rsidR="002C6173" w:rsidRPr="00952CE4">
        <w:t>308/4</w:t>
      </w:r>
    </w:p>
    <w:p w:rsidR="0024271A" w:rsidRDefault="0024271A" w:rsidP="00952CE4">
      <w:pPr>
        <w:outlineLvl w:val="0"/>
      </w:pPr>
    </w:p>
    <w:p w:rsidR="0024271A" w:rsidRDefault="00A51E06" w:rsidP="00952CE4">
      <w:pPr>
        <w:jc w:val="center"/>
      </w:pPr>
      <w:r>
        <w:t>Об утверждении Положения об организации и осуществлении первичного воинского учета граждан</w:t>
      </w:r>
      <w:r w:rsidR="00BC6748">
        <w:t>,</w:t>
      </w:r>
      <w:r>
        <w:t xml:space="preserve"> обязанных состоять на воинском учете на территории городского округа Электросталь Московской области</w:t>
      </w:r>
      <w:bookmarkEnd w:id="0"/>
    </w:p>
    <w:p w:rsidR="0024271A" w:rsidRDefault="0024271A" w:rsidP="0024271A"/>
    <w:p w:rsidR="00952CE4" w:rsidRDefault="00952CE4" w:rsidP="0024271A"/>
    <w:p w:rsidR="0024271A" w:rsidRDefault="0024271A" w:rsidP="0024271A">
      <w:pPr>
        <w:jc w:val="both"/>
      </w:pPr>
      <w:r w:rsidRPr="00262B24">
        <w:t xml:space="preserve">             </w:t>
      </w:r>
      <w:r w:rsidRPr="00D9378E">
        <w:t>В соответствии с Федеральными законами от 31</w:t>
      </w:r>
      <w:r>
        <w:t>.05.</w:t>
      </w:r>
      <w:r w:rsidRPr="00D9378E">
        <w:t>1996 № 61-ФЗ «Об обороне», от 26</w:t>
      </w:r>
      <w:r>
        <w:t>.02.</w:t>
      </w:r>
      <w:r w:rsidRPr="00D9378E">
        <w:t>1997 № 31-ФЗ «О мобилизационной подготовке и мобилизации в Российской Федерации», от 28</w:t>
      </w:r>
      <w:r>
        <w:t>.03.</w:t>
      </w:r>
      <w:r w:rsidRPr="00D9378E">
        <w:t>1998 г. № 53-ФЗ «О воинской обязанности и военной службе», постановлением Правительства Российской Федерации от 27</w:t>
      </w:r>
      <w:r>
        <w:t>.11.</w:t>
      </w:r>
      <w:r w:rsidRPr="00D9378E">
        <w:t>2006 № 719 «Об утверждении Положения о воинском учете», Администрация городского округа Электросталь Московской области ПОСТАНОВЛЯЕТ:</w:t>
      </w:r>
    </w:p>
    <w:p w:rsidR="00A51E06" w:rsidRPr="00D9378E" w:rsidRDefault="00A51E06" w:rsidP="0024271A">
      <w:pPr>
        <w:jc w:val="both"/>
      </w:pPr>
    </w:p>
    <w:p w:rsidR="00C35E53" w:rsidRDefault="009132D6" w:rsidP="00A51E06">
      <w:pPr>
        <w:widowControl w:val="0"/>
        <w:shd w:val="clear" w:color="auto" w:fill="FFFFFF"/>
        <w:tabs>
          <w:tab w:val="left" w:pos="816"/>
          <w:tab w:val="left" w:leader="underscore" w:pos="6662"/>
        </w:tabs>
        <w:autoSpaceDE w:val="0"/>
        <w:autoSpaceDN w:val="0"/>
        <w:adjustRightInd w:val="0"/>
        <w:jc w:val="both"/>
      </w:pPr>
      <w:r>
        <w:t xml:space="preserve">            1. </w:t>
      </w:r>
      <w:r w:rsidR="00C35E53" w:rsidRPr="00DC189B">
        <w:t>Утвердить Положение «Об организации и осуществлении первичного воинского учета</w:t>
      </w:r>
      <w:r w:rsidR="00842E5E">
        <w:t xml:space="preserve"> граждан</w:t>
      </w:r>
      <w:r w:rsidR="00BC6748">
        <w:t>,</w:t>
      </w:r>
      <w:r w:rsidR="00842E5E">
        <w:t xml:space="preserve"> обязанных состоять на воинском учете,</w:t>
      </w:r>
      <w:r w:rsidR="00C35E53" w:rsidRPr="00DC189B">
        <w:t xml:space="preserve"> на территории городского округа Электросталь Московской области»</w:t>
      </w:r>
      <w:r w:rsidR="007001D3" w:rsidRPr="007001D3">
        <w:t xml:space="preserve"> </w:t>
      </w:r>
      <w:r w:rsidR="007001D3" w:rsidRPr="00D9378E">
        <w:rPr>
          <w:szCs w:val="20"/>
        </w:rPr>
        <w:t>(прилагается).</w:t>
      </w:r>
    </w:p>
    <w:p w:rsidR="00A51E06" w:rsidRDefault="00A51E06" w:rsidP="00A51E06">
      <w:pPr>
        <w:widowControl w:val="0"/>
        <w:shd w:val="clear" w:color="auto" w:fill="FFFFFF"/>
        <w:tabs>
          <w:tab w:val="left" w:pos="816"/>
          <w:tab w:val="left" w:leader="underscore" w:pos="6662"/>
        </w:tabs>
        <w:autoSpaceDE w:val="0"/>
        <w:autoSpaceDN w:val="0"/>
        <w:adjustRightInd w:val="0"/>
        <w:jc w:val="both"/>
      </w:pPr>
    </w:p>
    <w:p w:rsidR="00A51E06" w:rsidRDefault="00A51E06" w:rsidP="00A51E06">
      <w:pPr>
        <w:jc w:val="both"/>
      </w:pPr>
      <w:r>
        <w:rPr>
          <w:szCs w:val="20"/>
        </w:rPr>
        <w:t xml:space="preserve">            2. </w:t>
      </w:r>
      <w:r>
        <w:t>Признать утратившим силу постановление Администрации городского округа</w:t>
      </w:r>
      <w:r w:rsidR="00BC6748">
        <w:t xml:space="preserve"> Электросталь</w:t>
      </w:r>
      <w:r>
        <w:t xml:space="preserve"> Московской области от 08.02.2012 № 130/3 «Об утверждении Положения об организации и осуществлении первичного воинского учета граждан</w:t>
      </w:r>
      <w:r w:rsidR="00BC6748">
        <w:t>,</w:t>
      </w:r>
      <w:r>
        <w:t xml:space="preserve"> обязанных состоять на воинском учете, на территории городского округа Электросталь Московской области».</w:t>
      </w:r>
    </w:p>
    <w:p w:rsidR="00A51E06" w:rsidRDefault="00A51E06" w:rsidP="00A51E06">
      <w:pPr>
        <w:widowControl w:val="0"/>
        <w:shd w:val="clear" w:color="auto" w:fill="FFFFFF"/>
        <w:tabs>
          <w:tab w:val="left" w:pos="816"/>
          <w:tab w:val="left" w:leader="underscore" w:pos="6662"/>
        </w:tabs>
        <w:autoSpaceDE w:val="0"/>
        <w:autoSpaceDN w:val="0"/>
        <w:adjustRightInd w:val="0"/>
        <w:jc w:val="both"/>
      </w:pPr>
    </w:p>
    <w:p w:rsidR="00A51E06" w:rsidRPr="00A51E06" w:rsidRDefault="00A51E06" w:rsidP="00A51E06">
      <w:pPr>
        <w:ind w:firstLine="567"/>
        <w:jc w:val="both"/>
        <w:rPr>
          <w:rFonts w:cs="Arial"/>
          <w:color w:val="000000"/>
          <w:spacing w:val="-1"/>
        </w:rPr>
      </w:pPr>
      <w:r>
        <w:t xml:space="preserve">   3</w:t>
      </w:r>
      <w:r w:rsidR="009132D6">
        <w:t xml:space="preserve">. </w:t>
      </w:r>
      <w:r w:rsidRPr="00A51E06">
        <w:rPr>
          <w:rFonts w:cs="Arial"/>
        </w:rPr>
        <w:t>Начальнику отдела по связям с общественностью Администрации городского округа Электросталь</w:t>
      </w:r>
      <w:r w:rsidRPr="00A51E06">
        <w:rPr>
          <w:rFonts w:cs="Arial"/>
          <w:color w:val="000000"/>
          <w:spacing w:val="-1"/>
        </w:rPr>
        <w:t xml:space="preserve"> Московской области С.А. Белоусовой </w:t>
      </w:r>
      <w:r w:rsidRPr="00A51E06">
        <w:rPr>
          <w:rFonts w:cs="Arial"/>
        </w:rPr>
        <w:t>н</w:t>
      </w:r>
      <w:r w:rsidRPr="00A51E06">
        <w:rPr>
          <w:rFonts w:cs="Arial"/>
          <w:color w:val="000000"/>
          <w:spacing w:val="-1"/>
        </w:rPr>
        <w:t xml:space="preserve">астоящее постановление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="00BC6748" w:rsidRPr="00BC6748">
        <w:rPr>
          <w:rFonts w:cs="Arial"/>
          <w:color w:val="000000"/>
          <w:spacing w:val="-1"/>
          <w:lang w:val="en-US"/>
        </w:rPr>
        <w:t>http</w:t>
      </w:r>
      <w:r w:rsidR="00BC6748" w:rsidRPr="00BC6748">
        <w:rPr>
          <w:rFonts w:cs="Arial"/>
          <w:color w:val="000000"/>
          <w:spacing w:val="-1"/>
        </w:rPr>
        <w:t>://</w:t>
      </w:r>
      <w:r w:rsidR="00BC6748" w:rsidRPr="00BC6748">
        <w:rPr>
          <w:rFonts w:cs="Arial"/>
          <w:color w:val="000000"/>
          <w:spacing w:val="-1"/>
          <w:lang w:val="en-US"/>
        </w:rPr>
        <w:t>www</w:t>
      </w:r>
      <w:r w:rsidR="00BC6748" w:rsidRPr="00BC6748">
        <w:rPr>
          <w:rFonts w:cs="Arial"/>
          <w:color w:val="000000"/>
          <w:spacing w:val="-1"/>
        </w:rPr>
        <w:t>.el</w:t>
      </w:r>
      <w:r w:rsidR="00BC6748" w:rsidRPr="00BC6748">
        <w:rPr>
          <w:rFonts w:cs="Arial"/>
          <w:color w:val="000000"/>
          <w:spacing w:val="-1"/>
          <w:lang w:val="en-US"/>
        </w:rPr>
        <w:t>ectrostal</w:t>
      </w:r>
      <w:r w:rsidR="00BC6748" w:rsidRPr="00BC6748">
        <w:rPr>
          <w:rFonts w:cs="Arial"/>
          <w:color w:val="000000"/>
          <w:spacing w:val="-1"/>
        </w:rPr>
        <w:t>.ru</w:t>
      </w:r>
      <w:r>
        <w:rPr>
          <w:rFonts w:cs="Arial"/>
          <w:color w:val="000000"/>
          <w:spacing w:val="-1"/>
        </w:rPr>
        <w:t xml:space="preserve">. </w:t>
      </w:r>
    </w:p>
    <w:p w:rsidR="00452375" w:rsidRDefault="00452375" w:rsidP="00A51E06">
      <w:pPr>
        <w:widowControl w:val="0"/>
        <w:shd w:val="clear" w:color="auto" w:fill="FFFFFF"/>
        <w:tabs>
          <w:tab w:val="left" w:pos="816"/>
          <w:tab w:val="left" w:leader="underscore" w:pos="6662"/>
        </w:tabs>
        <w:autoSpaceDE w:val="0"/>
        <w:autoSpaceDN w:val="0"/>
        <w:adjustRightInd w:val="0"/>
        <w:jc w:val="both"/>
      </w:pPr>
    </w:p>
    <w:p w:rsidR="009222A7" w:rsidRPr="00DC189B" w:rsidRDefault="00452375" w:rsidP="00A51E06">
      <w:pPr>
        <w:jc w:val="both"/>
      </w:pPr>
      <w:r>
        <w:t xml:space="preserve">   </w:t>
      </w:r>
      <w:r w:rsidR="00C35E53" w:rsidRPr="00DC189B">
        <w:t xml:space="preserve">         </w:t>
      </w:r>
      <w:r w:rsidR="00A51E06">
        <w:t>4</w:t>
      </w:r>
      <w:r w:rsidR="00C35E53" w:rsidRPr="00DC189B">
        <w:t>. Контроль за исполнением настоящего постановления</w:t>
      </w:r>
      <w:r w:rsidR="001D74BB" w:rsidRPr="00DC189B">
        <w:t xml:space="preserve"> возложить на </w:t>
      </w:r>
      <w:r w:rsidR="00A51E06">
        <w:t xml:space="preserve">помощника </w:t>
      </w:r>
      <w:r w:rsidR="001D74BB" w:rsidRPr="00DC189B">
        <w:t>Г</w:t>
      </w:r>
      <w:r w:rsidR="00C35E53" w:rsidRPr="00DC189B">
        <w:t xml:space="preserve">лавы городского округа Электросталь Московской области </w:t>
      </w:r>
      <w:r w:rsidR="00A51E06">
        <w:t>Зоц В.Н.</w:t>
      </w:r>
    </w:p>
    <w:p w:rsidR="00C35E53" w:rsidRDefault="00C35E53" w:rsidP="00A51E06">
      <w:pPr>
        <w:ind w:left="540"/>
        <w:jc w:val="both"/>
      </w:pPr>
    </w:p>
    <w:p w:rsidR="007911DE" w:rsidRDefault="007911DE" w:rsidP="00A51E06">
      <w:pPr>
        <w:ind w:left="540"/>
        <w:jc w:val="both"/>
      </w:pPr>
    </w:p>
    <w:p w:rsidR="00A51E06" w:rsidRDefault="00A51E06">
      <w:pPr>
        <w:ind w:left="540"/>
        <w:jc w:val="both"/>
      </w:pPr>
    </w:p>
    <w:p w:rsidR="00A51E06" w:rsidRDefault="00A51E06">
      <w:pPr>
        <w:ind w:left="540"/>
        <w:jc w:val="both"/>
      </w:pPr>
    </w:p>
    <w:p w:rsidR="00952CE4" w:rsidRPr="00DC189B" w:rsidRDefault="00952CE4">
      <w:pPr>
        <w:ind w:left="540"/>
        <w:jc w:val="both"/>
      </w:pPr>
    </w:p>
    <w:p w:rsidR="009222A7" w:rsidRDefault="009222A7" w:rsidP="00452375">
      <w:pPr>
        <w:jc w:val="both"/>
      </w:pPr>
      <w:r w:rsidRPr="00DC189B">
        <w:t>Глава городского округа</w:t>
      </w:r>
      <w:r w:rsidRPr="00DC189B">
        <w:tab/>
      </w:r>
      <w:r w:rsidR="00A51E06">
        <w:t xml:space="preserve">                       </w:t>
      </w:r>
      <w:r w:rsidRPr="00DC189B">
        <w:tab/>
      </w:r>
      <w:proofErr w:type="gramStart"/>
      <w:r w:rsidRPr="00DC189B">
        <w:tab/>
      </w:r>
      <w:r w:rsidR="00A51E06">
        <w:t xml:space="preserve">  </w:t>
      </w:r>
      <w:r w:rsidRPr="00DC189B">
        <w:tab/>
      </w:r>
      <w:proofErr w:type="gramEnd"/>
      <w:r w:rsidRPr="00DC189B">
        <w:tab/>
      </w:r>
      <w:r w:rsidR="0050357C">
        <w:t xml:space="preserve">                 </w:t>
      </w:r>
      <w:r w:rsidRPr="00DC189B">
        <w:tab/>
      </w:r>
      <w:r w:rsidR="00952CE4">
        <w:t xml:space="preserve">  </w:t>
      </w:r>
      <w:r w:rsidR="00A51E06">
        <w:t xml:space="preserve"> В.Я. Пекарев</w:t>
      </w:r>
    </w:p>
    <w:p w:rsidR="00842E5E" w:rsidRDefault="00842E5E" w:rsidP="00452375">
      <w:pPr>
        <w:jc w:val="both"/>
      </w:pPr>
    </w:p>
    <w:p w:rsidR="00A51E06" w:rsidRDefault="00A51E06" w:rsidP="00452375">
      <w:pPr>
        <w:jc w:val="both"/>
      </w:pPr>
    </w:p>
    <w:p w:rsidR="00842E5E" w:rsidRPr="00DC189B" w:rsidRDefault="00842E5E" w:rsidP="00452375">
      <w:pPr>
        <w:jc w:val="both"/>
      </w:pPr>
    </w:p>
    <w:p w:rsidR="00A51E06" w:rsidRDefault="00A51E06" w:rsidP="00DC189B">
      <w:pPr>
        <w:jc w:val="both"/>
      </w:pPr>
    </w:p>
    <w:p w:rsidR="002C6173" w:rsidRDefault="002C6173" w:rsidP="0050357C"/>
    <w:p w:rsidR="00952CE4" w:rsidRDefault="00952CE4" w:rsidP="0050357C"/>
    <w:p w:rsidR="00952CE4" w:rsidRDefault="00952CE4" w:rsidP="0050357C"/>
    <w:p w:rsidR="002C6173" w:rsidRDefault="002C6173" w:rsidP="0050357C"/>
    <w:p w:rsidR="002C6173" w:rsidRDefault="00952CE4" w:rsidP="00952CE4">
      <w:pPr>
        <w:jc w:val="both"/>
        <w:rPr>
          <w:color w:val="FFFFFF"/>
          <w:u w:val="single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8" type="#_x0000_t202" style="position:absolute;left:0;text-align:left;margin-left:258.1pt;margin-top:-.65pt;width:208.5pt;height:96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" stroked="f">
            <v:textbox>
              <w:txbxContent>
                <w:p w:rsidR="002C6173" w:rsidRPr="00952CE4" w:rsidRDefault="002C6173" w:rsidP="002C6173">
                  <w:r w:rsidRPr="00952CE4">
                    <w:t>Утверждено</w:t>
                  </w:r>
                </w:p>
                <w:p w:rsidR="002C6173" w:rsidRPr="00952CE4" w:rsidRDefault="002C6173" w:rsidP="002C6173">
                  <w:pPr>
                    <w:pStyle w:val="1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952CE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постановлением Администрации</w:t>
                  </w:r>
                </w:p>
                <w:p w:rsidR="002C6173" w:rsidRPr="00952CE4" w:rsidRDefault="002C6173" w:rsidP="002C6173">
                  <w:r w:rsidRPr="00952CE4">
                    <w:t xml:space="preserve">городского округа </w:t>
                  </w:r>
                  <w:r w:rsidR="00952CE4">
                    <w:t>Электросталь</w:t>
                  </w:r>
                </w:p>
                <w:p w:rsidR="002C6173" w:rsidRPr="00952CE4" w:rsidRDefault="002C6173" w:rsidP="002C6173">
                  <w:r w:rsidRPr="00952CE4">
                    <w:t>Московской области</w:t>
                  </w:r>
                </w:p>
                <w:p w:rsidR="002C6173" w:rsidRPr="00952CE4" w:rsidRDefault="00952CE4" w:rsidP="00952CE4">
                  <w:pPr>
                    <w:rPr>
                      <w:lang w:val="en-US"/>
                    </w:rPr>
                  </w:pPr>
                  <w:r>
                    <w:t xml:space="preserve">от </w:t>
                  </w:r>
                  <w:r w:rsidRPr="00952CE4">
                    <w:t>13.04.2018</w:t>
                  </w:r>
                  <w:r w:rsidRPr="00537687">
                    <w:t xml:space="preserve"> № </w:t>
                  </w:r>
                  <w:r w:rsidRPr="00952CE4">
                    <w:t>308/4</w:t>
                  </w:r>
                </w:p>
              </w:txbxContent>
            </v:textbox>
          </v:shape>
        </w:pict>
      </w:r>
    </w:p>
    <w:p w:rsidR="00952CE4" w:rsidRDefault="00952CE4" w:rsidP="00952CE4">
      <w:pPr>
        <w:jc w:val="both"/>
        <w:rPr>
          <w:color w:val="FFFFFF"/>
          <w:u w:val="single"/>
        </w:rPr>
      </w:pPr>
    </w:p>
    <w:p w:rsidR="00952CE4" w:rsidRDefault="00952CE4" w:rsidP="00952CE4">
      <w:pPr>
        <w:jc w:val="both"/>
        <w:rPr>
          <w:color w:val="FFFFFF"/>
          <w:u w:val="single"/>
        </w:rPr>
      </w:pPr>
    </w:p>
    <w:p w:rsidR="00952CE4" w:rsidRDefault="00952CE4" w:rsidP="00952CE4">
      <w:pPr>
        <w:jc w:val="both"/>
        <w:rPr>
          <w:color w:val="FFFFFF"/>
          <w:u w:val="single"/>
        </w:rPr>
      </w:pPr>
    </w:p>
    <w:p w:rsidR="00952CE4" w:rsidRPr="00E02CBF" w:rsidRDefault="00952CE4" w:rsidP="00952CE4">
      <w:pPr>
        <w:jc w:val="both"/>
      </w:pPr>
    </w:p>
    <w:p w:rsidR="002C6173" w:rsidRPr="00E02CBF" w:rsidRDefault="002C6173" w:rsidP="002C6173"/>
    <w:p w:rsidR="002C6173" w:rsidRPr="00E02CBF" w:rsidRDefault="002C6173" w:rsidP="002C6173"/>
    <w:p w:rsidR="002C6173" w:rsidRPr="00952CE4" w:rsidRDefault="002C6173" w:rsidP="002C6173">
      <w:pPr>
        <w:jc w:val="center"/>
      </w:pPr>
    </w:p>
    <w:p w:rsidR="002C6173" w:rsidRPr="00952CE4" w:rsidRDefault="002C6173" w:rsidP="002C6173">
      <w:pPr>
        <w:jc w:val="center"/>
      </w:pPr>
    </w:p>
    <w:p w:rsidR="002C6173" w:rsidRPr="00E02CBF" w:rsidRDefault="002C6173" w:rsidP="002C6173">
      <w:pPr>
        <w:jc w:val="center"/>
        <w:rPr>
          <w:b/>
        </w:rPr>
      </w:pPr>
      <w:r w:rsidRPr="00E02CBF">
        <w:rPr>
          <w:b/>
        </w:rPr>
        <w:t>Положение</w:t>
      </w:r>
    </w:p>
    <w:p w:rsidR="002C6173" w:rsidRPr="00E02CBF" w:rsidRDefault="002C6173" w:rsidP="002C6173">
      <w:pPr>
        <w:jc w:val="center"/>
        <w:rPr>
          <w:b/>
        </w:rPr>
      </w:pPr>
      <w:r w:rsidRPr="00E02CBF">
        <w:rPr>
          <w:b/>
        </w:rPr>
        <w:t>об организации и осуществл</w:t>
      </w:r>
      <w:r w:rsidR="00952CE4">
        <w:rPr>
          <w:b/>
        </w:rPr>
        <w:t>ении первичного воинского учета</w:t>
      </w:r>
    </w:p>
    <w:p w:rsidR="002C6173" w:rsidRPr="00E02CBF" w:rsidRDefault="002C6173" w:rsidP="002C6173">
      <w:pPr>
        <w:jc w:val="center"/>
        <w:rPr>
          <w:b/>
        </w:rPr>
      </w:pPr>
      <w:r w:rsidRPr="00E02CBF">
        <w:rPr>
          <w:b/>
        </w:rPr>
        <w:t>граждан</w:t>
      </w:r>
      <w:r>
        <w:rPr>
          <w:b/>
        </w:rPr>
        <w:t>,</w:t>
      </w:r>
      <w:r w:rsidRPr="00E02CBF">
        <w:rPr>
          <w:b/>
        </w:rPr>
        <w:t xml:space="preserve"> обязанных состоять на воинском учете,</w:t>
      </w:r>
    </w:p>
    <w:p w:rsidR="002C6173" w:rsidRPr="00E02CBF" w:rsidRDefault="002C6173" w:rsidP="002C6173">
      <w:pPr>
        <w:jc w:val="center"/>
        <w:rPr>
          <w:b/>
        </w:rPr>
      </w:pPr>
      <w:r w:rsidRPr="00E02CBF">
        <w:rPr>
          <w:b/>
        </w:rPr>
        <w:t>на территории городского округа Электросталь Московской области</w:t>
      </w:r>
    </w:p>
    <w:p w:rsidR="002C6173" w:rsidRPr="00E02CBF" w:rsidRDefault="002C6173" w:rsidP="002C6173">
      <w:pPr>
        <w:jc w:val="center"/>
      </w:pPr>
    </w:p>
    <w:p w:rsidR="002C6173" w:rsidRPr="00E02CBF" w:rsidRDefault="002C6173" w:rsidP="002C6173">
      <w:pPr>
        <w:jc w:val="center"/>
      </w:pPr>
    </w:p>
    <w:p w:rsidR="002C6173" w:rsidRPr="0005170C" w:rsidRDefault="002C6173" w:rsidP="002C61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</w:rPr>
      </w:pPr>
      <w:r w:rsidRPr="0005170C">
        <w:rPr>
          <w:rFonts w:ascii="Times New Roman" w:hAnsi="Times New Roman" w:cs="Times New Roman"/>
          <w:sz w:val="24"/>
        </w:rPr>
        <w:t>I. ОБЩИЕ ПОЛОЖЕНИЯ</w:t>
      </w:r>
    </w:p>
    <w:p w:rsidR="002C6173" w:rsidRPr="00E02CBF" w:rsidRDefault="002C6173" w:rsidP="002C6173">
      <w:pPr>
        <w:jc w:val="both"/>
      </w:pPr>
    </w:p>
    <w:p w:rsidR="002C6173" w:rsidRPr="00E02CBF" w:rsidRDefault="002C6173" w:rsidP="002C6173">
      <w:pPr>
        <w:jc w:val="both"/>
      </w:pPr>
      <w:r>
        <w:t xml:space="preserve">        </w:t>
      </w:r>
      <w:r w:rsidRPr="00E02CBF">
        <w:t>1.</w:t>
      </w:r>
      <w:r>
        <w:t>1.</w:t>
      </w:r>
      <w:r w:rsidRPr="00E02CBF">
        <w:t xml:space="preserve"> Настоящее положение, разработанно</w:t>
      </w:r>
      <w:r>
        <w:t>е</w:t>
      </w:r>
      <w:r w:rsidRPr="00E02CBF">
        <w:t xml:space="preserve"> в соответствии с Федеральным законом</w:t>
      </w:r>
      <w:r>
        <w:t xml:space="preserve"> от 28.03.1998 № 53-ФЗ</w:t>
      </w:r>
      <w:r w:rsidRPr="00E02CBF">
        <w:t xml:space="preserve"> "О воинской обязанности и военной службе" </w:t>
      </w:r>
      <w:r w:rsidRPr="0059707B">
        <w:t>и постановлением Правительства Российской Федерации от 27</w:t>
      </w:r>
      <w:r>
        <w:t>.07.</w:t>
      </w:r>
      <w:r w:rsidRPr="0059707B">
        <w:t xml:space="preserve"> 2006 № 719 «Об утверждении Положения о воинском учете»</w:t>
      </w:r>
      <w:r w:rsidRPr="00E02CBF">
        <w:t>,</w:t>
      </w:r>
      <w:r>
        <w:t xml:space="preserve"> </w:t>
      </w:r>
      <w:r w:rsidRPr="003B21AE">
        <w:rPr>
          <w:szCs w:val="28"/>
        </w:rPr>
        <w:t>методически</w:t>
      </w:r>
      <w:r>
        <w:rPr>
          <w:szCs w:val="28"/>
        </w:rPr>
        <w:t>ми</w:t>
      </w:r>
      <w:r w:rsidRPr="003B21AE">
        <w:rPr>
          <w:szCs w:val="28"/>
        </w:rPr>
        <w:t xml:space="preserve"> рекомендаци</w:t>
      </w:r>
      <w:r>
        <w:rPr>
          <w:szCs w:val="28"/>
        </w:rPr>
        <w:t xml:space="preserve">ями </w:t>
      </w:r>
      <w:r w:rsidRPr="003B21AE">
        <w:rPr>
          <w:szCs w:val="28"/>
        </w:rPr>
        <w:t>по осуществлению первичного</w:t>
      </w:r>
      <w:r>
        <w:rPr>
          <w:szCs w:val="28"/>
        </w:rPr>
        <w:t xml:space="preserve"> </w:t>
      </w:r>
      <w:r w:rsidRPr="003B21AE">
        <w:rPr>
          <w:szCs w:val="28"/>
        </w:rPr>
        <w:t>воинского учета</w:t>
      </w:r>
      <w:r>
        <w:rPr>
          <w:szCs w:val="28"/>
        </w:rPr>
        <w:t xml:space="preserve"> </w:t>
      </w:r>
      <w:r w:rsidRPr="003B21AE">
        <w:rPr>
          <w:szCs w:val="28"/>
        </w:rPr>
        <w:t>в органах местного самоуправления</w:t>
      </w:r>
      <w:r w:rsidRPr="003B21AE">
        <w:t xml:space="preserve"> от 11.07.2017</w:t>
      </w:r>
      <w:r>
        <w:rPr>
          <w:szCs w:val="28"/>
        </w:rPr>
        <w:t xml:space="preserve">, </w:t>
      </w:r>
      <w:r w:rsidRPr="003B21AE">
        <w:t>утверждённы</w:t>
      </w:r>
      <w:r>
        <w:t>ми</w:t>
      </w:r>
      <w:r w:rsidRPr="003B21AE">
        <w:t xml:space="preserve"> Министерством обороны России</w:t>
      </w:r>
      <w:r>
        <w:t>,</w:t>
      </w:r>
      <w:r w:rsidRPr="00E02CBF">
        <w:t xml:space="preserve"> определяет порядок организации воинского учета граждан Российской Федерации, обязанных состоять на воинском учете.</w:t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CBF">
        <w:rPr>
          <w:rFonts w:ascii="Times New Roman" w:hAnsi="Times New Roman" w:cs="Times New Roman"/>
          <w:sz w:val="24"/>
          <w:szCs w:val="24"/>
        </w:rPr>
        <w:t>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 обобщению и анализу сведений об их количественном составе и качественном состоянии (далее - система воинского учета).</w:t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02CBF">
        <w:rPr>
          <w:rFonts w:ascii="Times New Roman" w:hAnsi="Times New Roman" w:cs="Times New Roman"/>
          <w:sz w:val="24"/>
          <w:szCs w:val="24"/>
        </w:rPr>
        <w:t>2.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CBF">
        <w:rPr>
          <w:rFonts w:ascii="Times New Roman" w:hAnsi="Times New Roman" w:cs="Times New Roman"/>
          <w:sz w:val="24"/>
          <w:szCs w:val="24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CBF">
        <w:rPr>
          <w:rFonts w:ascii="Times New Roman" w:hAnsi="Times New Roman" w:cs="Times New Roman"/>
          <w:sz w:val="24"/>
          <w:szCs w:val="24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02CBF">
        <w:rPr>
          <w:rFonts w:ascii="Times New Roman" w:hAnsi="Times New Roman" w:cs="Times New Roman"/>
          <w:sz w:val="24"/>
          <w:szCs w:val="24"/>
        </w:rPr>
        <w:t>3. Основными задачами воинского учета являются:</w:t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CBF">
        <w:rPr>
          <w:rFonts w:ascii="Times New Roman" w:hAnsi="Times New Roman" w:cs="Times New Roman"/>
          <w:sz w:val="24"/>
          <w:szCs w:val="24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CBF">
        <w:rPr>
          <w:rFonts w:ascii="Times New Roman" w:hAnsi="Times New Roman" w:cs="Times New Roman"/>
          <w:sz w:val="24"/>
          <w:szCs w:val="24"/>
        </w:rPr>
        <w:t>б) документальное оформление сведений воинского учета о гражданах, состоящих на воинском учете;</w:t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CBF">
        <w:rPr>
          <w:rFonts w:ascii="Times New Roman" w:hAnsi="Times New Roman" w:cs="Times New Roman"/>
          <w:sz w:val="24"/>
          <w:szCs w:val="24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CBF">
        <w:rPr>
          <w:rFonts w:ascii="Times New Roman" w:hAnsi="Times New Roman" w:cs="Times New Roman"/>
          <w:sz w:val="24"/>
          <w:szCs w:val="24"/>
        </w:rPr>
        <w:t xml:space="preserve"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</w:t>
      </w:r>
      <w:r w:rsidRPr="00E02CBF">
        <w:rPr>
          <w:rFonts w:ascii="Times New Roman" w:hAnsi="Times New Roman" w:cs="Times New Roman"/>
          <w:sz w:val="24"/>
          <w:szCs w:val="24"/>
        </w:rPr>
        <w:lastRenderedPageBreak/>
        <w:t>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02CBF">
        <w:rPr>
          <w:rFonts w:ascii="Times New Roman" w:hAnsi="Times New Roman" w:cs="Times New Roman"/>
          <w:sz w:val="24"/>
          <w:szCs w:val="24"/>
        </w:rPr>
        <w:t>4. 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2C6173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E02C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CBF">
        <w:rPr>
          <w:rFonts w:ascii="Times New Roman" w:hAnsi="Times New Roman" w:cs="Times New Roman"/>
          <w:sz w:val="24"/>
          <w:szCs w:val="24"/>
        </w:rPr>
        <w:t xml:space="preserve">ервичный воинский учет граждан </w:t>
      </w:r>
      <w:r>
        <w:rPr>
          <w:rFonts w:ascii="Times New Roman" w:hAnsi="Times New Roman" w:cs="Times New Roman"/>
          <w:sz w:val="24"/>
          <w:szCs w:val="24"/>
        </w:rPr>
        <w:t xml:space="preserve">проживающих на территории </w:t>
      </w:r>
      <w:r w:rsidRPr="00E02CBF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02CBF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а Электросталь Московской области, а также граждан, прибывших </w:t>
      </w:r>
      <w:r w:rsidRPr="00E02CBF">
        <w:rPr>
          <w:rFonts w:ascii="Times New Roman" w:hAnsi="Times New Roman" w:cs="Times New Roman"/>
          <w:sz w:val="24"/>
          <w:szCs w:val="24"/>
        </w:rPr>
        <w:t>на срок более 3 месяцев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2CBF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военно-учетный стол Администрации городского округа Электросталь Московской области</w:t>
      </w:r>
      <w:r w:rsidRPr="00E02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(далее-ВУС) </w:t>
      </w:r>
      <w:r w:rsidRPr="00E02CBF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Федерации, настоящим Положением и методическими рекомендациями, разрабатываемыми Министерством обороны Российской Федерации. </w:t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E02CBF">
        <w:rPr>
          <w:rFonts w:ascii="Times New Roman" w:hAnsi="Times New Roman" w:cs="Times New Roman"/>
          <w:sz w:val="24"/>
          <w:szCs w:val="24"/>
        </w:rPr>
        <w:t xml:space="preserve">. Воинскому учету в </w:t>
      </w:r>
      <w:r>
        <w:rPr>
          <w:rFonts w:ascii="Times New Roman" w:hAnsi="Times New Roman" w:cs="Times New Roman"/>
          <w:sz w:val="24"/>
          <w:szCs w:val="24"/>
        </w:rPr>
        <w:t>ВУС</w:t>
      </w:r>
      <w:r w:rsidRPr="00E02CBF">
        <w:rPr>
          <w:rFonts w:ascii="Times New Roman" w:hAnsi="Times New Roman" w:cs="Times New Roman"/>
          <w:sz w:val="24"/>
          <w:szCs w:val="24"/>
        </w:rPr>
        <w:t xml:space="preserve"> подлежат: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а)</w:t>
      </w:r>
      <w:r w:rsidRPr="004F4DE2">
        <w:rPr>
          <w:szCs w:val="28"/>
        </w:rPr>
        <w:tab/>
        <w:t>граждане мужского пола в возрасте от 18 до 27 лет, обязанные состоять на воинском учете и не пребывающие в запасе (далее - призывники);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б)</w:t>
      </w:r>
      <w:r w:rsidRPr="004F4DE2">
        <w:rPr>
          <w:szCs w:val="28"/>
        </w:rPr>
        <w:tab/>
        <w:t>граждане, пребывающие в запасе (далее - военнообязанные):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мужского пола;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уволенные с военной службы с зачислением в запас Вооруженных Сил Российской Федерации;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успешно завершившие обучение на военных кафедрах при федеральных</w:t>
      </w:r>
      <w:r>
        <w:rPr>
          <w:szCs w:val="28"/>
        </w:rPr>
        <w:t xml:space="preserve"> </w:t>
      </w:r>
      <w:r w:rsidRPr="004F4DE2">
        <w:rPr>
          <w:szCs w:val="28"/>
        </w:rPr>
        <w:t>государственных образовательных организациях высшего образования по программам военной подготовки офицеров запаса, программам военной подготовки сержантов, старшин запаса либо программам военной подготовки солдат, матросов запаса;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успешно завершившие обучение в военной образовательной организации высшего образования по программам военной подготовки сержантов, старшин запаса либо программам военной подготовки солдат, матросов запаса;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не прошедшие военную службу в связи с освобождением от призыва на военную службу;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лет;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не подлежавшие призыву на военную службу по достижении ими возраста 27 лет;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не прошедшие военную службу по призыву, не имея на то законных оснований, в соответствии с заключением призывной комиссии по достижении ими возраста 27 лет;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уволенные с военной службы без постановки на воинский учет и в последующем поставленные на воинский учет в военных комиссариатах;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прошедшие альтернативную гражданскую службу;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женского пола, имеющих военно-учетную специальность</w:t>
      </w:r>
      <w:r>
        <w:rPr>
          <w:szCs w:val="28"/>
        </w:rPr>
        <w:t>.</w:t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E02CBF">
        <w:rPr>
          <w:rFonts w:ascii="Times New Roman" w:hAnsi="Times New Roman" w:cs="Times New Roman"/>
          <w:sz w:val="24"/>
          <w:szCs w:val="24"/>
        </w:rPr>
        <w:t>. Не подлежат воинскому учету в военных комиссариатах, органах местного самоуправления и организациях граждане: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а) освобожденные от исполнения воинской обязанности в соответствии с Федеральным законом «О воинской обязанности и военной службе»;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б) проходящие военную службу или альтернативную гражданскую службу;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в) отбывающие наказание в виде лишения свободы;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г) женского пола, не имеющие военно-учетной специальности;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д) постоянно проживающие за пределами Российской Федерации;</w:t>
      </w:r>
    </w:p>
    <w:p w:rsidR="002C6173" w:rsidRPr="004F4DE2" w:rsidRDefault="002C6173" w:rsidP="002C6173">
      <w:pPr>
        <w:ind w:firstLine="709"/>
        <w:jc w:val="both"/>
        <w:rPr>
          <w:szCs w:val="28"/>
        </w:rPr>
      </w:pPr>
      <w:r w:rsidRPr="004F4DE2">
        <w:rPr>
          <w:szCs w:val="28"/>
        </w:rPr>
        <w:t>е) имеющие воинские звания офицеров и пребывающие в запасе Службы</w:t>
      </w:r>
      <w:r>
        <w:rPr>
          <w:szCs w:val="28"/>
        </w:rPr>
        <w:t xml:space="preserve"> </w:t>
      </w:r>
      <w:r w:rsidRPr="004F4DE2">
        <w:rPr>
          <w:szCs w:val="28"/>
        </w:rPr>
        <w:t>внешней разведки Российской Федерации и Федеральной службы безопасности Российской Федерации.</w:t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02CBF">
        <w:rPr>
          <w:rFonts w:ascii="Times New Roman" w:hAnsi="Times New Roman" w:cs="Times New Roman"/>
          <w:sz w:val="24"/>
          <w:szCs w:val="24"/>
        </w:rPr>
        <w:t>8. За состояние первичного воинского учета</w:t>
      </w:r>
      <w:r>
        <w:rPr>
          <w:rFonts w:ascii="Times New Roman" w:hAnsi="Times New Roman" w:cs="Times New Roman"/>
          <w:sz w:val="24"/>
          <w:szCs w:val="24"/>
        </w:rPr>
        <w:t xml:space="preserve"> граждан, обязанных состоять на воинском учете, на территории городского округа Электросталь Московской области</w:t>
      </w:r>
      <w:r w:rsidRPr="00E02CBF">
        <w:rPr>
          <w:rFonts w:ascii="Times New Roman" w:hAnsi="Times New Roman" w:cs="Times New Roman"/>
          <w:sz w:val="24"/>
          <w:szCs w:val="24"/>
        </w:rPr>
        <w:t xml:space="preserve"> отвеча</w:t>
      </w:r>
      <w:r>
        <w:rPr>
          <w:rFonts w:ascii="Times New Roman" w:hAnsi="Times New Roman" w:cs="Times New Roman"/>
          <w:sz w:val="24"/>
          <w:szCs w:val="24"/>
        </w:rPr>
        <w:t>ет Глава городского округа Электросталь Московской области.</w:t>
      </w:r>
    </w:p>
    <w:p w:rsidR="002C6173" w:rsidRPr="00E02CBF" w:rsidRDefault="002C6173" w:rsidP="002C61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CBF">
        <w:rPr>
          <w:rFonts w:ascii="Times New Roman" w:hAnsi="Times New Roman" w:cs="Times New Roman"/>
          <w:sz w:val="24"/>
          <w:szCs w:val="24"/>
        </w:rPr>
        <w:lastRenderedPageBreak/>
        <w:t>II. ПОРЯДОК ОСУЩЕСТВЛЕНИЯ ПЕРВИЧНОГО ВОИНСКОГО УЧЕТА</w:t>
      </w:r>
    </w:p>
    <w:p w:rsidR="002C6173" w:rsidRPr="00E02CBF" w:rsidRDefault="002C6173" w:rsidP="002C61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</w:t>
      </w:r>
      <w:r w:rsidRPr="00E02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E02CBF">
        <w:rPr>
          <w:rFonts w:ascii="Times New Roman" w:hAnsi="Times New Roman" w:cs="Times New Roman"/>
          <w:sz w:val="24"/>
          <w:szCs w:val="24"/>
        </w:rPr>
        <w:t>. Первичный воинский учет</w:t>
      </w:r>
      <w:r>
        <w:rPr>
          <w:rFonts w:ascii="Times New Roman" w:hAnsi="Times New Roman" w:cs="Times New Roman"/>
          <w:sz w:val="24"/>
          <w:szCs w:val="24"/>
        </w:rPr>
        <w:t xml:space="preserve"> граждан, обязанных состоять на воинском учете, на территории городского округа Электросталь Московской области</w:t>
      </w:r>
      <w:r w:rsidRPr="00E02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(далее-первичный воинский учет) </w:t>
      </w:r>
      <w:r w:rsidRPr="00E02CBF">
        <w:rPr>
          <w:rFonts w:ascii="Times New Roman" w:hAnsi="Times New Roman" w:cs="Times New Roman"/>
          <w:sz w:val="24"/>
          <w:szCs w:val="24"/>
        </w:rPr>
        <w:t>осуществляется по документам первичного воинского учета:</w:t>
      </w:r>
    </w:p>
    <w:p w:rsidR="002C6173" w:rsidRDefault="002C6173" w:rsidP="002C6173">
      <w:pPr>
        <w:tabs>
          <w:tab w:val="left" w:pos="567"/>
        </w:tabs>
        <w:ind w:firstLine="709"/>
        <w:jc w:val="both"/>
        <w:rPr>
          <w:szCs w:val="28"/>
        </w:rPr>
      </w:pPr>
      <w:r w:rsidRPr="004F4DE2">
        <w:rPr>
          <w:szCs w:val="28"/>
        </w:rPr>
        <w:t>а) для призывников - по картам первичн</w:t>
      </w:r>
      <w:r>
        <w:rPr>
          <w:szCs w:val="28"/>
        </w:rPr>
        <w:t>ого воинского учета призывников;</w:t>
      </w:r>
    </w:p>
    <w:p w:rsidR="002C6173" w:rsidRPr="004F4DE2" w:rsidRDefault="002C6173" w:rsidP="002C6173">
      <w:pPr>
        <w:tabs>
          <w:tab w:val="left" w:pos="567"/>
        </w:tabs>
        <w:ind w:firstLine="709"/>
        <w:jc w:val="both"/>
        <w:rPr>
          <w:szCs w:val="28"/>
        </w:rPr>
      </w:pPr>
      <w:r w:rsidRPr="004F4DE2">
        <w:rPr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2C6173" w:rsidRPr="004F4DE2" w:rsidRDefault="002C6173" w:rsidP="002C6173">
      <w:pPr>
        <w:tabs>
          <w:tab w:val="left" w:pos="567"/>
        </w:tabs>
        <w:ind w:firstLine="709"/>
        <w:jc w:val="both"/>
        <w:rPr>
          <w:szCs w:val="28"/>
        </w:rPr>
      </w:pPr>
      <w:r w:rsidRPr="004F4DE2">
        <w:rPr>
          <w:szCs w:val="28"/>
        </w:rPr>
        <w:t>в) для офицеров запаса - по карточкам первичного учета.</w:t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E02CBF">
        <w:rPr>
          <w:rFonts w:ascii="Times New Roman" w:hAnsi="Times New Roman" w:cs="Times New Roman"/>
          <w:sz w:val="24"/>
          <w:szCs w:val="24"/>
        </w:rPr>
        <w:t>. Документы первичного воинского учета заполняются на основании следующих документов:</w:t>
      </w:r>
    </w:p>
    <w:p w:rsidR="002C6173" w:rsidRPr="004F4DE2" w:rsidRDefault="002C6173" w:rsidP="002C6173">
      <w:pPr>
        <w:tabs>
          <w:tab w:val="left" w:pos="567"/>
        </w:tabs>
        <w:ind w:firstLine="709"/>
        <w:jc w:val="both"/>
        <w:rPr>
          <w:szCs w:val="28"/>
        </w:rPr>
      </w:pPr>
      <w:r w:rsidRPr="004F4DE2">
        <w:rPr>
          <w:szCs w:val="28"/>
        </w:rPr>
        <w:t>а) удостоверение гражданина, подлежащего призыву на военную службу, - для призывников;</w:t>
      </w:r>
    </w:p>
    <w:p w:rsidR="002C6173" w:rsidRPr="007917A7" w:rsidRDefault="002C6173" w:rsidP="002C617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F4DE2">
        <w:rPr>
          <w:szCs w:val="28"/>
        </w:rPr>
        <w:t>б) военный билет офицера запаса (военный билет; временное удостоверение, выданное взамен военного билета офицера запаса; временное удостоверение, выданное взамен военного билета; справка взамен военного билета) - для военнообязанных.</w:t>
      </w:r>
      <w:r>
        <w:rPr>
          <w:sz w:val="28"/>
          <w:szCs w:val="28"/>
        </w:rPr>
        <w:tab/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02C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E02CBF">
        <w:rPr>
          <w:rFonts w:ascii="Times New Roman" w:hAnsi="Times New Roman" w:cs="Times New Roman"/>
          <w:sz w:val="24"/>
          <w:szCs w:val="24"/>
        </w:rPr>
        <w:t xml:space="preserve"> Документы первичного воинского учета должны содержать следующие сведения о гражданах: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а) фамилия, имя и отчество;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б) дата рождения;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в) место жительства и место пребывания;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г) семейное положение;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д) образование;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е) место работы;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ж) годность к военной службе по состоянию здоровья;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з) профессиональная пригодность к подготовке по военно-учетным специальностям и к военной службе на воинских должностях;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и) основные антропометрические данные;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к) прохождение военной службы или альтернативной гражданской службы;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л) прохождение военных сборов;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м) владение иностранными языками;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н) наличие военно-учетных и гражданских специальностей;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о) наличие первого спортивного разряда или спортивного звания;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п) возбуждение или прекращение в отношении гражданина уголовного дела;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р) наличие судимости;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с) 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т) бронирование гражданина, пребывающего в запасе, за органом государственной власти, органом местного самоуправления или организацией на период мобилизации и на военное время;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у) наличие отсрочки от призыва на военную службу у призывника с указанием нормы Федерального закона «О воинской обязанности и военной службе»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протокола;</w:t>
      </w:r>
    </w:p>
    <w:p w:rsidR="002C6173" w:rsidRPr="004F4DE2" w:rsidRDefault="002C6173" w:rsidP="002C6173">
      <w:pPr>
        <w:ind w:firstLine="567"/>
        <w:jc w:val="both"/>
        <w:rPr>
          <w:szCs w:val="28"/>
        </w:rPr>
      </w:pPr>
      <w:r w:rsidRPr="004F4DE2">
        <w:rPr>
          <w:szCs w:val="28"/>
        </w:rPr>
        <w:t>ф) пребывание в мобилизационном людском резерве.</w:t>
      </w:r>
    </w:p>
    <w:p w:rsidR="002C6173" w:rsidRPr="00E02CBF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CB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E02CBF">
        <w:rPr>
          <w:rFonts w:ascii="Times New Roman" w:hAnsi="Times New Roman" w:cs="Times New Roman"/>
          <w:sz w:val="24"/>
          <w:szCs w:val="24"/>
        </w:rPr>
        <w:t xml:space="preserve"> При осуществлении первичного воинского учета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2CBF">
        <w:rPr>
          <w:rFonts w:ascii="Times New Roman" w:hAnsi="Times New Roman" w:cs="Times New Roman"/>
          <w:sz w:val="24"/>
          <w:szCs w:val="24"/>
        </w:rPr>
        <w:t xml:space="preserve"> обязанных состоять на воинском учете, на территории городского округа Электросталь Московской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E02C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ВУС </w:t>
      </w:r>
      <w:r w:rsidRPr="00E02CBF">
        <w:rPr>
          <w:rFonts w:ascii="Times New Roman" w:hAnsi="Times New Roman" w:cs="Times New Roman"/>
          <w:sz w:val="24"/>
          <w:szCs w:val="24"/>
        </w:rPr>
        <w:t xml:space="preserve">исполняет обязанности в соответствии с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02CBF">
        <w:rPr>
          <w:rFonts w:ascii="Times New Roman" w:hAnsi="Times New Roman" w:cs="Times New Roman"/>
          <w:sz w:val="24"/>
          <w:szCs w:val="24"/>
        </w:rPr>
        <w:t>едеральным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2CB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E02CBF">
        <w:rPr>
          <w:rFonts w:ascii="Times New Roman" w:hAnsi="Times New Roman" w:cs="Times New Roman"/>
          <w:sz w:val="24"/>
          <w:szCs w:val="24"/>
        </w:rPr>
        <w:t>.</w:t>
      </w:r>
    </w:p>
    <w:p w:rsidR="002C6173" w:rsidRPr="00E05157" w:rsidRDefault="002C6173" w:rsidP="002C61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</w:rPr>
      </w:pPr>
      <w:r w:rsidRPr="00E05157">
        <w:rPr>
          <w:rFonts w:ascii="Times New Roman" w:hAnsi="Times New Roman" w:cs="Times New Roman"/>
          <w:sz w:val="24"/>
        </w:rPr>
        <w:lastRenderedPageBreak/>
        <w:t>I</w:t>
      </w:r>
      <w:r w:rsidRPr="00E05157">
        <w:rPr>
          <w:rFonts w:ascii="Times New Roman" w:hAnsi="Times New Roman" w:cs="Times New Roman"/>
          <w:sz w:val="24"/>
          <w:lang w:val="en-US"/>
        </w:rPr>
        <w:t>II</w:t>
      </w:r>
      <w:r w:rsidRPr="00E05157">
        <w:rPr>
          <w:rFonts w:ascii="Times New Roman" w:hAnsi="Times New Roman" w:cs="Times New Roman"/>
          <w:sz w:val="24"/>
        </w:rPr>
        <w:t>. ОБЯЗАННОСТИ ГРАЖДАН ПО ВОИНСКОМУ УЧЕТУ</w:t>
      </w:r>
    </w:p>
    <w:p w:rsidR="002C6173" w:rsidRPr="00E05157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2C6173" w:rsidRPr="00E05157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E05157">
        <w:rPr>
          <w:rFonts w:ascii="Times New Roman" w:hAnsi="Times New Roman" w:cs="Times New Roman"/>
          <w:sz w:val="24"/>
        </w:rPr>
        <w:t xml:space="preserve">1. Граждане, подлежащие воинскому учету, </w:t>
      </w:r>
      <w:r>
        <w:rPr>
          <w:rFonts w:ascii="Times New Roman" w:hAnsi="Times New Roman" w:cs="Times New Roman"/>
          <w:sz w:val="24"/>
        </w:rPr>
        <w:t xml:space="preserve">на территории 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05157">
        <w:rPr>
          <w:rFonts w:ascii="Times New Roman" w:hAnsi="Times New Roman" w:cs="Times New Roman"/>
          <w:sz w:val="24"/>
        </w:rPr>
        <w:t xml:space="preserve"> обязаны:</w:t>
      </w:r>
    </w:p>
    <w:p w:rsidR="002C6173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E05157">
        <w:rPr>
          <w:rFonts w:ascii="Times New Roman" w:hAnsi="Times New Roman" w:cs="Times New Roman"/>
          <w:sz w:val="24"/>
        </w:rPr>
        <w:t xml:space="preserve">а) состоять на воинском учете по месту жительства или месту пребывания </w:t>
      </w:r>
      <w:r>
        <w:rPr>
          <w:rFonts w:ascii="Times New Roman" w:hAnsi="Times New Roman" w:cs="Times New Roman"/>
          <w:sz w:val="24"/>
        </w:rPr>
        <w:t>в ВУС</w:t>
      </w:r>
      <w:r w:rsidRPr="00E05157">
        <w:rPr>
          <w:rFonts w:ascii="Times New Roman" w:hAnsi="Times New Roman" w:cs="Times New Roman"/>
          <w:sz w:val="24"/>
        </w:rPr>
        <w:t xml:space="preserve">. </w:t>
      </w:r>
    </w:p>
    <w:p w:rsidR="002C6173" w:rsidRPr="00E05157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E05157">
        <w:rPr>
          <w:rFonts w:ascii="Times New Roman" w:hAnsi="Times New Roman" w:cs="Times New Roman"/>
          <w:sz w:val="24"/>
        </w:rPr>
        <w:t xml:space="preserve">б) являться в установленные время и место по вызову (повестке) в </w:t>
      </w:r>
      <w:r>
        <w:rPr>
          <w:rFonts w:ascii="Times New Roman" w:hAnsi="Times New Roman" w:cs="Times New Roman"/>
          <w:sz w:val="24"/>
        </w:rPr>
        <w:t xml:space="preserve">военный комиссариат городов Ногинск, Электросталь и Черноголовка,  Ногинского района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05157">
        <w:rPr>
          <w:rFonts w:ascii="Times New Roman" w:hAnsi="Times New Roman" w:cs="Times New Roman"/>
          <w:sz w:val="24"/>
        </w:rPr>
        <w:t xml:space="preserve"> или </w:t>
      </w:r>
      <w:r>
        <w:rPr>
          <w:rFonts w:ascii="Times New Roman" w:hAnsi="Times New Roman" w:cs="Times New Roman"/>
          <w:sz w:val="24"/>
        </w:rPr>
        <w:t>ВУС</w:t>
      </w:r>
      <w:r w:rsidRPr="00E05157">
        <w:rPr>
          <w:rFonts w:ascii="Times New Roman" w:hAnsi="Times New Roman" w:cs="Times New Roman"/>
          <w:sz w:val="24"/>
        </w:rPr>
        <w:t>, осуществляющий воинский учет, по месту жительства или месту пребывания, имея при себе военный билет (временное удостоверение, выданное взамен военного билета) или удостоверение гражданина, подлежащего призыву на военную службу, а также паспорт гражданина Российской Федерации и водительское удостоверение при его наличии;</w:t>
      </w:r>
    </w:p>
    <w:p w:rsidR="002C6173" w:rsidRPr="00E05157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E05157">
        <w:rPr>
          <w:rFonts w:ascii="Times New Roman" w:hAnsi="Times New Roman" w:cs="Times New Roman"/>
          <w:sz w:val="24"/>
        </w:rPr>
        <w:t xml:space="preserve">в) явиться при увольнении с военной службы в запас Вооруженных Сил Российской Федерации в 2-недельный срок со дня исключения из списков личного состава воинской части в </w:t>
      </w:r>
      <w:r>
        <w:rPr>
          <w:rFonts w:ascii="Times New Roman" w:hAnsi="Times New Roman" w:cs="Times New Roman"/>
          <w:sz w:val="24"/>
        </w:rPr>
        <w:t>военный комиссариат городов Ногинск, Электросталь и Черноголовка, Ногинского района</w:t>
      </w:r>
      <w:r w:rsidRPr="00E051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05157">
        <w:rPr>
          <w:rFonts w:ascii="Times New Roman" w:hAnsi="Times New Roman" w:cs="Times New Roman"/>
          <w:sz w:val="24"/>
        </w:rPr>
        <w:t xml:space="preserve"> или </w:t>
      </w:r>
      <w:r>
        <w:rPr>
          <w:rFonts w:ascii="Times New Roman" w:hAnsi="Times New Roman" w:cs="Times New Roman"/>
          <w:sz w:val="24"/>
        </w:rPr>
        <w:t>ВУС</w:t>
      </w:r>
      <w:r w:rsidRPr="00E05157">
        <w:rPr>
          <w:rFonts w:ascii="Times New Roman" w:hAnsi="Times New Roman" w:cs="Times New Roman"/>
          <w:sz w:val="24"/>
        </w:rPr>
        <w:t>, осуществляющий воинский учет, по месту жительства для постановки на воинский учет;</w:t>
      </w:r>
    </w:p>
    <w:p w:rsidR="002C6173" w:rsidRPr="00E05157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E05157">
        <w:rPr>
          <w:rFonts w:ascii="Times New Roman" w:hAnsi="Times New Roman" w:cs="Times New Roman"/>
          <w:sz w:val="24"/>
        </w:rPr>
        <w:t xml:space="preserve">г) сообщать в 2-недельный срок в </w:t>
      </w:r>
      <w:r>
        <w:rPr>
          <w:rFonts w:ascii="Times New Roman" w:hAnsi="Times New Roman" w:cs="Times New Roman"/>
          <w:sz w:val="24"/>
        </w:rPr>
        <w:t>военный комиссариат городов Ногинск, Электросталь и Черноголовка, Ногинского района</w:t>
      </w:r>
      <w:r w:rsidRPr="00E051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05157">
        <w:rPr>
          <w:rFonts w:ascii="Times New Roman" w:hAnsi="Times New Roman" w:cs="Times New Roman"/>
          <w:sz w:val="24"/>
        </w:rPr>
        <w:t xml:space="preserve"> или </w:t>
      </w:r>
      <w:r>
        <w:rPr>
          <w:rFonts w:ascii="Times New Roman" w:hAnsi="Times New Roman" w:cs="Times New Roman"/>
          <w:sz w:val="24"/>
        </w:rPr>
        <w:t>ВУС</w:t>
      </w:r>
      <w:r w:rsidRPr="00E05157">
        <w:rPr>
          <w:rFonts w:ascii="Times New Roman" w:hAnsi="Times New Roman" w:cs="Times New Roman"/>
          <w:sz w:val="24"/>
        </w:rPr>
        <w:t xml:space="preserve">, осуществляющий воинский учет, по месту жительства об изменении сведений о семейном положении, образовании, состоянии здоровья (получении инвалидности), месте работы или должности, месте жительства в пределах </w:t>
      </w:r>
      <w:r>
        <w:rPr>
          <w:rFonts w:ascii="Times New Roman" w:hAnsi="Times New Roman" w:cs="Times New Roman"/>
          <w:sz w:val="24"/>
        </w:rPr>
        <w:t xml:space="preserve">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05157">
        <w:rPr>
          <w:rFonts w:ascii="Times New Roman" w:hAnsi="Times New Roman" w:cs="Times New Roman"/>
          <w:sz w:val="24"/>
        </w:rPr>
        <w:t>;</w:t>
      </w:r>
    </w:p>
    <w:p w:rsidR="002C6173" w:rsidRPr="00E05157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E05157">
        <w:rPr>
          <w:rFonts w:ascii="Times New Roman" w:hAnsi="Times New Roman" w:cs="Times New Roman"/>
          <w:sz w:val="24"/>
        </w:rPr>
        <w:t>д) сняться с воинского учета при переезде на новое место жительства или место пребывания (на срок более 3 месяцев), а также при выезде из Российской Федерации на срок более 6 месяцев и встать на воинский учет в 2-недельный срок по прибытии на новое место жительства, место пребывания или возвращении в Российскую Федерацию;</w:t>
      </w:r>
    </w:p>
    <w:p w:rsidR="002C6173" w:rsidRPr="00E05157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E05157">
        <w:rPr>
          <w:rFonts w:ascii="Times New Roman" w:hAnsi="Times New Roman" w:cs="Times New Roman"/>
          <w:sz w:val="24"/>
        </w:rPr>
        <w:t xml:space="preserve">е) бережно хранить военный билет </w:t>
      </w:r>
      <w:r w:rsidRPr="004F4DE2">
        <w:rPr>
          <w:rFonts w:ascii="Times New Roman" w:hAnsi="Times New Roman" w:cs="Times New Roman"/>
          <w:sz w:val="24"/>
          <w:szCs w:val="28"/>
        </w:rPr>
        <w:t>(временное удостоверение, выданное взамен военного билета офицера запаса; временное удостоверение, выданное взамен военного билета;</w:t>
      </w:r>
      <w:r>
        <w:rPr>
          <w:rFonts w:ascii="Times New Roman" w:hAnsi="Times New Roman" w:cs="Times New Roman"/>
          <w:sz w:val="24"/>
          <w:szCs w:val="28"/>
        </w:rPr>
        <w:t xml:space="preserve"> справку</w:t>
      </w:r>
      <w:r w:rsidRPr="004F4DE2">
        <w:rPr>
          <w:rFonts w:ascii="Times New Roman" w:hAnsi="Times New Roman" w:cs="Times New Roman"/>
          <w:sz w:val="24"/>
          <w:szCs w:val="28"/>
        </w:rPr>
        <w:t xml:space="preserve"> взамен военного билета)</w:t>
      </w:r>
      <w:r w:rsidRPr="00E05157">
        <w:rPr>
          <w:rFonts w:ascii="Times New Roman" w:hAnsi="Times New Roman" w:cs="Times New Roman"/>
          <w:sz w:val="24"/>
        </w:rPr>
        <w:t xml:space="preserve">, а также удостоверение гражданина, подлежащего призыву на военную службу. В случае утраты указанных документов в 2-недельный срок обратиться в </w:t>
      </w:r>
      <w:r>
        <w:rPr>
          <w:rFonts w:ascii="Times New Roman" w:hAnsi="Times New Roman" w:cs="Times New Roman"/>
          <w:sz w:val="24"/>
        </w:rPr>
        <w:t xml:space="preserve">военный комиссариат городов Ногинск, Электросталь и Черноголовка, Ногинского района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05157">
        <w:rPr>
          <w:rFonts w:ascii="Times New Roman" w:hAnsi="Times New Roman" w:cs="Times New Roman"/>
          <w:sz w:val="24"/>
        </w:rPr>
        <w:t xml:space="preserve"> или </w:t>
      </w:r>
      <w:r>
        <w:rPr>
          <w:rFonts w:ascii="Times New Roman" w:hAnsi="Times New Roman" w:cs="Times New Roman"/>
          <w:sz w:val="24"/>
        </w:rPr>
        <w:t>ВУС</w:t>
      </w:r>
      <w:r w:rsidRPr="00E05157">
        <w:rPr>
          <w:rFonts w:ascii="Times New Roman" w:hAnsi="Times New Roman" w:cs="Times New Roman"/>
          <w:sz w:val="24"/>
        </w:rPr>
        <w:t>, осуществляющий воинский учет, по месту жительства для решения вопроса о получении документов взамен утраченных.</w:t>
      </w:r>
    </w:p>
    <w:p w:rsidR="002C6173" w:rsidRPr="00E05157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</w:t>
      </w:r>
      <w:r w:rsidRPr="00E05157">
        <w:rPr>
          <w:rFonts w:ascii="Times New Roman" w:hAnsi="Times New Roman" w:cs="Times New Roman"/>
          <w:sz w:val="24"/>
        </w:rPr>
        <w:t xml:space="preserve">. Граждане, подлежащие призыву на военную службу и выезжающие в период проведения призыва на срок более 3 месяцев с места жительства, обязаны лично сообщить об этом в </w:t>
      </w:r>
      <w:r>
        <w:rPr>
          <w:rFonts w:ascii="Times New Roman" w:hAnsi="Times New Roman" w:cs="Times New Roman"/>
          <w:sz w:val="24"/>
        </w:rPr>
        <w:t xml:space="preserve">военный комиссариат городов Ногинск, Электросталь и Черноголовка, Ногинского района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05157">
        <w:rPr>
          <w:rFonts w:ascii="Times New Roman" w:hAnsi="Times New Roman" w:cs="Times New Roman"/>
          <w:sz w:val="24"/>
        </w:rPr>
        <w:t>.</w:t>
      </w:r>
    </w:p>
    <w:p w:rsidR="002C6173" w:rsidRPr="00E05157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E0515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3.</w:t>
      </w:r>
      <w:r w:rsidRPr="00E05157">
        <w:rPr>
          <w:rFonts w:ascii="Times New Roman" w:hAnsi="Times New Roman" w:cs="Times New Roman"/>
          <w:sz w:val="24"/>
        </w:rPr>
        <w:t xml:space="preserve"> Граждане, получившие мобилизационные предписания или повестки </w:t>
      </w:r>
      <w:r>
        <w:rPr>
          <w:rFonts w:ascii="Times New Roman" w:hAnsi="Times New Roman" w:cs="Times New Roman"/>
          <w:sz w:val="24"/>
        </w:rPr>
        <w:t xml:space="preserve">военного комиссариата городов Ногинск, Электросталь и Черноголовка, Ногинского района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05157">
        <w:rPr>
          <w:rFonts w:ascii="Times New Roman" w:hAnsi="Times New Roman" w:cs="Times New Roman"/>
          <w:sz w:val="24"/>
        </w:rPr>
        <w:t>, обязаны выполнять изложенные в них требования.</w:t>
      </w:r>
    </w:p>
    <w:p w:rsidR="002C6173" w:rsidRPr="00E05157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E05157">
        <w:rPr>
          <w:rFonts w:ascii="Times New Roman" w:hAnsi="Times New Roman" w:cs="Times New Roman"/>
          <w:sz w:val="24"/>
        </w:rPr>
        <w:t xml:space="preserve">В период мобилизации и в военное время выезд граждан, состоящих на воинском учете, с места жительства или места пребывания производится с разрешения </w:t>
      </w:r>
      <w:r>
        <w:rPr>
          <w:rFonts w:ascii="Times New Roman" w:hAnsi="Times New Roman" w:cs="Times New Roman"/>
          <w:sz w:val="24"/>
        </w:rPr>
        <w:t xml:space="preserve">военного комиссара городов Ногинск, Электросталь и Черноголовка, Ногинского района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05157">
        <w:rPr>
          <w:rFonts w:ascii="Times New Roman" w:hAnsi="Times New Roman" w:cs="Times New Roman"/>
          <w:sz w:val="24"/>
        </w:rPr>
        <w:t xml:space="preserve"> по письменным заявлениям граждан с указанием причины убытия и нового места жительства или места пребывания.</w:t>
      </w:r>
    </w:p>
    <w:p w:rsidR="002C6173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</w:t>
      </w:r>
      <w:r w:rsidRPr="00E05157">
        <w:rPr>
          <w:rFonts w:ascii="Times New Roman" w:hAnsi="Times New Roman" w:cs="Times New Roman"/>
          <w:sz w:val="24"/>
        </w:rPr>
        <w:t xml:space="preserve">. Граждане, подлежащие призыву на военную службу, и офицеры запаса для постановки на воинский учет и снятия с воинского учета обязаны лично являться в </w:t>
      </w:r>
      <w:r>
        <w:rPr>
          <w:rFonts w:ascii="Times New Roman" w:hAnsi="Times New Roman" w:cs="Times New Roman"/>
          <w:sz w:val="24"/>
        </w:rPr>
        <w:t xml:space="preserve">военный комиссариат городов Ногинск, Электросталь и Черноголовка, Ногинского района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05157">
        <w:rPr>
          <w:rFonts w:ascii="Times New Roman" w:hAnsi="Times New Roman" w:cs="Times New Roman"/>
          <w:sz w:val="24"/>
        </w:rPr>
        <w:t>.</w:t>
      </w:r>
    </w:p>
    <w:p w:rsidR="002C6173" w:rsidRPr="00E05157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E05157">
        <w:rPr>
          <w:rFonts w:ascii="Times New Roman" w:hAnsi="Times New Roman" w:cs="Times New Roman"/>
          <w:sz w:val="24"/>
        </w:rPr>
        <w:lastRenderedPageBreak/>
        <w:t>Снятие с воинского учета граждан, подлежащих призыву на военную службу, производится по их письменным заявлениям с указанием причины снятия и нового места жительства или места пребывания.</w:t>
      </w:r>
    </w:p>
    <w:p w:rsidR="002C6173" w:rsidRPr="00E05157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2C6173" w:rsidRPr="00E05157" w:rsidRDefault="002C6173" w:rsidP="002C61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IV</w:t>
      </w:r>
      <w:r w:rsidRPr="00E05157">
        <w:rPr>
          <w:rFonts w:ascii="Times New Roman" w:hAnsi="Times New Roman" w:cs="Times New Roman"/>
          <w:sz w:val="24"/>
        </w:rPr>
        <w:t>. ОТВЕТСТВЕННОСТЬ ГРАЖДАН И ДОЛЖНОСТНЫХ ЛИЦ</w:t>
      </w:r>
    </w:p>
    <w:p w:rsidR="002C6173" w:rsidRPr="00E05157" w:rsidRDefault="002C6173" w:rsidP="002C61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</w:rPr>
      </w:pPr>
      <w:r w:rsidRPr="00E05157">
        <w:rPr>
          <w:rFonts w:ascii="Times New Roman" w:hAnsi="Times New Roman" w:cs="Times New Roman"/>
          <w:sz w:val="24"/>
        </w:rPr>
        <w:t>ЗА НЕИСПОЛНЕНИЕ ОБЯЗАННОСТЕЙ ПО ВОИНСКОМУ УЧЕТУ</w:t>
      </w:r>
    </w:p>
    <w:p w:rsidR="002C6173" w:rsidRPr="00E05157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2C6173" w:rsidRPr="00952CE4" w:rsidRDefault="002C6173" w:rsidP="002C6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</w:t>
      </w:r>
      <w:r w:rsidRPr="00E0515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1.</w:t>
      </w:r>
      <w:r w:rsidRPr="00E05157">
        <w:rPr>
          <w:rFonts w:ascii="Times New Roman" w:hAnsi="Times New Roman" w:cs="Times New Roman"/>
          <w:sz w:val="24"/>
        </w:rPr>
        <w:t xml:space="preserve"> Граждане и должностные лица, виновные в неисполнении обязанностей по воинскому учету, несут ответственность в соответствии с законодательством Российской Федерации.</w:t>
      </w:r>
    </w:p>
    <w:sectPr w:rsidR="002C6173" w:rsidRPr="00952CE4" w:rsidSect="00952CE4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F4"/>
    <w:multiLevelType w:val="singleLevel"/>
    <w:tmpl w:val="84702ACE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90E02A1"/>
    <w:multiLevelType w:val="multilevel"/>
    <w:tmpl w:val="8D44DB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35443B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6A101D"/>
    <w:multiLevelType w:val="singleLevel"/>
    <w:tmpl w:val="494667F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0AC12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54D3E95"/>
    <w:multiLevelType w:val="singleLevel"/>
    <w:tmpl w:val="2C6ECF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BDD16E4"/>
    <w:multiLevelType w:val="hybridMultilevel"/>
    <w:tmpl w:val="82DCC862"/>
    <w:lvl w:ilvl="0" w:tplc="5B289A2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06235"/>
    <w:rsid w:val="0009383E"/>
    <w:rsid w:val="000F1380"/>
    <w:rsid w:val="00167FB7"/>
    <w:rsid w:val="001B52B3"/>
    <w:rsid w:val="001D74BB"/>
    <w:rsid w:val="001E26AF"/>
    <w:rsid w:val="001F6E49"/>
    <w:rsid w:val="0024271A"/>
    <w:rsid w:val="002761B1"/>
    <w:rsid w:val="002C0C77"/>
    <w:rsid w:val="002C6173"/>
    <w:rsid w:val="00330482"/>
    <w:rsid w:val="003A7464"/>
    <w:rsid w:val="003E1AFD"/>
    <w:rsid w:val="00452375"/>
    <w:rsid w:val="00464249"/>
    <w:rsid w:val="00475571"/>
    <w:rsid w:val="0050357C"/>
    <w:rsid w:val="005324EC"/>
    <w:rsid w:val="005F7B68"/>
    <w:rsid w:val="00640A9B"/>
    <w:rsid w:val="00660A48"/>
    <w:rsid w:val="006962BC"/>
    <w:rsid w:val="006B1903"/>
    <w:rsid w:val="007001D3"/>
    <w:rsid w:val="00745169"/>
    <w:rsid w:val="00790E72"/>
    <w:rsid w:val="007911DE"/>
    <w:rsid w:val="007C3525"/>
    <w:rsid w:val="00842E5E"/>
    <w:rsid w:val="008528E6"/>
    <w:rsid w:val="00902B0C"/>
    <w:rsid w:val="009132D6"/>
    <w:rsid w:val="009222A7"/>
    <w:rsid w:val="00952CE4"/>
    <w:rsid w:val="0098079F"/>
    <w:rsid w:val="00A51E06"/>
    <w:rsid w:val="00A83748"/>
    <w:rsid w:val="00AB45BF"/>
    <w:rsid w:val="00B04EF8"/>
    <w:rsid w:val="00B13CED"/>
    <w:rsid w:val="00B16667"/>
    <w:rsid w:val="00B326C8"/>
    <w:rsid w:val="00BC6748"/>
    <w:rsid w:val="00C3263C"/>
    <w:rsid w:val="00C35E53"/>
    <w:rsid w:val="00C86B18"/>
    <w:rsid w:val="00D013DA"/>
    <w:rsid w:val="00D06235"/>
    <w:rsid w:val="00D32F77"/>
    <w:rsid w:val="00DC189B"/>
    <w:rsid w:val="00E870BC"/>
    <w:rsid w:val="00F2231A"/>
    <w:rsid w:val="00F36657"/>
    <w:rsid w:val="00F702F1"/>
    <w:rsid w:val="00FB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docId w15:val="{F56EFFF4-CD83-4D3D-AD76-E0FF6460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61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jc w:val="both"/>
    </w:pPr>
    <w:rPr>
      <w:szCs w:val="20"/>
    </w:rPr>
  </w:style>
  <w:style w:type="paragraph" w:styleId="a3">
    <w:name w:val="Body Text"/>
    <w:basedOn w:val="a"/>
    <w:rPr>
      <w:szCs w:val="20"/>
    </w:rPr>
  </w:style>
  <w:style w:type="paragraph" w:styleId="a4">
    <w:name w:val="Body Text Indent"/>
    <w:basedOn w:val="a"/>
    <w:pPr>
      <w:ind w:left="720" w:firstLine="720"/>
      <w:jc w:val="both"/>
    </w:pPr>
  </w:style>
  <w:style w:type="character" w:styleId="a5">
    <w:name w:val="Hyperlink"/>
    <w:rsid w:val="00A51E06"/>
    <w:rPr>
      <w:color w:val="0000FF"/>
      <w:u w:val="single"/>
    </w:rPr>
  </w:style>
  <w:style w:type="character" w:styleId="a6">
    <w:name w:val="FollowedHyperlink"/>
    <w:rsid w:val="00A51E0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2C61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C61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11B9-C312-4A3A-A87D-86E98211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5</cp:revision>
  <cp:lastPrinted>2018-04-17T08:25:00Z</cp:lastPrinted>
  <dcterms:created xsi:type="dcterms:W3CDTF">2018-04-17T08:30:00Z</dcterms:created>
  <dcterms:modified xsi:type="dcterms:W3CDTF">2018-04-27T14:49:00Z</dcterms:modified>
</cp:coreProperties>
</file>