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E89" w:rsidRPr="00BD2E89" w:rsidRDefault="00BD2E89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E27BA" w:rsidRPr="00FF3B75" w:rsidRDefault="002E27BA" w:rsidP="002E27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FF3B7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Платить налоги проще и быстрее</w:t>
      </w:r>
    </w:p>
    <w:bookmarkEnd w:id="0"/>
    <w:p w:rsidR="002E27BA" w:rsidRPr="002E27BA" w:rsidRDefault="002E27BA" w:rsidP="002E2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E27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ИФНС России по г. Ногинску Московской области напоминает о возможности досрочно, одной суммой, оплатить налоги, указываемые в налоговом уведомлении. Единым налоговым платежом можно уплачивать транспортный и земельный налоги, налог на имущество физических лиц, НДФЛ. </w:t>
      </w:r>
    </w:p>
    <w:p w:rsidR="002E27BA" w:rsidRPr="002E27BA" w:rsidRDefault="002E27BA" w:rsidP="002E2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E27BA">
        <w:rPr>
          <w:rFonts w:ascii="Times New Roman" w:eastAsia="Times New Roman" w:hAnsi="Times New Roman" w:cs="Times New Roman"/>
          <w:sz w:val="36"/>
          <w:szCs w:val="36"/>
          <w:lang w:eastAsia="ru-RU"/>
        </w:rPr>
        <w:t>Единый налоговый платеж, является аналогом электронного кошелька, куда гражданин может добровольно и до получения налогового уведомления перечислить денежные средства для уплаты налогов. Это своеобразный «авансовый кошелек» налогоплательщика, куда он вносит деньги для последующей уплаты налогов и задолженности по ним.</w:t>
      </w:r>
    </w:p>
    <w:p w:rsidR="002E27BA" w:rsidRPr="002E27BA" w:rsidRDefault="002E27BA" w:rsidP="002E2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E27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Воспользоваться единым налоговым платежом можно с помощью интернет-сервиса </w:t>
      </w:r>
      <w:hyperlink r:id="rId6" w:history="1">
        <w:r w:rsidRPr="002E27BA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«Личный кабинет налогоплательщика для физических лиц»</w:t>
        </w:r>
      </w:hyperlink>
      <w:r w:rsidRPr="002E27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Для этого необходимо задействовать опцию «Пополнить авансовый кошелек». Сервис ФНС России </w:t>
      </w:r>
      <w:hyperlink r:id="rId7" w:history="1">
        <w:r w:rsidRPr="002E27BA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«Уплата налогов и пошлин»</w:t>
        </w:r>
      </w:hyperlink>
      <w:r w:rsidRPr="002E27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также дает возможность налогоплательщику исполнить налоговые обязательства авансом.</w:t>
      </w:r>
    </w:p>
    <w:p w:rsidR="002E27BA" w:rsidRPr="002E27BA" w:rsidRDefault="002E27BA" w:rsidP="002E2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E27BA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 наступлении срока уплаты налоговый орган самостоятельно произведет зачет необходимой суммы в счет предстоящих платежей по вышеуказанным налогам, либо в счет уплаты недоимки по ним и (или) задолженности по пеням, подлежащим уплате. Данные отразит Личный кабинет налогоплательщика.</w:t>
      </w:r>
    </w:p>
    <w:p w:rsidR="00AF4FA4" w:rsidRPr="00B00C8D" w:rsidRDefault="00AF4FA4" w:rsidP="00FF3B7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AF4FA4" w:rsidRPr="00B00C8D" w:rsidSect="002E27BA"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F2432"/>
    <w:rsid w:val="002E27BA"/>
    <w:rsid w:val="003B0467"/>
    <w:rsid w:val="003D2998"/>
    <w:rsid w:val="00425B96"/>
    <w:rsid w:val="00594BDC"/>
    <w:rsid w:val="00636D5D"/>
    <w:rsid w:val="00662D20"/>
    <w:rsid w:val="0071111A"/>
    <w:rsid w:val="007370C7"/>
    <w:rsid w:val="00756C52"/>
    <w:rsid w:val="00921FA5"/>
    <w:rsid w:val="009C6792"/>
    <w:rsid w:val="00A478D2"/>
    <w:rsid w:val="00AF4FA4"/>
    <w:rsid w:val="00B00C8D"/>
    <w:rsid w:val="00BD2E89"/>
    <w:rsid w:val="00E0171A"/>
    <w:rsid w:val="00EF588E"/>
    <w:rsid w:val="00F8394E"/>
    <w:rsid w:val="00F93092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37928-F5E3-4DA3-ABF4-4527C8CE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rvice.nalog.ru/pay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/log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4</cp:revision>
  <cp:lastPrinted>2021-08-26T07:12:00Z</cp:lastPrinted>
  <dcterms:created xsi:type="dcterms:W3CDTF">2022-08-24T14:23:00Z</dcterms:created>
  <dcterms:modified xsi:type="dcterms:W3CDTF">2022-08-30T09:20:00Z</dcterms:modified>
</cp:coreProperties>
</file>