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5F13F3" w:rsidP="005F13F3">
      <w:pPr>
        <w:ind w:right="-2"/>
      </w:pPr>
      <w:r>
        <w:t xml:space="preserve">                                                                </w:t>
      </w:r>
      <w:r w:rsidR="00E72FD6"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12076" w:rsidRDefault="00F12076" w:rsidP="00F12076">
      <w:pPr>
        <w:ind w:right="-2"/>
        <w:rPr>
          <w:b/>
        </w:rPr>
      </w:pPr>
      <w:r>
        <w:rPr>
          <w:b/>
        </w:rPr>
        <w:t xml:space="preserve">  </w:t>
      </w:r>
    </w:p>
    <w:p w:rsidR="00E72FD6" w:rsidRPr="00537687" w:rsidRDefault="00F12076" w:rsidP="00F12076">
      <w:pPr>
        <w:ind w:right="-2"/>
        <w:rPr>
          <w:b/>
        </w:rPr>
      </w:pPr>
      <w:r>
        <w:rPr>
          <w:b/>
        </w:rPr>
        <w:t xml:space="preserve">                                           </w:t>
      </w:r>
      <w:r w:rsidR="00E11356">
        <w:rPr>
          <w:b/>
        </w:rPr>
        <w:t xml:space="preserve">   </w:t>
      </w:r>
      <w:r w:rsidR="00E11356">
        <w:rPr>
          <w:b/>
          <w:u w:val="single"/>
        </w:rPr>
        <w:t>26.05.2022</w:t>
      </w:r>
      <w:r w:rsidR="00E11356" w:rsidRPr="00E11356">
        <w:t xml:space="preserve">   </w:t>
      </w:r>
      <w:r>
        <w:rPr>
          <w:b/>
        </w:rPr>
        <w:t>№</w:t>
      </w:r>
      <w:r w:rsidR="00E11356">
        <w:rPr>
          <w:b/>
        </w:rPr>
        <w:t xml:space="preserve">   </w:t>
      </w:r>
      <w:r w:rsidR="00E11356">
        <w:rPr>
          <w:b/>
          <w:u w:val="single"/>
        </w:rPr>
        <w:t>517/5</w:t>
      </w:r>
    </w:p>
    <w:p w:rsidR="00E72FD6" w:rsidRDefault="00E72FD6" w:rsidP="00E72FD6">
      <w:pPr>
        <w:ind w:right="-2"/>
        <w:jc w:val="center"/>
        <w:outlineLvl w:val="0"/>
      </w:pPr>
    </w:p>
    <w:p w:rsidR="00FF7E0D" w:rsidRPr="00B75E79" w:rsidRDefault="00953062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 внесении изменений в постановление Администрации городского округа Электросталь Московской области «</w:t>
      </w:r>
      <w:r w:rsidR="00FF7E0D"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  <w:r>
        <w:t>»</w:t>
      </w:r>
      <w:r w:rsidR="00FF7E0D">
        <w:t xml:space="preserve"> </w:t>
      </w:r>
      <w:r>
        <w:t>№ 100/2</w:t>
      </w:r>
      <w:r w:rsidR="00111F83">
        <w:t xml:space="preserve"> от 02.02.2022</w:t>
      </w: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r w:rsidR="00111F83">
        <w:t xml:space="preserve">Законом </w:t>
      </w:r>
      <w:r w:rsidR="00111F83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111F83">
        <w:rPr>
          <w:rFonts w:eastAsiaTheme="minorHAnsi" w:cs="Times New Roman"/>
          <w:lang w:eastAsia="en-US"/>
        </w:rPr>
        <w:t>№ 73/2011-ОЗ «</w:t>
      </w:r>
      <w:r w:rsidR="00111F83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111F83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Pr="00B75E79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953062">
        <w:t xml:space="preserve">Внести изменения в </w:t>
      </w:r>
      <w:r>
        <w:t xml:space="preserve"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</w:t>
      </w:r>
      <w:r w:rsidR="00953062">
        <w:rPr>
          <w:rFonts w:eastAsiaTheme="minorHAnsi" w:cs="Times New Roman"/>
          <w:lang w:eastAsia="en-US"/>
        </w:rPr>
        <w:t xml:space="preserve">утвержденный постановлением </w:t>
      </w:r>
      <w:r w:rsidR="00953062">
        <w:t>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от 02.02.2022 № 100/2</w:t>
      </w:r>
      <w:r w:rsidR="00111F83">
        <w:t>, изложив его в новой редакции</w:t>
      </w:r>
      <w:r w:rsidRPr="000B0607">
        <w:rPr>
          <w:rFonts w:cs="Times New Roman"/>
        </w:rPr>
        <w:t xml:space="preserve"> </w:t>
      </w:r>
      <w:r>
        <w:t>(прилагается).</w:t>
      </w:r>
    </w:p>
    <w:p w:rsidR="00FF7E0D" w:rsidRDefault="00953062" w:rsidP="00FF7E0D">
      <w:pPr>
        <w:ind w:firstLine="708"/>
        <w:jc w:val="both"/>
      </w:pPr>
      <w:r>
        <w:t>2</w:t>
      </w:r>
      <w:r w:rsidR="00FF7E0D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FF7E0D">
        <w:rPr>
          <w:lang w:val="en-US"/>
        </w:rPr>
        <w:t>www</w:t>
      </w:r>
      <w:r w:rsidR="00FF7E0D">
        <w:t>.</w:t>
      </w:r>
      <w:r w:rsidR="00FF7E0D" w:rsidRPr="008F371E">
        <w:t xml:space="preserve"> </w:t>
      </w:r>
      <w:proofErr w:type="spellStart"/>
      <w:r w:rsidR="00FF7E0D">
        <w:rPr>
          <w:lang w:val="en-US"/>
        </w:rPr>
        <w:t>electrostal</w:t>
      </w:r>
      <w:proofErr w:type="spellEnd"/>
      <w:r w:rsidR="00FF7E0D">
        <w:t>.</w:t>
      </w:r>
      <w:proofErr w:type="spellStart"/>
      <w:r w:rsidR="00FF7E0D">
        <w:rPr>
          <w:lang w:val="en-US"/>
        </w:rPr>
        <w:t>ru</w:t>
      </w:r>
      <w:proofErr w:type="spellEnd"/>
      <w:r w:rsidR="00FF7E0D">
        <w:t>.</w:t>
      </w:r>
    </w:p>
    <w:p w:rsidR="00FF7E0D" w:rsidRDefault="00953062" w:rsidP="00FF7E0D">
      <w:pPr>
        <w:ind w:right="-1" w:firstLine="708"/>
        <w:jc w:val="both"/>
      </w:pPr>
      <w:r>
        <w:t>3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FF7E0D">
      <w:pPr>
        <w:ind w:firstLine="708"/>
        <w:jc w:val="both"/>
      </w:pPr>
    </w:p>
    <w:p w:rsidR="00FF7E0D" w:rsidRPr="0055720A" w:rsidRDefault="00FF7E0D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5BD" w:rsidRDefault="008D05B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5BD" w:rsidRDefault="008D05B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A5" w:rsidRDefault="00154AA5" w:rsidP="004115D5">
      <w:pPr>
        <w:tabs>
          <w:tab w:val="left" w:pos="6237"/>
        </w:tabs>
        <w:jc w:val="both"/>
        <w:rPr>
          <w:rFonts w:cs="Times New Roman"/>
        </w:rPr>
      </w:pPr>
    </w:p>
    <w:p w:rsidR="00111F83" w:rsidRDefault="00111F83" w:rsidP="004115D5">
      <w:pPr>
        <w:tabs>
          <w:tab w:val="left" w:pos="6237"/>
        </w:tabs>
        <w:jc w:val="both"/>
        <w:rPr>
          <w:rFonts w:cs="Times New Roman"/>
        </w:rPr>
      </w:pPr>
    </w:p>
    <w:p w:rsidR="00FF7E0D" w:rsidRPr="008629DE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УТВЕРЖДЕНО 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FF7E0D" w:rsidRPr="008629DE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FF7E0D" w:rsidRDefault="00FF7E0D" w:rsidP="00FF7E0D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7E0D" w:rsidRPr="00B420D5" w:rsidRDefault="00FF7E0D" w:rsidP="00FF7E0D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10B" w:rsidRPr="0071482C" w:rsidRDefault="000E010B" w:rsidP="000E010B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>чете в городском округе Электросталь Московской 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0E010B" w:rsidRDefault="000E010B" w:rsidP="000E0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010B" w:rsidRPr="00340576" w:rsidRDefault="000E010B" w:rsidP="000E010B">
      <w:pPr>
        <w:jc w:val="center"/>
      </w:pPr>
    </w:p>
    <w:p w:rsidR="000E010B" w:rsidRDefault="000E010B" w:rsidP="000E010B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 w:rsidR="00111F83"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0E010B" w:rsidRPr="00EE4D9F" w:rsidRDefault="000E010B" w:rsidP="000E010B">
      <w:pPr>
        <w:ind w:firstLine="426"/>
        <w:jc w:val="both"/>
        <w:rPr>
          <w:rFonts w:cs="Times New Roman"/>
        </w:rPr>
      </w:pPr>
    </w:p>
    <w:p w:rsidR="000E010B" w:rsidRPr="00EE4D9F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</w:t>
      </w:r>
      <w:r w:rsidR="00111F83"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58</w:t>
      </w:r>
      <w:r w:rsidRPr="00EE4D9F">
        <w:rPr>
          <w:rFonts w:eastAsia="TimesNewRomanPSMT" w:cs="Times New Roman"/>
        </w:rPr>
        <w:t>, площадью 1000кв.м.</w:t>
      </w:r>
    </w:p>
    <w:p w:rsidR="000E010B" w:rsidRPr="004B5BCA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59</w:t>
      </w:r>
      <w:r w:rsidRPr="00EE4D9F">
        <w:rPr>
          <w:rFonts w:eastAsia="TimesNewRomanPSMT" w:cs="Times New Roman"/>
        </w:rPr>
        <w:t>, площадью 1000кв.м.</w:t>
      </w:r>
    </w:p>
    <w:p w:rsidR="000E010B" w:rsidRPr="00EE4D9F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60</w:t>
      </w:r>
      <w:r w:rsidRPr="00EE4D9F">
        <w:rPr>
          <w:rFonts w:eastAsia="TimesNewRomanPSMT" w:cs="Times New Roman"/>
        </w:rPr>
        <w:t>, площадью 1000кв.м.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111F83">
        <w:rPr>
          <w:rFonts w:eastAsia="TimesNewRomanPSMT" w:cs="Times New Roman"/>
        </w:rPr>
        <w:t>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Default="000E010B" w:rsidP="00FF7E0D">
      <w:pPr>
        <w:jc w:val="both"/>
      </w:pPr>
    </w:p>
    <w:p w:rsidR="000E010B" w:rsidRDefault="000E010B" w:rsidP="000E010B">
      <w:pPr>
        <w:jc w:val="center"/>
        <w:rPr>
          <w:b/>
        </w:rPr>
      </w:pPr>
      <w:r>
        <w:rPr>
          <w:b/>
        </w:rPr>
        <w:t>Земельные массивы, в отношении  которых планируется размежевание</w:t>
      </w:r>
    </w:p>
    <w:p w:rsidR="000E010B" w:rsidRDefault="000E010B" w:rsidP="000E010B">
      <w:pPr>
        <w:jc w:val="center"/>
        <w:rPr>
          <w:b/>
        </w:rPr>
      </w:pPr>
    </w:p>
    <w:p w:rsidR="000E010B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50:16:0704019:30, площадь 8</w:t>
      </w:r>
      <w:r w:rsidR="001042CA">
        <w:rPr>
          <w:rFonts w:cs="Times New Roman"/>
        </w:rPr>
        <w:t>13555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Всеволодово (согласно выписки из ЕГРН) по факту вблизи деревни Елизаветино,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жительства» - 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</w:t>
      </w:r>
    </w:p>
    <w:p w:rsidR="000E010B" w:rsidRPr="00EE4D9F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302 992 </w:t>
      </w:r>
      <w:r w:rsidR="001042CA">
        <w:rPr>
          <w:rFonts w:cs="Times New Roman"/>
        </w:rPr>
        <w:t>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>, категория земель: «земли населённых пунктов», вид разрешённого использования «для индивидуального жительства»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 xml:space="preserve">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участков.</w:t>
      </w:r>
    </w:p>
    <w:p w:rsidR="00FF7E0D" w:rsidRDefault="00FF7E0D" w:rsidP="00FF7E0D">
      <w:pPr>
        <w:jc w:val="both"/>
      </w:pPr>
    </w:p>
    <w:p w:rsidR="00FF7E0D" w:rsidRDefault="00FF7E0D" w:rsidP="00FF7E0D">
      <w:pPr>
        <w:jc w:val="both"/>
      </w:pPr>
      <w:bookmarkStart w:id="0" w:name="_GoBack"/>
      <w:bookmarkEnd w:id="0"/>
    </w:p>
    <w:sectPr w:rsidR="00FF7E0D" w:rsidSect="00DB5793">
      <w:headerReference w:type="default" r:id="rId10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D5" w:rsidRDefault="00B21BD5" w:rsidP="005A07F8">
      <w:r>
        <w:separator/>
      </w:r>
    </w:p>
  </w:endnote>
  <w:endnote w:type="continuationSeparator" w:id="0">
    <w:p w:rsidR="00B21BD5" w:rsidRDefault="00B21BD5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D5" w:rsidRDefault="00B21BD5" w:rsidP="005A07F8">
      <w:r>
        <w:separator/>
      </w:r>
    </w:p>
  </w:footnote>
  <w:footnote w:type="continuationSeparator" w:id="0">
    <w:p w:rsidR="00B21BD5" w:rsidRDefault="00B21BD5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83" w:rsidRDefault="00111F83">
    <w:pPr>
      <w:pStyle w:val="a3"/>
      <w:jc w:val="center"/>
    </w:pPr>
  </w:p>
  <w:p w:rsidR="00111F83" w:rsidRDefault="00111F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51B1"/>
    <w:rsid w:val="00043DC0"/>
    <w:rsid w:val="00075D33"/>
    <w:rsid w:val="000A7613"/>
    <w:rsid w:val="000B1A37"/>
    <w:rsid w:val="000E010B"/>
    <w:rsid w:val="000F16D8"/>
    <w:rsid w:val="001042CA"/>
    <w:rsid w:val="00111F83"/>
    <w:rsid w:val="0012620D"/>
    <w:rsid w:val="00143527"/>
    <w:rsid w:val="00146EC3"/>
    <w:rsid w:val="00154AA5"/>
    <w:rsid w:val="00156CD9"/>
    <w:rsid w:val="001625EE"/>
    <w:rsid w:val="001A01C2"/>
    <w:rsid w:val="001D3D47"/>
    <w:rsid w:val="00210D2B"/>
    <w:rsid w:val="0023667A"/>
    <w:rsid w:val="002466F4"/>
    <w:rsid w:val="00276060"/>
    <w:rsid w:val="002E018C"/>
    <w:rsid w:val="002F1079"/>
    <w:rsid w:val="003427F1"/>
    <w:rsid w:val="00344172"/>
    <w:rsid w:val="00365501"/>
    <w:rsid w:val="003D0D25"/>
    <w:rsid w:val="003D2553"/>
    <w:rsid w:val="003D3A84"/>
    <w:rsid w:val="003E166D"/>
    <w:rsid w:val="003F2AFB"/>
    <w:rsid w:val="004005F8"/>
    <w:rsid w:val="004115D5"/>
    <w:rsid w:val="00413CAD"/>
    <w:rsid w:val="00421A13"/>
    <w:rsid w:val="00487DB1"/>
    <w:rsid w:val="00490450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16AF3"/>
    <w:rsid w:val="0065400C"/>
    <w:rsid w:val="006757E9"/>
    <w:rsid w:val="006829BD"/>
    <w:rsid w:val="00683360"/>
    <w:rsid w:val="006C23FB"/>
    <w:rsid w:val="006C5E5C"/>
    <w:rsid w:val="006C7F31"/>
    <w:rsid w:val="006D46BE"/>
    <w:rsid w:val="006D694E"/>
    <w:rsid w:val="006F25EA"/>
    <w:rsid w:val="007404B2"/>
    <w:rsid w:val="007629AC"/>
    <w:rsid w:val="007819A2"/>
    <w:rsid w:val="00793CB9"/>
    <w:rsid w:val="007A1D71"/>
    <w:rsid w:val="0080369C"/>
    <w:rsid w:val="008732BA"/>
    <w:rsid w:val="008A6117"/>
    <w:rsid w:val="008A620E"/>
    <w:rsid w:val="008D05BD"/>
    <w:rsid w:val="008D4891"/>
    <w:rsid w:val="008F1B39"/>
    <w:rsid w:val="00927731"/>
    <w:rsid w:val="00936847"/>
    <w:rsid w:val="00953062"/>
    <w:rsid w:val="00956D3A"/>
    <w:rsid w:val="00974B54"/>
    <w:rsid w:val="00996266"/>
    <w:rsid w:val="009B40D5"/>
    <w:rsid w:val="009C0D11"/>
    <w:rsid w:val="00A73EDA"/>
    <w:rsid w:val="00AB2265"/>
    <w:rsid w:val="00AC0FC8"/>
    <w:rsid w:val="00AD44B1"/>
    <w:rsid w:val="00AE3C09"/>
    <w:rsid w:val="00B21BD5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579B4"/>
    <w:rsid w:val="00C8029D"/>
    <w:rsid w:val="00CB168E"/>
    <w:rsid w:val="00CE6EDC"/>
    <w:rsid w:val="00CF21D6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11356"/>
    <w:rsid w:val="00E72FD6"/>
    <w:rsid w:val="00E8439F"/>
    <w:rsid w:val="00E96150"/>
    <w:rsid w:val="00EA3177"/>
    <w:rsid w:val="00EA3BAF"/>
    <w:rsid w:val="00EA5747"/>
    <w:rsid w:val="00EA76A4"/>
    <w:rsid w:val="00ED60ED"/>
    <w:rsid w:val="00F12076"/>
    <w:rsid w:val="00F24109"/>
    <w:rsid w:val="00F42157"/>
    <w:rsid w:val="00F7421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8E3D2-D114-4193-94F9-66658020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0C25B-5794-4061-8302-9A91C260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Емелина</cp:lastModifiedBy>
  <cp:revision>3</cp:revision>
  <cp:lastPrinted>2022-05-23T08:52:00Z</cp:lastPrinted>
  <dcterms:created xsi:type="dcterms:W3CDTF">2022-05-30T14:15:00Z</dcterms:created>
  <dcterms:modified xsi:type="dcterms:W3CDTF">2022-05-30T14:51:00Z</dcterms:modified>
</cp:coreProperties>
</file>