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7B8" w:rsidRPr="006D524B" w:rsidRDefault="009107B8" w:rsidP="009107B8">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6D524B">
        <w:rPr>
          <w:rFonts w:ascii="Times New Roman" w:eastAsia="Times New Roman" w:hAnsi="Times New Roman" w:cs="Times New Roman"/>
          <w:b/>
          <w:bCs/>
          <w:color w:val="000000" w:themeColor="text1"/>
          <w:sz w:val="28"/>
          <w:szCs w:val="28"/>
          <w:lang w:eastAsia="ru-RU"/>
        </w:rPr>
        <w:fldChar w:fldCharType="begin"/>
      </w:r>
      <w:r w:rsidRPr="006D524B">
        <w:rPr>
          <w:rFonts w:ascii="Times New Roman" w:eastAsia="Times New Roman" w:hAnsi="Times New Roman" w:cs="Times New Roman"/>
          <w:b/>
          <w:bCs/>
          <w:color w:val="000000" w:themeColor="text1"/>
          <w:sz w:val="28"/>
          <w:szCs w:val="28"/>
          <w:lang w:eastAsia="ru-RU"/>
        </w:rPr>
        <w:instrText xml:space="preserve"> HYPERLINK "http://www.consultant.ru/cabinet/stat/fd/2022-07-28/click/consultant/?dst=http%3A%2F%2Fwww.consultant.ru%2Fdocument%2Fcons_doc_LAW_422918%2F&amp;utm_campaign=fd&amp;utm_source=consultant&amp;utm_medium=email&amp;utm_content=body" \t "_blank" </w:instrText>
      </w:r>
      <w:r w:rsidRPr="006D524B">
        <w:rPr>
          <w:rFonts w:ascii="Times New Roman" w:eastAsia="Times New Roman" w:hAnsi="Times New Roman" w:cs="Times New Roman"/>
          <w:b/>
          <w:bCs/>
          <w:color w:val="000000" w:themeColor="text1"/>
          <w:sz w:val="28"/>
          <w:szCs w:val="28"/>
          <w:lang w:eastAsia="ru-RU"/>
        </w:rPr>
        <w:fldChar w:fldCharType="separate"/>
      </w:r>
      <w:r w:rsidRPr="006D524B">
        <w:rPr>
          <w:rFonts w:ascii="Times New Roman" w:eastAsia="Times New Roman" w:hAnsi="Times New Roman" w:cs="Times New Roman"/>
          <w:b/>
          <w:bCs/>
          <w:color w:val="000000" w:themeColor="text1"/>
          <w:sz w:val="28"/>
          <w:szCs w:val="28"/>
          <w:lang w:eastAsia="ru-RU"/>
        </w:rPr>
        <w:t>Расширен перечень условий для получения вычета за медицинские услуги</w:t>
      </w:r>
      <w:r w:rsidRPr="006D524B">
        <w:rPr>
          <w:rFonts w:ascii="Times New Roman" w:eastAsia="Times New Roman" w:hAnsi="Times New Roman" w:cs="Times New Roman"/>
          <w:b/>
          <w:bCs/>
          <w:color w:val="000000" w:themeColor="text1"/>
          <w:sz w:val="28"/>
          <w:szCs w:val="28"/>
          <w:lang w:eastAsia="ru-RU"/>
        </w:rPr>
        <w:fldChar w:fldCharType="end"/>
      </w:r>
    </w:p>
    <w:p w:rsidR="009107B8" w:rsidRDefault="009107B8" w:rsidP="009107B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107B8" w:rsidRPr="002024AD" w:rsidRDefault="009107B8" w:rsidP="009107B8">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Г</w:t>
      </w:r>
      <w:r w:rsidRPr="002024AD">
        <w:rPr>
          <w:rFonts w:ascii="Times New Roman" w:eastAsia="Times New Roman" w:hAnsi="Times New Roman" w:cs="Times New Roman"/>
          <w:color w:val="000000"/>
          <w:sz w:val="28"/>
          <w:szCs w:val="28"/>
          <w:lang w:eastAsia="ru-RU"/>
        </w:rPr>
        <w:t>ражданин может получить социальный налоговый вычет по НДФЛ за медицинские услуги по расходам на детей возрастом до 24 лет, в том числе усыновленных</w:t>
      </w:r>
    </w:p>
    <w:p w:rsidR="009107B8" w:rsidRPr="002024AD" w:rsidRDefault="009107B8" w:rsidP="009107B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24AD">
        <w:rPr>
          <w:rFonts w:ascii="Times New Roman" w:eastAsia="Times New Roman" w:hAnsi="Times New Roman" w:cs="Times New Roman"/>
          <w:color w:val="000000"/>
          <w:sz w:val="28"/>
          <w:szCs w:val="28"/>
          <w:lang w:eastAsia="ru-RU"/>
        </w:rPr>
        <w:t>Для этого они должны проходить очную форму обучения в образовательных организациях. Остальные условия для получения вычета остались те же. Указанная поправка применяется к расходам, понесенным с 2022 года.</w:t>
      </w:r>
    </w:p>
    <w:p w:rsidR="009107B8" w:rsidRPr="002024AD" w:rsidRDefault="009107B8" w:rsidP="009107B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24AD">
        <w:rPr>
          <w:rFonts w:ascii="Times New Roman" w:eastAsia="Times New Roman" w:hAnsi="Times New Roman" w:cs="Times New Roman"/>
          <w:color w:val="000000"/>
          <w:sz w:val="28"/>
          <w:szCs w:val="28"/>
          <w:lang w:eastAsia="ru-RU"/>
        </w:rPr>
        <w:t>При этом взносы, уплаченные налогоплательщиком по договорам добровольного страхования своих детей в возрасте до 24 лет, обучающихся по очной форме, также будут учитываться при предоставлении социального налогового вычета за медицинские услуги по расходам на них.</w:t>
      </w:r>
    </w:p>
    <w:p w:rsidR="009107B8" w:rsidRDefault="009107B8" w:rsidP="009107B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24AD">
        <w:rPr>
          <w:rFonts w:ascii="Times New Roman" w:eastAsia="Times New Roman" w:hAnsi="Times New Roman" w:cs="Times New Roman"/>
          <w:color w:val="000000"/>
          <w:sz w:val="28"/>
          <w:szCs w:val="28"/>
          <w:lang w:eastAsia="ru-RU"/>
        </w:rPr>
        <w:t>Данный вычет также распространяется на граждан, несущих обязанности опекуна или попечителя над другим лицом, который был его подопечным, после прекращения опеки или попечительства, то есть до 24 лет при соблюдении указанных выше условий.</w:t>
      </w:r>
    </w:p>
    <w:p w:rsidR="009107B8" w:rsidRDefault="009107B8" w:rsidP="009107B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107B8" w:rsidRDefault="009107B8" w:rsidP="009107B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107B8" w:rsidRPr="002024AD" w:rsidRDefault="009107B8" w:rsidP="009107B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107B8" w:rsidRPr="002024AD" w:rsidRDefault="009107B8" w:rsidP="009107B8">
      <w:pPr>
        <w:pStyle w:val="a3"/>
        <w:shd w:val="clear" w:color="auto" w:fill="FFFFFF"/>
        <w:spacing w:before="0" w:beforeAutospacing="0" w:after="0" w:afterAutospacing="0"/>
        <w:jc w:val="both"/>
        <w:rPr>
          <w:color w:val="000000"/>
          <w:sz w:val="28"/>
          <w:szCs w:val="28"/>
        </w:rPr>
      </w:pPr>
      <w:r>
        <w:rPr>
          <w:color w:val="000000"/>
          <w:sz w:val="28"/>
          <w:szCs w:val="28"/>
        </w:rPr>
        <w:t xml:space="preserve">Помощник прокурора города Электростали                                 </w:t>
      </w:r>
      <w:proofErr w:type="spellStart"/>
      <w:r>
        <w:rPr>
          <w:color w:val="000000"/>
          <w:sz w:val="28"/>
          <w:szCs w:val="28"/>
        </w:rPr>
        <w:t>Лисанина</w:t>
      </w:r>
      <w:proofErr w:type="spellEnd"/>
      <w:r>
        <w:rPr>
          <w:color w:val="000000"/>
          <w:sz w:val="28"/>
          <w:szCs w:val="28"/>
        </w:rPr>
        <w:t xml:space="preserve"> Н.И.</w:t>
      </w:r>
    </w:p>
    <w:p w:rsidR="004A45D8" w:rsidRDefault="004A45D8">
      <w:bookmarkStart w:id="0" w:name="_GoBack"/>
      <w:bookmarkEnd w:id="0"/>
    </w:p>
    <w:sectPr w:rsidR="004A4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B8"/>
    <w:rsid w:val="004A45D8"/>
    <w:rsid w:val="0091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4FB06-98CB-4CAC-921F-C96BC7BB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7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Побежимова</dc:creator>
  <cp:keywords/>
  <dc:description/>
  <cp:lastModifiedBy>Татьяна Побежимова</cp:lastModifiedBy>
  <cp:revision>1</cp:revision>
  <dcterms:created xsi:type="dcterms:W3CDTF">2022-08-02T07:49:00Z</dcterms:created>
  <dcterms:modified xsi:type="dcterms:W3CDTF">2022-08-02T07:49:00Z</dcterms:modified>
</cp:coreProperties>
</file>