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39" w:rsidRPr="00B96BEC" w:rsidRDefault="00003739" w:rsidP="007F3A18">
      <w:pPr>
        <w:autoSpaceDE w:val="0"/>
        <w:autoSpaceDN w:val="0"/>
        <w:adjustRightInd w:val="0"/>
        <w:spacing w:after="0" w:line="240" w:lineRule="auto"/>
        <w:ind w:firstLine="540"/>
        <w:jc w:val="center"/>
        <w:rPr>
          <w:rFonts w:ascii="Times New Roman" w:hAnsi="Times New Roman" w:cs="Times New Roman"/>
          <w:sz w:val="24"/>
          <w:szCs w:val="24"/>
        </w:rPr>
      </w:pPr>
      <w:r w:rsidRPr="00B96BEC">
        <w:rPr>
          <w:rFonts w:ascii="Times New Roman" w:hAnsi="Times New Roman" w:cs="Times New Roman"/>
          <w:sz w:val="24"/>
          <w:szCs w:val="24"/>
        </w:rPr>
        <w:t xml:space="preserve">Извлечение из Правил предоставления молодым семьям социальных выплат на приобретение жилого помещения или </w:t>
      </w:r>
      <w:r w:rsidR="007F3A18">
        <w:rPr>
          <w:rFonts w:ascii="Times New Roman" w:hAnsi="Times New Roman" w:cs="Times New Roman"/>
          <w:sz w:val="24"/>
          <w:szCs w:val="24"/>
        </w:rPr>
        <w:t>создание</w:t>
      </w:r>
      <w:r w:rsidRPr="00B96BEC">
        <w:rPr>
          <w:rFonts w:ascii="Times New Roman" w:hAnsi="Times New Roman" w:cs="Times New Roman"/>
          <w:sz w:val="24"/>
          <w:szCs w:val="24"/>
        </w:rPr>
        <w:t xml:space="preserve"> индивидуального </w:t>
      </w:r>
      <w:r w:rsidR="007F3A18">
        <w:rPr>
          <w:rFonts w:ascii="Times New Roman" w:hAnsi="Times New Roman" w:cs="Times New Roman"/>
          <w:sz w:val="24"/>
          <w:szCs w:val="24"/>
        </w:rPr>
        <w:t xml:space="preserve">жилищного строительства </w:t>
      </w:r>
      <w:r w:rsidRPr="00B96BEC">
        <w:rPr>
          <w:rFonts w:ascii="Times New Roman" w:hAnsi="Times New Roman" w:cs="Times New Roman"/>
          <w:sz w:val="24"/>
          <w:szCs w:val="24"/>
        </w:rPr>
        <w:t xml:space="preserve">подпрограммы «Обеспечение жильем молодых семей» государственной программы Московской области «Жилище» на 2017-2027 годы, утвержденной </w:t>
      </w:r>
      <w:bookmarkStart w:id="0" w:name="Par0"/>
      <w:bookmarkEnd w:id="0"/>
      <w:r w:rsidRPr="00B96BEC">
        <w:rPr>
          <w:rFonts w:ascii="Times New Roman" w:hAnsi="Times New Roman" w:cs="Times New Roman"/>
          <w:sz w:val="24"/>
          <w:szCs w:val="24"/>
        </w:rPr>
        <w:t>постановлением Правительства МО от 25.10.2016 N 790/39 «Об утверждении государственной программы Московской области «Жилище» на 2017-2027 годы"</w:t>
      </w:r>
    </w:p>
    <w:p w:rsidR="00003739" w:rsidRPr="00B96BEC" w:rsidRDefault="00003739" w:rsidP="007D28F1">
      <w:pPr>
        <w:autoSpaceDE w:val="0"/>
        <w:autoSpaceDN w:val="0"/>
        <w:adjustRightInd w:val="0"/>
        <w:spacing w:after="0" w:line="240" w:lineRule="auto"/>
        <w:jc w:val="center"/>
        <w:outlineLvl w:val="0"/>
        <w:rPr>
          <w:rFonts w:ascii="Times New Roman" w:hAnsi="Times New Roman" w:cs="Times New Roman"/>
          <w:sz w:val="24"/>
          <w:szCs w:val="24"/>
        </w:rPr>
      </w:pPr>
    </w:p>
    <w:p w:rsidR="00003739" w:rsidRPr="00B96BEC" w:rsidRDefault="00003739" w:rsidP="007D28F1">
      <w:pPr>
        <w:autoSpaceDE w:val="0"/>
        <w:autoSpaceDN w:val="0"/>
        <w:adjustRightInd w:val="0"/>
        <w:spacing w:after="0" w:line="240" w:lineRule="auto"/>
        <w:jc w:val="center"/>
        <w:outlineLvl w:val="0"/>
        <w:rPr>
          <w:rFonts w:ascii="Times New Roman" w:hAnsi="Times New Roman" w:cs="Times New Roman"/>
          <w:sz w:val="24"/>
          <w:szCs w:val="24"/>
        </w:rPr>
      </w:pPr>
    </w:p>
    <w:p w:rsidR="007D28F1" w:rsidRPr="00B96BEC" w:rsidRDefault="00003739" w:rsidP="00003739">
      <w:pPr>
        <w:autoSpaceDE w:val="0"/>
        <w:autoSpaceDN w:val="0"/>
        <w:adjustRightInd w:val="0"/>
        <w:spacing w:after="0" w:line="240" w:lineRule="auto"/>
        <w:jc w:val="center"/>
        <w:outlineLvl w:val="0"/>
        <w:rPr>
          <w:rFonts w:ascii="Times New Roman" w:hAnsi="Times New Roman" w:cs="Times New Roman"/>
          <w:sz w:val="24"/>
          <w:szCs w:val="24"/>
        </w:rPr>
      </w:pPr>
      <w:r w:rsidRPr="00B96BEC">
        <w:rPr>
          <w:rFonts w:ascii="Times New Roman" w:hAnsi="Times New Roman" w:cs="Times New Roman"/>
          <w:sz w:val="24"/>
          <w:szCs w:val="24"/>
        </w:rPr>
        <w:t>«</w:t>
      </w:r>
      <w:r w:rsidR="007D28F1" w:rsidRPr="00B96BEC">
        <w:rPr>
          <w:rFonts w:ascii="Times New Roman" w:hAnsi="Times New Roman" w:cs="Times New Roman"/>
          <w:sz w:val="24"/>
          <w:szCs w:val="24"/>
        </w:rPr>
        <w:t xml:space="preserve">2. Порядок признания молодых семей </w:t>
      </w:r>
      <w:proofErr w:type="gramStart"/>
      <w:r w:rsidR="007D28F1" w:rsidRPr="00B96BEC">
        <w:rPr>
          <w:rFonts w:ascii="Times New Roman" w:hAnsi="Times New Roman" w:cs="Times New Roman"/>
          <w:sz w:val="24"/>
          <w:szCs w:val="24"/>
        </w:rPr>
        <w:t>нуждающимися</w:t>
      </w:r>
      <w:proofErr w:type="gramEnd"/>
    </w:p>
    <w:p w:rsidR="007D28F1" w:rsidRPr="00B96BEC" w:rsidRDefault="007D28F1" w:rsidP="00003739">
      <w:pPr>
        <w:autoSpaceDE w:val="0"/>
        <w:autoSpaceDN w:val="0"/>
        <w:adjustRightInd w:val="0"/>
        <w:spacing w:after="0" w:line="240" w:lineRule="auto"/>
        <w:jc w:val="center"/>
        <w:rPr>
          <w:rFonts w:ascii="Times New Roman" w:hAnsi="Times New Roman" w:cs="Times New Roman"/>
          <w:sz w:val="24"/>
          <w:szCs w:val="24"/>
        </w:rPr>
      </w:pPr>
      <w:r w:rsidRPr="00B96BEC">
        <w:rPr>
          <w:rFonts w:ascii="Times New Roman" w:hAnsi="Times New Roman" w:cs="Times New Roman"/>
          <w:sz w:val="24"/>
          <w:szCs w:val="24"/>
        </w:rPr>
        <w:t>в жилых помещениях</w:t>
      </w:r>
    </w:p>
    <w:p w:rsidR="007D28F1" w:rsidRPr="00B96BEC" w:rsidRDefault="007D28F1" w:rsidP="00003739">
      <w:pPr>
        <w:autoSpaceDE w:val="0"/>
        <w:autoSpaceDN w:val="0"/>
        <w:adjustRightInd w:val="0"/>
        <w:spacing w:after="0" w:line="240" w:lineRule="auto"/>
        <w:jc w:val="both"/>
        <w:rPr>
          <w:rFonts w:ascii="Times New Roman" w:hAnsi="Times New Roman" w:cs="Times New Roman"/>
          <w:sz w:val="24"/>
          <w:szCs w:val="24"/>
        </w:rPr>
      </w:pPr>
    </w:p>
    <w:p w:rsidR="007F3A18" w:rsidRDefault="00B96BEC" w:rsidP="007F3A18">
      <w:pPr>
        <w:autoSpaceDE w:val="0"/>
        <w:autoSpaceDN w:val="0"/>
        <w:adjustRightInd w:val="0"/>
        <w:spacing w:after="0" w:line="240" w:lineRule="auto"/>
        <w:jc w:val="both"/>
        <w:rPr>
          <w:rFonts w:ascii="Times New Roman" w:hAnsi="Times New Roman" w:cs="Times New Roman"/>
          <w:sz w:val="24"/>
          <w:szCs w:val="24"/>
        </w:rPr>
      </w:pPr>
      <w:r w:rsidRPr="00B96BEC">
        <w:rPr>
          <w:rFonts w:ascii="Times New Roman" w:hAnsi="Times New Roman" w:cs="Times New Roman"/>
          <w:sz w:val="24"/>
          <w:szCs w:val="24"/>
        </w:rPr>
        <w:t xml:space="preserve">«5. </w:t>
      </w:r>
      <w:proofErr w:type="gramStart"/>
      <w:r w:rsidR="007F3A18">
        <w:rPr>
          <w:rFonts w:ascii="Times New Roman" w:hAnsi="Times New Roman" w:cs="Times New Roman"/>
          <w:sz w:val="24"/>
          <w:szCs w:val="24"/>
        </w:rPr>
        <w:t xml:space="preserve">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органами местного самоуправления муниципального образования Московской области нуждающимися в жилых помещениях после 1 марта 2005 года по тем же основаниям, которые установлены </w:t>
      </w:r>
      <w:hyperlink r:id="rId4" w:history="1">
        <w:r w:rsidR="007F3A18">
          <w:rPr>
            <w:rFonts w:ascii="Times New Roman" w:hAnsi="Times New Roman" w:cs="Times New Roman"/>
            <w:color w:val="0000FF"/>
            <w:sz w:val="24"/>
            <w:szCs w:val="24"/>
          </w:rPr>
          <w:t>статьей 51</w:t>
        </w:r>
      </w:hyperlink>
      <w:r w:rsidR="007F3A18">
        <w:rPr>
          <w:rFonts w:ascii="Times New Roman" w:hAnsi="Times New Roman" w:cs="Times New Roman"/>
          <w:sz w:val="24"/>
          <w:szCs w:val="24"/>
        </w:rPr>
        <w:t xml:space="preserve"> Жилищного кодекса Российской Федерации для</w:t>
      </w:r>
      <w:proofErr w:type="gramEnd"/>
      <w:r w:rsidR="007F3A18">
        <w:rPr>
          <w:rFonts w:ascii="Times New Roman" w:hAnsi="Times New Roman" w:cs="Times New Roman"/>
          <w:sz w:val="24"/>
          <w:szCs w:val="24"/>
        </w:rPr>
        <w:t xml:space="preserve"> признания граждан Российской Федерации </w:t>
      </w:r>
      <w:proofErr w:type="gramStart"/>
      <w:r w:rsidR="007F3A18">
        <w:rPr>
          <w:rFonts w:ascii="Times New Roman" w:hAnsi="Times New Roman" w:cs="Times New Roman"/>
          <w:sz w:val="24"/>
          <w:szCs w:val="24"/>
        </w:rPr>
        <w:t>нуждающимися</w:t>
      </w:r>
      <w:proofErr w:type="gramEnd"/>
      <w:r w:rsidR="007F3A18">
        <w:rPr>
          <w:rFonts w:ascii="Times New Roman" w:hAnsi="Times New Roman" w:cs="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помещения(</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принадлежащих на праве собственности членам молодой семьи.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поднанимателей данног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жилого(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помещения(</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жилищного фонда социального использования;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нанимателей данног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жилого(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помещения(</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жилищного фонда коммерческого использования;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 проживающих в данно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жилом(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помещении(</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 индивидуального жилищного фонда по договору безвозмездного пользования;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Временные жильцы, зарегистрированные в данно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жилом(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помещении(</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 (части(</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 жилого помещения(</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по месту пребывания, при определении уровня обеспеченности общей площадью жилого помещения не учитываются.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найма специализированного жилого помещения;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10"/>
      <w:bookmarkEnd w:id="1"/>
      <w:r>
        <w:rPr>
          <w:rFonts w:ascii="Times New Roman" w:hAnsi="Times New Roman" w:cs="Times New Roman"/>
          <w:sz w:val="24"/>
          <w:szCs w:val="24"/>
        </w:rPr>
        <w:t>2) поднайма жилого помещения жилищного фонда социального использования;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найма жилого помещения жилищного фонда коммерческого использования;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12"/>
      <w:bookmarkEnd w:id="2"/>
      <w:r>
        <w:rPr>
          <w:rFonts w:ascii="Times New Roman" w:hAnsi="Times New Roman" w:cs="Times New Roman"/>
          <w:sz w:val="24"/>
          <w:szCs w:val="24"/>
        </w:rPr>
        <w:t>4) безвозмездного пользования жилым помещением индивидуального жилищного фонда;</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3"/>
      <w:bookmarkEnd w:id="3"/>
      <w:r>
        <w:rPr>
          <w:rFonts w:ascii="Times New Roman" w:hAnsi="Times New Roman" w:cs="Times New Roman"/>
          <w:sz w:val="24"/>
          <w:szCs w:val="24"/>
        </w:rPr>
        <w:t>5) найма жилого помещения индивидуального жилищного фонда.</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договоров, указанных в </w:t>
      </w:r>
      <w:hyperlink w:anchor="Par10" w:history="1">
        <w:r>
          <w:rPr>
            <w:rFonts w:ascii="Times New Roman" w:hAnsi="Times New Roman" w:cs="Times New Roman"/>
            <w:color w:val="0000FF"/>
            <w:sz w:val="24"/>
            <w:szCs w:val="24"/>
          </w:rPr>
          <w:t>подпунктах 2</w:t>
        </w:r>
      </w:hyperlink>
      <w:r>
        <w:rPr>
          <w:rFonts w:ascii="Times New Roman" w:hAnsi="Times New Roman" w:cs="Times New Roman"/>
          <w:sz w:val="24"/>
          <w:szCs w:val="24"/>
        </w:rPr>
        <w:t xml:space="preserve">, </w:t>
      </w:r>
      <w:hyperlink w:anchor="Par12"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w:t>
      </w:r>
      <w:hyperlink w:anchor="Par13" w:history="1">
        <w:r>
          <w:rPr>
            <w:rFonts w:ascii="Times New Roman" w:hAnsi="Times New Roman" w:cs="Times New Roman"/>
            <w:color w:val="0000FF"/>
            <w:sz w:val="24"/>
            <w:szCs w:val="24"/>
          </w:rPr>
          <w:t>5</w:t>
        </w:r>
      </w:hyperlink>
      <w:r>
        <w:rPr>
          <w:rFonts w:ascii="Times New Roman" w:hAnsi="Times New Roman" w:cs="Times New Roman"/>
          <w:sz w:val="24"/>
          <w:szCs w:val="24"/>
        </w:rPr>
        <w:t>, с отцом, матерью, дедушкой, бабушкой, братом, сестрой общая площадь жилого помещения при определении уровня обеспеченности учитывается.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5"/>
      <w:bookmarkEnd w:id="4"/>
      <w:r>
        <w:rPr>
          <w:rFonts w:ascii="Times New Roman" w:hAnsi="Times New Roman" w:cs="Times New Roman"/>
          <w:sz w:val="24"/>
          <w:szCs w:val="24"/>
        </w:rPr>
        <w:t xml:space="preserve">8. </w:t>
      </w:r>
      <w:proofErr w:type="gramStart"/>
      <w:r>
        <w:rPr>
          <w:rFonts w:ascii="Times New Roman" w:hAnsi="Times New Roman" w:cs="Times New Roman"/>
          <w:sz w:val="24"/>
          <w:szCs w:val="24"/>
        </w:rPr>
        <w:t>В целях принятия на учет в качестве нуждающихся в жилых помещениях для участия в мероприятии ведомственной целевой программы и Подпрограмме (далее - нуждающиеся) молодая семья подает в орган местного самоуправления муниципального образования Московской области, наделенный на основании муниципального правового акта полномочиями по признанию граждан Российской Федерации нуждающимися (далее - орган, осуществляющий принятие на учет), либо в многофункциональный центр предоставления государственных и муниципальных</w:t>
      </w:r>
      <w:proofErr w:type="gramEnd"/>
      <w:r>
        <w:rPr>
          <w:rFonts w:ascii="Times New Roman" w:hAnsi="Times New Roman" w:cs="Times New Roman"/>
          <w:sz w:val="24"/>
          <w:szCs w:val="24"/>
        </w:rPr>
        <w:t xml:space="preserve"> услуг Московской области (далее - многофункциональный центр) </w:t>
      </w:r>
      <w:hyperlink r:id="rId5"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по форме согласно приложению 2 к настоящим Правилам.</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выписка из домовой книги;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копия финансового лицевого счета;</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копии правоустанавливающих документов молодой семьи на занимаемо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ые</w:t>
      </w:r>
      <w:proofErr w:type="spellEnd"/>
      <w:r>
        <w:rPr>
          <w:rFonts w:ascii="Times New Roman" w:hAnsi="Times New Roman" w:cs="Times New Roman"/>
          <w:sz w:val="24"/>
          <w:szCs w:val="24"/>
        </w:rPr>
        <w:t>) и принадлежащее(</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на праве собственности жилое(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помещение(я);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20"/>
      <w:bookmarkEnd w:id="5"/>
      <w:r>
        <w:rPr>
          <w:rFonts w:ascii="Times New Roman" w:hAnsi="Times New Roman" w:cs="Times New Roman"/>
          <w:sz w:val="24"/>
          <w:szCs w:val="24"/>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помещения(</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до 1998 года, на членов молодой семьи, в том числе на добрачную фамилию.</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25"/>
      <w:bookmarkEnd w:id="6"/>
      <w:r>
        <w:rPr>
          <w:rFonts w:ascii="Times New Roman" w:hAnsi="Times New Roman" w:cs="Times New Roman"/>
          <w:sz w:val="24"/>
          <w:szCs w:val="24"/>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26"/>
      <w:bookmarkEnd w:id="7"/>
      <w:r>
        <w:rPr>
          <w:rFonts w:ascii="Times New Roman" w:hAnsi="Times New Roman" w:cs="Times New Roman"/>
          <w:sz w:val="24"/>
          <w:szCs w:val="24"/>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8) медицинское заключение о тяжелой форме хронического заболевания члена молодой семьи, включенного в </w:t>
      </w:r>
      <w:hyperlink r:id="rId6"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7F3A18" w:rsidRDefault="007F3A18" w:rsidP="007F3A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подп</w:t>
      </w:r>
      <w:proofErr w:type="spellEnd"/>
      <w:r>
        <w:rPr>
          <w:rFonts w:ascii="Times New Roman" w:hAnsi="Times New Roman" w:cs="Times New Roman"/>
          <w:sz w:val="24"/>
          <w:szCs w:val="24"/>
        </w:rPr>
        <w:t xml:space="preserve">. 8 в ред. </w:t>
      </w:r>
      <w:hyperlink r:id="rId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МО от 15.10.2019 N 742/36)</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подтверждающие несоответствие жилого помещения установленным санитарным и техническим правилам и нормам;</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копия страхового свидетельства обязательного пенсионного страхования каждого члена семьи.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указанных в </w:t>
      </w:r>
      <w:hyperlink w:anchor="Par20" w:history="1">
        <w:r>
          <w:rPr>
            <w:rFonts w:ascii="Times New Roman" w:hAnsi="Times New Roman" w:cs="Times New Roman"/>
            <w:color w:val="0000FF"/>
            <w:sz w:val="24"/>
            <w:szCs w:val="24"/>
          </w:rPr>
          <w:t>подпунктах 4</w:t>
        </w:r>
      </w:hyperlink>
      <w:r>
        <w:rPr>
          <w:rFonts w:ascii="Times New Roman" w:hAnsi="Times New Roman" w:cs="Times New Roman"/>
          <w:sz w:val="24"/>
          <w:szCs w:val="24"/>
        </w:rPr>
        <w:t xml:space="preserve">, </w:t>
      </w:r>
      <w:hyperlink w:anchor="Par25"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w:t>
      </w:r>
      <w:hyperlink w:anchor="Par26"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настоящего пункта, представляются с подлинниками для сверки.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Орган, осуществляющий принятие на учет,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От имени молодой семьи документы, предусмотренные в </w:t>
      </w:r>
      <w:hyperlink w:anchor="Par15" w:history="1">
        <w:r>
          <w:rPr>
            <w:rFonts w:ascii="Times New Roman" w:hAnsi="Times New Roman" w:cs="Times New Roman"/>
            <w:color w:val="0000FF"/>
            <w:sz w:val="24"/>
            <w:szCs w:val="24"/>
          </w:rPr>
          <w:t>пункте 8</w:t>
        </w:r>
      </w:hyperlink>
      <w:r>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Орган, осуществляющий принятие на учет, регистрирует заявление в </w:t>
      </w:r>
      <w:hyperlink r:id="rId8" w:history="1">
        <w:r>
          <w:rPr>
            <w:rFonts w:ascii="Times New Roman" w:hAnsi="Times New Roman" w:cs="Times New Roman"/>
            <w:color w:val="0000FF"/>
            <w:sz w:val="24"/>
            <w:szCs w:val="24"/>
          </w:rPr>
          <w:t>Книге</w:t>
        </w:r>
      </w:hyperlink>
      <w:r>
        <w:rPr>
          <w:rFonts w:ascii="Times New Roman" w:hAnsi="Times New Roman" w:cs="Times New Roman"/>
          <w:sz w:val="24"/>
          <w:szCs w:val="24"/>
        </w:rPr>
        <w:t xml:space="preserve"> регистрации заявлений молодых семей о принятии их на учет в качестве нуждающихся в жилых помещениях для участия в мероприятии ведомственной целевой программы и Подпрограмме по форме согласно приложению 3 к настоящим Правилам и выдает </w:t>
      </w:r>
      <w:r>
        <w:rPr>
          <w:rFonts w:ascii="Times New Roman" w:hAnsi="Times New Roman" w:cs="Times New Roman"/>
          <w:sz w:val="24"/>
          <w:szCs w:val="24"/>
        </w:rPr>
        <w:lastRenderedPageBreak/>
        <w:t>молодой семье расписку в получении заявления с указанием перечня приложенных к нему документов и даты их получения.</w:t>
      </w:r>
      <w:proofErr w:type="gramEnd"/>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Решение о принятии (или об отказе в принятии) молодой семьи на учет нуждающихся в жилых помещениях принимается органом местного самоуправления муниципального образования Московской области (далее - орган местного самоуправления) не позднее чем через 30 рабочих дней со дня представления в соответствии с </w:t>
      </w:r>
      <w:hyperlink w:anchor="Par15" w:history="1">
        <w:r>
          <w:rPr>
            <w:rFonts w:ascii="Times New Roman" w:hAnsi="Times New Roman" w:cs="Times New Roman"/>
            <w:color w:val="0000FF"/>
            <w:sz w:val="24"/>
            <w:szCs w:val="24"/>
          </w:rPr>
          <w:t>пунктом 8</w:t>
        </w:r>
      </w:hyperlink>
      <w:r>
        <w:rPr>
          <w:rFonts w:ascii="Times New Roman" w:hAnsi="Times New Roman" w:cs="Times New Roman"/>
          <w:sz w:val="24"/>
          <w:szCs w:val="24"/>
        </w:rPr>
        <w:t xml:space="preserve"> настоящих Правил заявления и документов.</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запроса, предусмотренного </w:t>
      </w:r>
      <w:hyperlink w:anchor="Par15" w:history="1">
        <w:r>
          <w:rPr>
            <w:rFonts w:ascii="Times New Roman" w:hAnsi="Times New Roman" w:cs="Times New Roman"/>
            <w:color w:val="0000FF"/>
            <w:sz w:val="24"/>
            <w:szCs w:val="24"/>
          </w:rPr>
          <w:t>пунктом 8</w:t>
        </w:r>
      </w:hyperlink>
      <w:r>
        <w:rPr>
          <w:rFonts w:ascii="Times New Roman" w:hAnsi="Times New Roman" w:cs="Times New Roman"/>
          <w:sz w:val="24"/>
          <w:szCs w:val="24"/>
        </w:rPr>
        <w:t xml:space="preserve"> настоящих Правил, орган местного самоуправления принимает решение о принятии (или об отказе в принятии) молодой семьи на учет нуждающейся не позднее чем через 30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ответа на указанный запрос. О направлении запроса орган местного самоуправления муниципального образования Московской области уведомляет молодую семью.</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молодыми семьями заявления и документов, предусмотренных </w:t>
      </w:r>
      <w:hyperlink w:anchor="Par15" w:history="1">
        <w:r>
          <w:rPr>
            <w:rFonts w:ascii="Times New Roman" w:hAnsi="Times New Roman" w:cs="Times New Roman"/>
            <w:color w:val="0000FF"/>
            <w:sz w:val="24"/>
            <w:szCs w:val="24"/>
          </w:rPr>
          <w:t>пунктом 8</w:t>
        </w:r>
      </w:hyperlink>
      <w:r>
        <w:rPr>
          <w:rFonts w:ascii="Times New Roman" w:hAnsi="Times New Roman" w:cs="Times New Roman"/>
          <w:sz w:val="24"/>
          <w:szCs w:val="24"/>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Датой принятия на учет считается дата решения органа местного самоуправления о признании молодой семьи нуждающейся в жилых помещениях.</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принятом решении молодая семья письменно уведомляется органом, осуществляющим принятие на учет.</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Молодые семьи, признанные нуждающимися в жилых помещениях, регистрируются органом, осуществляющим принятие на учет, в </w:t>
      </w:r>
      <w:hyperlink r:id="rId9" w:history="1">
        <w:r>
          <w:rPr>
            <w:rFonts w:ascii="Times New Roman" w:hAnsi="Times New Roman" w:cs="Times New Roman"/>
            <w:color w:val="0000FF"/>
            <w:sz w:val="24"/>
            <w:szCs w:val="24"/>
          </w:rPr>
          <w:t>Книге</w:t>
        </w:r>
      </w:hyperlink>
      <w:r>
        <w:rPr>
          <w:rFonts w:ascii="Times New Roman" w:hAnsi="Times New Roman" w:cs="Times New Roman"/>
          <w:sz w:val="24"/>
          <w:szCs w:val="24"/>
        </w:rPr>
        <w:t xml:space="preserve"> регистрации молодых семей, нуждающихся в жилых помещениях, для участия в мероприятии ведомственной целевой программы и Подпрограмме по форме согласно приложению 4 к настоящим Правилам.</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указанным действиям относятся: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раздел, обмен или мена жилого помещения;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перевод пригодного для проживания жилого помещения (части жилого помещения) в </w:t>
      </w:r>
      <w:proofErr w:type="gramStart"/>
      <w:r>
        <w:rPr>
          <w:rFonts w:ascii="Times New Roman" w:hAnsi="Times New Roman" w:cs="Times New Roman"/>
          <w:sz w:val="24"/>
          <w:szCs w:val="24"/>
        </w:rPr>
        <w:t>нежилое</w:t>
      </w:r>
      <w:proofErr w:type="gramEnd"/>
      <w:r>
        <w:rPr>
          <w:rFonts w:ascii="Times New Roman" w:hAnsi="Times New Roman" w:cs="Times New Roman"/>
          <w:sz w:val="24"/>
          <w:szCs w:val="24"/>
        </w:rPr>
        <w:t>;</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выход из жилищного, жилищно-строительного или иного специализированного потребительского кооператива с получением пая;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расторжение договора социального найма жилого помещения по требованию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в случаях, определенных Жилищным </w:t>
      </w:r>
      <w:hyperlink r:id="rId1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отказ от наследства, в состав которого входи</w:t>
      </w:r>
      <w:proofErr w:type="gramStart"/>
      <w:r>
        <w:rPr>
          <w:rFonts w:ascii="Times New Roman" w:hAnsi="Times New Roman" w:cs="Times New Roman"/>
          <w:sz w:val="24"/>
          <w:szCs w:val="24"/>
        </w:rPr>
        <w:t>т(</w:t>
      </w:r>
      <w:proofErr w:type="spellStart"/>
      <w:proofErr w:type="gramEnd"/>
      <w:r>
        <w:rPr>
          <w:rFonts w:ascii="Times New Roman" w:hAnsi="Times New Roman" w:cs="Times New Roman"/>
          <w:sz w:val="24"/>
          <w:szCs w:val="24"/>
        </w:rPr>
        <w:t>ят</w:t>
      </w:r>
      <w:proofErr w:type="spellEnd"/>
      <w:r>
        <w:rPr>
          <w:rFonts w:ascii="Times New Roman" w:hAnsi="Times New Roman" w:cs="Times New Roman"/>
          <w:sz w:val="24"/>
          <w:szCs w:val="24"/>
        </w:rPr>
        <w:t>) пригодное(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для проживания жилое(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помещение(я);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Основаниями для отказа в признании молодой семьи нуждающейся в жилом помещении являются:</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отсутствие одного или нескольких документов, наличие которых предусмотрено </w:t>
      </w:r>
      <w:hyperlink w:anchor="Par15" w:history="1">
        <w:r>
          <w:rPr>
            <w:rFonts w:ascii="Times New Roman" w:hAnsi="Times New Roman" w:cs="Times New Roman"/>
            <w:color w:val="0000FF"/>
            <w:sz w:val="24"/>
            <w:szCs w:val="24"/>
          </w:rPr>
          <w:t>пунктом 8</w:t>
        </w:r>
      </w:hyperlink>
      <w:r>
        <w:rPr>
          <w:rFonts w:ascii="Times New Roman" w:hAnsi="Times New Roman" w:cs="Times New Roman"/>
          <w:sz w:val="24"/>
          <w:szCs w:val="24"/>
        </w:rPr>
        <w:t xml:space="preserve"> настоящих Правил;</w:t>
      </w:r>
    </w:p>
    <w:p w:rsidR="007F3A18"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представление документов, которые не подтверждают право молодой семьи быть признанной нуждающейся в жилом помещении;</w:t>
      </w:r>
    </w:p>
    <w:p w:rsidR="00B96BEC" w:rsidRPr="00B96BEC" w:rsidRDefault="007F3A18" w:rsidP="007F3A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несоответствие сведений, содержащихся в заявлении, данным, полученным в порядке межведомственного информационного взаимодействия</w:t>
      </w:r>
      <w:proofErr w:type="gramStart"/>
      <w:r>
        <w:rPr>
          <w:rFonts w:ascii="Times New Roman" w:hAnsi="Times New Roman" w:cs="Times New Roman"/>
          <w:sz w:val="24"/>
          <w:szCs w:val="24"/>
        </w:rPr>
        <w:t>.</w:t>
      </w:r>
      <w:r w:rsidR="00B96BEC" w:rsidRPr="00B96BEC">
        <w:rPr>
          <w:rFonts w:ascii="Times New Roman" w:hAnsi="Times New Roman" w:cs="Times New Roman"/>
          <w:sz w:val="24"/>
          <w:szCs w:val="24"/>
        </w:rPr>
        <w:t>»</w:t>
      </w:r>
      <w:proofErr w:type="gramEnd"/>
    </w:p>
    <w:p w:rsidR="00214365" w:rsidRPr="00B96BEC" w:rsidRDefault="00214365" w:rsidP="00003739">
      <w:pPr>
        <w:spacing w:after="0" w:line="240" w:lineRule="auto"/>
        <w:rPr>
          <w:rFonts w:ascii="Times New Roman" w:hAnsi="Times New Roman" w:cs="Times New Roman"/>
          <w:sz w:val="24"/>
          <w:szCs w:val="24"/>
        </w:rPr>
      </w:pPr>
    </w:p>
    <w:sectPr w:rsidR="00214365" w:rsidRPr="00B96BEC" w:rsidSect="001A3AE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8F1"/>
    <w:rsid w:val="00003739"/>
    <w:rsid w:val="00103EC3"/>
    <w:rsid w:val="00214365"/>
    <w:rsid w:val="007D28F1"/>
    <w:rsid w:val="007F3A18"/>
    <w:rsid w:val="00A855DB"/>
    <w:rsid w:val="00B96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83C5B880D28A1D81202E8641D4F2A6009CE30A4B196F8C703C02BA17C5FA35D2FE2BE5C4FCD960D66E527428E96238226A49095C2AbCz9M" TargetMode="External"/><Relationship Id="rId3" Type="http://schemas.openxmlformats.org/officeDocument/2006/relationships/webSettings" Target="webSettings.xml"/><Relationship Id="rId7" Type="http://schemas.openxmlformats.org/officeDocument/2006/relationships/hyperlink" Target="consultantplus://offline/ref=D183C5B880D28A1D81202E8641D4F2A6009CE4044D1C6F8C703C02BA17C5FA35D2FE2BE5C2F9D9638334427061BD6E2723765709422AC919b5z1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183C5B880D28A1D81202F8854D4F2A60298E5074B186F8C703C02BA17C5FA35D2FE2BE5C2FADB6A8234427061BD6E2723765709422AC919b5z1M" TargetMode="External"/><Relationship Id="rId11" Type="http://schemas.openxmlformats.org/officeDocument/2006/relationships/fontTable" Target="fontTable.xml"/><Relationship Id="rId5" Type="http://schemas.openxmlformats.org/officeDocument/2006/relationships/hyperlink" Target="consultantplus://offline/ref=D183C5B880D28A1D81202E8641D4F2A6009CE30A4B196F8C703C02BA17C5FA35D2FE2BE5C4FFDF60D66E527428E96238226A49095C2AbCz9M" TargetMode="External"/><Relationship Id="rId10" Type="http://schemas.openxmlformats.org/officeDocument/2006/relationships/hyperlink" Target="consultantplus://offline/ref=D183C5B880D28A1D81202F8854D4F2A6009FE3074C196F8C703C02BA17C5FA35C0FE73E9C3FBC56B8021142127bEz8M" TargetMode="External"/><Relationship Id="rId4" Type="http://schemas.openxmlformats.org/officeDocument/2006/relationships/hyperlink" Target="consultantplus://offline/ref=D183C5B880D28A1D81202F8854D4F2A6009FE3074C196F8C703C02BA17C5FA35D2FE2BE5C2FAD86D8334427061BD6E2723765709422AC919b5z1M" TargetMode="External"/><Relationship Id="rId9" Type="http://schemas.openxmlformats.org/officeDocument/2006/relationships/hyperlink" Target="consultantplus://offline/ref=D183C5B880D28A1D81202E8641D4F2A6009CE30A4B196F8C703C02BA17C5FA35D2FE2BE5C4F2DB60D66E527428E96238226A49095C2AbC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lemehova</dc:creator>
  <cp:keywords/>
  <dc:description/>
  <cp:lastModifiedBy>levchenko</cp:lastModifiedBy>
  <cp:revision>5</cp:revision>
  <dcterms:created xsi:type="dcterms:W3CDTF">2018-02-08T10:37:00Z</dcterms:created>
  <dcterms:modified xsi:type="dcterms:W3CDTF">2020-02-11T12:51:00Z</dcterms:modified>
</cp:coreProperties>
</file>