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w:t>
      </w:r>
      <w:proofErr w:type="gramEnd"/>
      <w:r w:rsidR="00776B4B" w:rsidRPr="00776B4B">
        <w:rPr>
          <w:rFonts w:ascii="Times New Roman" w:eastAsia="Times New Roman" w:hAnsi="Times New Roman" w:cs="Times New Roman"/>
          <w:sz w:val="24"/>
          <w:szCs w:val="24"/>
        </w:rPr>
        <w:t xml:space="preserve"> округа Электросталь Московской области от 23.09.2019 №661/9 (с изменениями от 02.03.2021 №176/3, от 20.06.2022 №623/6</w:t>
      </w:r>
      <w:r w:rsidR="003C2540">
        <w:rPr>
          <w:rFonts w:ascii="Times New Roman" w:eastAsia="Times New Roman" w:hAnsi="Times New Roman" w:cs="Times New Roman"/>
          <w:sz w:val="24"/>
          <w:szCs w:val="24"/>
        </w:rPr>
        <w:t>, от 03.11.2022 №1254/11</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w:t>
      </w:r>
      <w:proofErr w:type="gramEnd"/>
      <w:r w:rsidR="003E783A" w:rsidRPr="00776B4B">
        <w:rPr>
          <w:rFonts w:ascii="Times New Roman" w:hAnsi="Times New Roman" w:cs="Times New Roman"/>
          <w:sz w:val="24"/>
          <w:szCs w:val="24"/>
        </w:rPr>
        <w:t>/</w:t>
      </w:r>
      <w:proofErr w:type="gramStart"/>
      <w:r w:rsidR="003E783A" w:rsidRPr="00776B4B">
        <w:rPr>
          <w:rFonts w:ascii="Times New Roman" w:hAnsi="Times New Roman" w:cs="Times New Roman"/>
          <w:sz w:val="24"/>
          <w:szCs w:val="24"/>
        </w:rPr>
        <w:t>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w:t>
      </w:r>
      <w:proofErr w:type="gramEnd"/>
      <w:r w:rsidR="004950ED">
        <w:rPr>
          <w:rFonts w:ascii="Times New Roman" w:eastAsiaTheme="minorHAnsi" w:hAnsi="Times New Roman" w:cs="Times New Roman"/>
          <w:sz w:val="24"/>
          <w:szCs w:val="24"/>
          <w:lang w:eastAsia="en-US"/>
        </w:rPr>
        <w:t>/</w:t>
      </w:r>
      <w:proofErr w:type="gramStart"/>
      <w:r w:rsidR="004950ED">
        <w:rPr>
          <w:rFonts w:ascii="Times New Roman" w:eastAsiaTheme="minorHAnsi" w:hAnsi="Times New Roman" w:cs="Times New Roman"/>
          <w:sz w:val="24"/>
          <w:szCs w:val="24"/>
          <w:lang w:eastAsia="en-US"/>
        </w:rPr>
        <w:t>10</w:t>
      </w:r>
      <w:r w:rsidR="00253558">
        <w:rPr>
          <w:rFonts w:ascii="Times New Roman" w:eastAsiaTheme="minorHAnsi" w:hAnsi="Times New Roman" w:cs="Times New Roman"/>
          <w:sz w:val="24"/>
          <w:szCs w:val="24"/>
          <w:lang w:eastAsia="en-US"/>
        </w:rPr>
        <w:t>, от 03.11.2022 №1257/11</w:t>
      </w:r>
      <w:r w:rsidR="00D827F7">
        <w:rPr>
          <w:rFonts w:ascii="Times New Roman" w:eastAsiaTheme="minorHAnsi" w:hAnsi="Times New Roman" w:cs="Times New Roman"/>
          <w:sz w:val="24"/>
          <w:szCs w:val="24"/>
          <w:lang w:eastAsia="en-US"/>
        </w:rPr>
        <w:t xml:space="preserve">, </w:t>
      </w:r>
      <w:r w:rsidR="00167BE6">
        <w:rPr>
          <w:rFonts w:ascii="Times New Roman" w:eastAsiaTheme="minorHAnsi" w:hAnsi="Times New Roman" w:cs="Times New Roman"/>
          <w:sz w:val="24"/>
          <w:szCs w:val="24"/>
          <w:lang w:eastAsia="en-US"/>
        </w:rPr>
        <w:t xml:space="preserve">              </w:t>
      </w:r>
      <w:r w:rsidR="00D827F7">
        <w:rPr>
          <w:rFonts w:ascii="Times New Roman" w:eastAsiaTheme="minorHAnsi" w:hAnsi="Times New Roman" w:cs="Times New Roman"/>
          <w:sz w:val="24"/>
          <w:szCs w:val="24"/>
          <w:lang w:eastAsia="en-US"/>
        </w:rPr>
        <w:t xml:space="preserve">от </w:t>
      </w:r>
      <w:bookmarkStart w:id="1" w:name="_Hlk121506209"/>
      <w:r w:rsidR="00D827F7" w:rsidRPr="00D827F7">
        <w:rPr>
          <w:rFonts w:ascii="Times New Roman" w:eastAsiaTheme="minorHAnsi" w:hAnsi="Times New Roman" w:cs="Times New Roman"/>
          <w:sz w:val="24"/>
          <w:szCs w:val="24"/>
          <w:lang w:eastAsia="en-US"/>
        </w:rPr>
        <w:t>22.11.2022 №1326/11</w:t>
      </w:r>
      <w:bookmarkEnd w:id="1"/>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roofErr w:type="gramEnd"/>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r w:rsidR="009909D1">
        <w:rPr>
          <w:rFonts w:ascii="Times New Roman" w:hAnsi="Times New Roman" w:cs="Times New Roman"/>
          <w:sz w:val="24"/>
          <w:szCs w:val="24"/>
        </w:rPr>
        <w:t xml:space="preserve"> и действует до 01.04.2023г</w:t>
      </w:r>
      <w:proofErr w:type="gramStart"/>
      <w:r w:rsidR="009909D1">
        <w:rPr>
          <w:rFonts w:ascii="Times New Roman" w:hAnsi="Times New Roman" w:cs="Times New Roman"/>
          <w:sz w:val="24"/>
          <w:szCs w:val="24"/>
        </w:rPr>
        <w:t>.</w:t>
      </w:r>
      <w:r w:rsidRPr="00776B4B">
        <w:rPr>
          <w:rFonts w:ascii="Times New Roman" w:hAnsi="Times New Roman" w:cs="Times New Roman"/>
          <w:sz w:val="24"/>
          <w:szCs w:val="24"/>
        </w:rPr>
        <w:t>.</w:t>
      </w:r>
      <w:proofErr w:type="gramEnd"/>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lastRenderedPageBreak/>
        <w:t>Контроль за</w:t>
      </w:r>
      <w:proofErr w:type="gramEnd"/>
      <w:r w:rsidRPr="00776B4B">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284E73" w:rsidP="00E077C6">
      <w:pPr>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Рассылка: </w:t>
      </w:r>
      <w:proofErr w:type="spellStart"/>
      <w:r w:rsidRPr="00776B4B">
        <w:rPr>
          <w:rFonts w:ascii="Times New Roman" w:hAnsi="Times New Roman" w:cs="Times New Roman"/>
          <w:sz w:val="24"/>
          <w:szCs w:val="24"/>
        </w:rPr>
        <w:t>Печниковой</w:t>
      </w:r>
      <w:proofErr w:type="spellEnd"/>
      <w:r w:rsidRPr="00776B4B">
        <w:rPr>
          <w:rFonts w:ascii="Times New Roman" w:hAnsi="Times New Roman" w:cs="Times New Roman"/>
          <w:sz w:val="24"/>
          <w:szCs w:val="24"/>
        </w:rPr>
        <w:t xml:space="preserve"> О.В., Денисову В.А., </w:t>
      </w:r>
      <w:proofErr w:type="spellStart"/>
      <w:r w:rsidRPr="00776B4B">
        <w:rPr>
          <w:rFonts w:ascii="Times New Roman" w:hAnsi="Times New Roman" w:cs="Times New Roman"/>
          <w:sz w:val="24"/>
          <w:szCs w:val="24"/>
        </w:rPr>
        <w:t>Бузурной</w:t>
      </w:r>
      <w:proofErr w:type="spellEnd"/>
      <w:r w:rsidRPr="00776B4B">
        <w:rPr>
          <w:rFonts w:ascii="Times New Roman" w:hAnsi="Times New Roman" w:cs="Times New Roman"/>
          <w:sz w:val="24"/>
          <w:szCs w:val="24"/>
        </w:rPr>
        <w:t xml:space="preserve"> И.В., Даницкой Е.П., Елихину О.Н.,</w:t>
      </w:r>
      <w:r w:rsidR="00CE1A9C" w:rsidRPr="00776B4B">
        <w:rPr>
          <w:rFonts w:ascii="Times New Roman" w:hAnsi="Times New Roman" w:cs="Times New Roman"/>
          <w:sz w:val="24"/>
          <w:szCs w:val="24"/>
        </w:rPr>
        <w:t xml:space="preserve"> Никитиной Е.В., </w:t>
      </w:r>
      <w:r w:rsidR="004206F6" w:rsidRPr="00776B4B">
        <w:rPr>
          <w:rFonts w:ascii="Times New Roman" w:hAnsi="Times New Roman" w:cs="Times New Roman"/>
          <w:sz w:val="24"/>
          <w:szCs w:val="24"/>
        </w:rPr>
        <w:t>Александровой В.А.</w:t>
      </w:r>
      <w:r w:rsidR="00CE1A9C" w:rsidRPr="00776B4B">
        <w:rPr>
          <w:rFonts w:ascii="Times New Roman" w:hAnsi="Times New Roman" w:cs="Times New Roman"/>
          <w:sz w:val="24"/>
          <w:szCs w:val="24"/>
        </w:rPr>
        <w:t>,</w:t>
      </w:r>
      <w:r w:rsidRPr="00776B4B">
        <w:rPr>
          <w:rFonts w:ascii="Times New Roman" w:hAnsi="Times New Roman" w:cs="Times New Roman"/>
          <w:sz w:val="24"/>
          <w:szCs w:val="24"/>
        </w:rPr>
        <w:t xml:space="preserve"> </w:t>
      </w:r>
      <w:r w:rsidR="00DD6458">
        <w:rPr>
          <w:rFonts w:ascii="Times New Roman" w:hAnsi="Times New Roman" w:cs="Times New Roman"/>
          <w:sz w:val="24"/>
          <w:szCs w:val="24"/>
        </w:rPr>
        <w:t>Буланову С.С.</w:t>
      </w:r>
      <w:r w:rsidR="00CD012A" w:rsidRPr="00776B4B">
        <w:rPr>
          <w:rFonts w:ascii="Times New Roman" w:hAnsi="Times New Roman" w:cs="Times New Roman"/>
          <w:sz w:val="24"/>
          <w:szCs w:val="24"/>
        </w:rPr>
        <w:t>,</w:t>
      </w:r>
      <w:r w:rsidRPr="00776B4B">
        <w:rPr>
          <w:rFonts w:ascii="Times New Roman" w:hAnsi="Times New Roman" w:cs="Times New Roman"/>
          <w:sz w:val="24"/>
          <w:szCs w:val="24"/>
        </w:rPr>
        <w:t xml:space="preserve"> Буланов</w:t>
      </w:r>
      <w:r w:rsidR="006F2F24" w:rsidRPr="00776B4B">
        <w:rPr>
          <w:rFonts w:ascii="Times New Roman" w:hAnsi="Times New Roman" w:cs="Times New Roman"/>
          <w:sz w:val="24"/>
          <w:szCs w:val="24"/>
        </w:rPr>
        <w:t>ой</w:t>
      </w:r>
      <w:r w:rsidRPr="00776B4B">
        <w:rPr>
          <w:rFonts w:ascii="Times New Roman" w:hAnsi="Times New Roman" w:cs="Times New Roman"/>
          <w:sz w:val="24"/>
          <w:szCs w:val="24"/>
        </w:rPr>
        <w:t xml:space="preserve"> Л.В., в прокуратуру, МБУ «Благоустройство», ООО «ЭЛКОД», в регистр муниципальных нормативных правовых актов, в дело</w:t>
      </w:r>
      <w:r w:rsidR="00421D0B">
        <w:rPr>
          <w:rFonts w:ascii="Times New Roman" w:hAnsi="Times New Roman" w:cs="Times New Roman"/>
          <w:sz w:val="24"/>
          <w:szCs w:val="24"/>
        </w:rPr>
        <w:t>.</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w:t>
      </w:r>
      <w:proofErr w:type="gramStart"/>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00503C32">
        <w:rPr>
          <w:rFonts w:ascii="Times New Roman" w:hAnsi="Times New Roman" w:cs="Times New Roman"/>
          <w:sz w:val="20"/>
          <w:szCs w:val="20"/>
        </w:rPr>
        <w:t xml:space="preserve">, от </w:t>
      </w:r>
      <w:r w:rsidR="00503C32" w:rsidRPr="00503C32">
        <w:rPr>
          <w:rFonts w:ascii="Times New Roman" w:hAnsi="Times New Roman" w:cs="Times New Roman"/>
          <w:sz w:val="20"/>
          <w:szCs w:val="20"/>
        </w:rPr>
        <w:t>22.11.2022 №1326/11</w:t>
      </w:r>
      <w:r w:rsidRPr="00D875C5">
        <w:rPr>
          <w:rFonts w:ascii="Times New Roman" w:eastAsia="Times New Roman" w:hAnsi="Times New Roman" w:cs="Times New Roman"/>
          <w:sz w:val="20"/>
          <w:szCs w:val="20"/>
        </w:rPr>
        <w:t>)</w:t>
      </w:r>
      <w:proofErr w:type="gramEnd"/>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143 086,66</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437 158,29</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444 937,91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200 210,25</w:t>
            </w:r>
          </w:p>
        </w:tc>
        <w:tc>
          <w:tcPr>
            <w:tcW w:w="500" w:type="pct"/>
            <w:tcBorders>
              <w:top w:val="nil"/>
              <w:left w:val="nil"/>
              <w:bottom w:val="single" w:sz="4" w:space="0" w:color="auto"/>
              <w:right w:val="single" w:sz="4" w:space="0" w:color="auto"/>
            </w:tcBorders>
            <w:shd w:val="clear" w:color="000000" w:fill="FFFFFF"/>
          </w:tcPr>
          <w:p w:rsidR="005B0EDE"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214 325,08</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226 125,30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637 086,94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1E2C66">
              <w:rPr>
                <w:rFonts w:ascii="Times New Roman" w:eastAsia="Times New Roman" w:hAnsi="Times New Roman" w:cs="Times New Roman"/>
                <w:sz w:val="19"/>
                <w:szCs w:val="19"/>
              </w:rPr>
              <w:t> 772 516,25</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122 672,04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835 066,67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213 094,21</w:t>
            </w:r>
          </w:p>
        </w:tc>
        <w:tc>
          <w:tcPr>
            <w:tcW w:w="500" w:type="pct"/>
            <w:tcBorders>
              <w:top w:val="nil"/>
              <w:left w:val="nil"/>
              <w:bottom w:val="single" w:sz="4" w:space="0" w:color="auto"/>
              <w:right w:val="single" w:sz="4" w:space="0" w:color="auto"/>
            </w:tcBorders>
            <w:shd w:val="clear" w:color="000000" w:fill="FFFFFF"/>
          </w:tcPr>
          <w:p w:rsidR="002C0AE9" w:rsidRDefault="001E2C66"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227 209,04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33 993,59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617,68</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1 764,04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42 519,12</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2 791,02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150 300,40</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8 279,39</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29 148,00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096 210,79</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421 658,33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428 673,87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1E2C6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w:t>
            </w:r>
            <w:r w:rsidR="001E2C66">
              <w:rPr>
                <w:rFonts w:ascii="Times New Roman" w:eastAsia="Times New Roman" w:hAnsi="Times New Roman" w:cs="Times New Roman"/>
                <w:bCs/>
                <w:sz w:val="19"/>
                <w:szCs w:val="19"/>
              </w:rPr>
              <w:t> 131 426,46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w:t>
            </w:r>
            <w:r w:rsidR="001E2C66">
              <w:rPr>
                <w:rFonts w:ascii="Times New Roman" w:eastAsia="Times New Roman" w:hAnsi="Times New Roman" w:cs="Times New Roman"/>
                <w:sz w:val="19"/>
                <w:szCs w:val="19"/>
              </w:rPr>
              <w:t> 116,20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1E2C66">
              <w:rPr>
                <w:rFonts w:ascii="Times New Roman" w:eastAsia="Times New Roman" w:hAnsi="Times New Roman" w:cs="Times New Roman"/>
                <w:sz w:val="19"/>
                <w:szCs w:val="19"/>
              </w:rPr>
              <w:t> 557 153,85</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049 330,65</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805 918,67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Наименование муниципального </w:t>
            </w:r>
            <w:proofErr w:type="gramStart"/>
            <w:r w:rsidRPr="00E73E81">
              <w:rPr>
                <w:rFonts w:ascii="Times New Roman" w:eastAsia="Times New Roman" w:hAnsi="Times New Roman" w:cs="Times New Roman"/>
                <w:b/>
                <w:sz w:val="18"/>
                <w:szCs w:val="18"/>
              </w:rPr>
              <w:t>образовании</w:t>
            </w:r>
            <w:proofErr w:type="gramEnd"/>
            <w:r w:rsidRPr="00E73E81">
              <w:rPr>
                <w:rFonts w:ascii="Times New Roman" w:eastAsia="Times New Roman" w:hAnsi="Times New Roman" w:cs="Times New Roman"/>
                <w:b/>
                <w:sz w:val="18"/>
                <w:szCs w:val="18"/>
              </w:rPr>
              <w:t xml:space="preserve">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w:t>
            </w:r>
            <w:proofErr w:type="gramStart"/>
            <w:r w:rsidRPr="00E73E81">
              <w:rPr>
                <w:rFonts w:ascii="Times New Roman" w:hAnsi="Times New Roman" w:cs="Times New Roman"/>
                <w:sz w:val="18"/>
                <w:szCs w:val="18"/>
              </w:rPr>
              <w:t>.Ж</w:t>
            </w:r>
            <w:proofErr w:type="gramEnd"/>
            <w:r w:rsidRPr="00E73E81">
              <w:rPr>
                <w:rFonts w:ascii="Times New Roman" w:hAnsi="Times New Roman" w:cs="Times New Roman"/>
                <w:sz w:val="18"/>
                <w:szCs w:val="18"/>
              </w:rPr>
              <w:t>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w:t>
            </w:r>
            <w:proofErr w:type="gramStart"/>
            <w:r w:rsidRPr="00FF5137">
              <w:rPr>
                <w:rFonts w:ascii="Times New Roman" w:hAnsi="Times New Roman" w:cs="Times New Roman"/>
                <w:sz w:val="18"/>
                <w:szCs w:val="18"/>
              </w:rPr>
              <w:t>.Э</w:t>
            </w:r>
            <w:proofErr w:type="gramEnd"/>
            <w:r w:rsidRPr="00FF5137">
              <w:rPr>
                <w:rFonts w:ascii="Times New Roman" w:hAnsi="Times New Roman" w:cs="Times New Roman"/>
                <w:sz w:val="18"/>
                <w:szCs w:val="18"/>
              </w:rPr>
              <w:t xml:space="preserve">лектросталь, </w:t>
            </w:r>
            <w:proofErr w:type="spellStart"/>
            <w:r w:rsidRPr="00FF5137">
              <w:rPr>
                <w:rFonts w:ascii="Times New Roman" w:hAnsi="Times New Roman" w:cs="Times New Roman"/>
                <w:sz w:val="18"/>
                <w:szCs w:val="18"/>
              </w:rPr>
              <w:t>пр-т</w:t>
            </w:r>
            <w:proofErr w:type="spellEnd"/>
            <w:r w:rsidRPr="00FF5137">
              <w:rPr>
                <w:rFonts w:ascii="Times New Roman" w:hAnsi="Times New Roman" w:cs="Times New Roman"/>
                <w:sz w:val="18"/>
                <w:szCs w:val="18"/>
              </w:rPr>
              <w:t xml:space="preserve">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w:t>
            </w:r>
            <w:proofErr w:type="gramStart"/>
            <w:r w:rsidRPr="00E73E81">
              <w:rPr>
                <w:rFonts w:ascii="Times New Roman" w:hAnsi="Times New Roman" w:cs="Times New Roman"/>
                <w:sz w:val="18"/>
                <w:szCs w:val="18"/>
              </w:rPr>
              <w:t>.Л</w:t>
            </w:r>
            <w:proofErr w:type="gramEnd"/>
            <w:r w:rsidRPr="00E73E81">
              <w:rPr>
                <w:rFonts w:ascii="Times New Roman" w:hAnsi="Times New Roman" w:cs="Times New Roman"/>
                <w:sz w:val="18"/>
                <w:szCs w:val="18"/>
              </w:rPr>
              <w:t>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Сквер в </w:t>
            </w:r>
            <w:proofErr w:type="gramStart"/>
            <w:r>
              <w:rPr>
                <w:rFonts w:ascii="Times New Roman" w:hAnsi="Times New Roman" w:cs="Times New Roman"/>
                <w:sz w:val="18"/>
                <w:szCs w:val="18"/>
              </w:rPr>
              <w:t>г</w:t>
            </w:r>
            <w:proofErr w:type="gramEnd"/>
            <w:r>
              <w:rPr>
                <w:rFonts w:ascii="Times New Roman" w:hAnsi="Times New Roman" w:cs="Times New Roman"/>
                <w:sz w:val="18"/>
                <w:szCs w:val="18"/>
              </w:rPr>
              <w:t>.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ул. Советская от </w:t>
            </w:r>
            <w:proofErr w:type="spellStart"/>
            <w:r w:rsidRPr="00E73E81">
              <w:rPr>
                <w:rFonts w:ascii="Times New Roman" w:hAnsi="Times New Roman" w:cs="Times New Roman"/>
                <w:sz w:val="18"/>
                <w:szCs w:val="18"/>
              </w:rPr>
              <w:t>Фрязевского</w:t>
            </w:r>
            <w:proofErr w:type="spellEnd"/>
            <w:r w:rsidRPr="00E73E81">
              <w:rPr>
                <w:rFonts w:ascii="Times New Roman" w:hAnsi="Times New Roman" w:cs="Times New Roman"/>
                <w:sz w:val="18"/>
                <w:szCs w:val="18"/>
              </w:rPr>
              <w:t xml:space="preserve">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proofErr w:type="spellStart"/>
            <w:r w:rsidRPr="00E73E81">
              <w:rPr>
                <w:rFonts w:ascii="Times New Roman" w:hAnsi="Times New Roman" w:cs="Times New Roman"/>
                <w:sz w:val="18"/>
                <w:szCs w:val="18"/>
              </w:rPr>
              <w:t>пр-т</w:t>
            </w:r>
            <w:proofErr w:type="spellEnd"/>
            <w:r w:rsidRPr="00E73E81">
              <w:rPr>
                <w:rFonts w:ascii="Times New Roman" w:hAnsi="Times New Roman" w:cs="Times New Roman"/>
                <w:sz w:val="18"/>
                <w:szCs w:val="18"/>
              </w:rPr>
              <w:t xml:space="preserve">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благоустройство площадок (в том числе плоскостных открытых стоянок автомобилей и других </w:t>
            </w:r>
            <w:proofErr w:type="spellStart"/>
            <w:r w:rsidRPr="00E73E81">
              <w:rPr>
                <w:rFonts w:ascii="Times New Roman" w:eastAsia="Times New Roman" w:hAnsi="Times New Roman" w:cs="Times New Roman"/>
                <w:sz w:val="18"/>
                <w:szCs w:val="18"/>
                <w:lang w:eastAsia="en-US"/>
              </w:rPr>
              <w:t>мототранспортных</w:t>
            </w:r>
            <w:proofErr w:type="spellEnd"/>
            <w:r w:rsidRPr="00E73E81">
              <w:rPr>
                <w:rFonts w:ascii="Times New Roman" w:eastAsia="Times New Roman" w:hAnsi="Times New Roman" w:cs="Times New Roman"/>
                <w:sz w:val="18"/>
                <w:szCs w:val="18"/>
                <w:lang w:eastAsia="en-US"/>
              </w:rPr>
              <w:t xml:space="preserve"> средств, парковок,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w:t>
            </w:r>
            <w:proofErr w:type="spellStart"/>
            <w:r w:rsidRPr="00E73E81">
              <w:rPr>
                <w:rFonts w:ascii="Times New Roman" w:eastAsia="Times New Roman" w:hAnsi="Times New Roman" w:cs="Times New Roman"/>
                <w:sz w:val="18"/>
                <w:szCs w:val="18"/>
                <w:lang w:eastAsia="en-US"/>
              </w:rPr>
              <w:t>велокоммуникаций</w:t>
            </w:r>
            <w:proofErr w:type="spellEnd"/>
            <w:r w:rsidRPr="00E73E81">
              <w:rPr>
                <w:rFonts w:ascii="Times New Roman" w:eastAsia="Times New Roman" w:hAnsi="Times New Roman" w:cs="Times New Roman"/>
                <w:sz w:val="18"/>
                <w:szCs w:val="18"/>
                <w:lang w:eastAsia="en-US"/>
              </w:rPr>
              <w:t xml:space="preserve"> (</w:t>
            </w:r>
            <w:proofErr w:type="spellStart"/>
            <w:r w:rsidRPr="00E73E81">
              <w:rPr>
                <w:rFonts w:ascii="Times New Roman" w:eastAsia="Times New Roman" w:hAnsi="Times New Roman" w:cs="Times New Roman"/>
                <w:sz w:val="18"/>
                <w:szCs w:val="18"/>
                <w:lang w:eastAsia="en-US"/>
              </w:rPr>
              <w:t>велопешеходных</w:t>
            </w:r>
            <w:proofErr w:type="spellEnd"/>
            <w:r w:rsidRPr="00E73E81">
              <w:rPr>
                <w:rFonts w:ascii="Times New Roman" w:eastAsia="Times New Roman" w:hAnsi="Times New Roman" w:cs="Times New Roman"/>
                <w:sz w:val="18"/>
                <w:szCs w:val="18"/>
                <w:lang w:eastAsia="en-US"/>
              </w:rPr>
              <w:t>,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элементов озеленения, </w:t>
            </w:r>
            <w:proofErr w:type="spellStart"/>
            <w:r w:rsidRPr="00E73E81">
              <w:rPr>
                <w:rFonts w:ascii="Times New Roman" w:eastAsia="Times New Roman" w:hAnsi="Times New Roman" w:cs="Times New Roman"/>
                <w:sz w:val="18"/>
                <w:szCs w:val="18"/>
                <w:lang w:eastAsia="en-US"/>
              </w:rPr>
              <w:t>прикопов</w:t>
            </w:r>
            <w:proofErr w:type="spellEnd"/>
            <w:r w:rsidRPr="00E73E81">
              <w:rPr>
                <w:rFonts w:ascii="Times New Roman" w:eastAsia="Times New Roman" w:hAnsi="Times New Roman" w:cs="Times New Roman"/>
                <w:sz w:val="18"/>
                <w:szCs w:val="18"/>
                <w:lang w:eastAsia="en-US"/>
              </w:rPr>
              <w:t>,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конструкций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E73E81">
              <w:rPr>
                <w:rFonts w:ascii="Times New Roman" w:eastAsia="Calibri" w:hAnsi="Times New Roman" w:cs="Times New Roman"/>
                <w:sz w:val="18"/>
                <w:szCs w:val="18"/>
                <w:lang w:eastAsia="en-US"/>
              </w:rPr>
              <w:t xml:space="preserve">» </w:t>
            </w:r>
            <w:proofErr w:type="gramStart"/>
            <w:r w:rsidRPr="00E73E81">
              <w:rPr>
                <w:rFonts w:ascii="Times New Roman" w:eastAsia="Calibri" w:hAnsi="Times New Roman" w:cs="Times New Roman"/>
                <w:sz w:val="18"/>
                <w:szCs w:val="18"/>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r w:rsidR="00EE5B1B">
              <w:rPr>
                <w:rFonts w:ascii="Times New Roman" w:hAnsi="Times New Roman" w:cs="Times New Roman"/>
                <w:sz w:val="20"/>
                <w:szCs w:val="20"/>
              </w:rPr>
              <w:t>,4</w:t>
            </w:r>
            <w:r w:rsidRPr="00E077C6">
              <w:rPr>
                <w:rFonts w:ascii="Times New Roman" w:hAnsi="Times New Roman" w:cs="Times New Roman"/>
                <w:sz w:val="20"/>
                <w:szCs w:val="20"/>
              </w:rPr>
              <w:t>;</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w:t>
            </w:r>
            <w:proofErr w:type="gramStart"/>
            <w:r w:rsidRPr="005947CE">
              <w:rPr>
                <w:rFonts w:ascii="Times New Roman" w:hAnsi="Times New Roman" w:cs="Times New Roman"/>
                <w:sz w:val="18"/>
                <w:szCs w:val="18"/>
              </w:rPr>
              <w:t>.м</w:t>
            </w:r>
            <w:proofErr w:type="gramEnd"/>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527F85"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E53DCF" w:rsidP="004034E6">
            <w:pP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w:t>
            </w:r>
            <w:proofErr w:type="spellStart"/>
            <w:r w:rsidRPr="00907968">
              <w:rPr>
                <w:rFonts w:ascii="Times New Roman" w:hAnsi="Times New Roman" w:cs="Times New Roman"/>
                <w:sz w:val="17"/>
                <w:szCs w:val="17"/>
              </w:rPr>
              <w:t>Добродел</w:t>
            </w:r>
            <w:proofErr w:type="spellEnd"/>
            <w:r w:rsidRPr="00907968">
              <w:rPr>
                <w:rFonts w:ascii="Times New Roman" w:hAnsi="Times New Roman" w:cs="Times New Roman"/>
                <w:sz w:val="17"/>
                <w:szCs w:val="17"/>
              </w:rPr>
              <w:t>»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lastRenderedPageBreak/>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tblPr>
      <w:tblGrid>
        <w:gridCol w:w="4348"/>
        <w:gridCol w:w="1251"/>
        <w:gridCol w:w="1110"/>
        <w:gridCol w:w="1086"/>
        <w:gridCol w:w="1119"/>
        <w:gridCol w:w="1155"/>
        <w:gridCol w:w="1123"/>
        <w:gridCol w:w="1507"/>
        <w:gridCol w:w="2087"/>
      </w:tblGrid>
      <w:tr w:rsidR="006D0118" w:rsidRPr="00D875C5" w:rsidTr="007A4212">
        <w:trPr>
          <w:trHeight w:val="345"/>
        </w:trPr>
        <w:tc>
          <w:tcPr>
            <w:tcW w:w="5000" w:type="pct"/>
            <w:gridSpan w:val="9"/>
            <w:tcBorders>
              <w:top w:val="nil"/>
              <w:left w:val="nil"/>
              <w:bottom w:val="nil"/>
              <w:right w:val="nil"/>
            </w:tcBorders>
            <w:vAlign w:val="center"/>
          </w:tcPr>
          <w:p w:rsidR="00C630B8" w:rsidRDefault="00C630B8" w:rsidP="007A4212">
            <w:pPr>
              <w:spacing w:after="0" w:line="240" w:lineRule="auto"/>
              <w:jc w:val="center"/>
              <w:rPr>
                <w:rFonts w:ascii="Times New Roman" w:eastAsia="Times New Roman" w:hAnsi="Times New Roman" w:cs="Times New Roman"/>
                <w:b/>
                <w:bCs/>
                <w:sz w:val="18"/>
                <w:szCs w:val="18"/>
              </w:rPr>
            </w:pPr>
          </w:p>
          <w:p w:rsidR="007A4212" w:rsidRPr="007A4212" w:rsidRDefault="006D0118" w:rsidP="000E560E">
            <w:pPr>
              <w:pStyle w:val="ab"/>
              <w:numPr>
                <w:ilvl w:val="0"/>
                <w:numId w:val="18"/>
              </w:numPr>
              <w:spacing w:after="0" w:line="240" w:lineRule="auto"/>
              <w:jc w:val="center"/>
              <w:rPr>
                <w:rFonts w:ascii="Times New Roman" w:eastAsia="Times New Roman" w:hAnsi="Times New Roman" w:cs="Times New Roman"/>
                <w:b/>
                <w:bCs/>
                <w:sz w:val="18"/>
                <w:szCs w:val="18"/>
              </w:rPr>
            </w:pPr>
            <w:r w:rsidRPr="007A4212">
              <w:rPr>
                <w:rFonts w:ascii="Times New Roman" w:eastAsia="Times New Roman" w:hAnsi="Times New Roman" w:cs="Times New Roman"/>
                <w:b/>
                <w:bCs/>
                <w:sz w:val="18"/>
                <w:szCs w:val="18"/>
              </w:rPr>
              <w:t>ПАСПОРТ ПОДПРОГРАММЫ I «Комфортная городская среда» на 2020-2025 годы</w:t>
            </w:r>
          </w:p>
        </w:tc>
      </w:tr>
      <w:tr w:rsidR="006D0118" w:rsidRPr="00D875C5" w:rsidTr="007A4212">
        <w:trPr>
          <w:trHeight w:val="206"/>
        </w:trPr>
        <w:tc>
          <w:tcPr>
            <w:tcW w:w="14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4212" w:rsidRDefault="007A4212" w:rsidP="007A4212">
            <w:pPr>
              <w:spacing w:after="0" w:line="240" w:lineRule="auto"/>
              <w:rPr>
                <w:rFonts w:ascii="Times New Roman" w:eastAsia="Times New Roman" w:hAnsi="Times New Roman" w:cs="Times New Roman"/>
                <w:sz w:val="18"/>
                <w:szCs w:val="18"/>
              </w:rPr>
            </w:pPr>
          </w:p>
          <w:p w:rsidR="006D0118"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7A4212" w:rsidRDefault="007A4212" w:rsidP="007A4212">
            <w:pPr>
              <w:spacing w:after="0" w:line="240" w:lineRule="auto"/>
              <w:rPr>
                <w:rFonts w:ascii="Times New Roman" w:eastAsia="Times New Roman" w:hAnsi="Times New Roman" w:cs="Times New Roman"/>
                <w:sz w:val="18"/>
                <w:szCs w:val="18"/>
              </w:rPr>
            </w:pPr>
          </w:p>
          <w:p w:rsidR="006D0118" w:rsidRPr="00D875C5" w:rsidRDefault="006D0118" w:rsidP="007A4212">
            <w:pPr>
              <w:spacing w:after="0" w:line="240" w:lineRule="auto"/>
              <w:rPr>
                <w:rFonts w:ascii="Times New Roman" w:eastAsia="Times New Roman" w:hAnsi="Times New Roman" w:cs="Times New Roman"/>
                <w:sz w:val="18"/>
                <w:szCs w:val="18"/>
              </w:rPr>
            </w:pPr>
          </w:p>
        </w:tc>
        <w:tc>
          <w:tcPr>
            <w:tcW w:w="3525" w:type="pct"/>
            <w:gridSpan w:val="8"/>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7A4212">
        <w:trPr>
          <w:trHeight w:val="261"/>
        </w:trPr>
        <w:tc>
          <w:tcPr>
            <w:tcW w:w="1475" w:type="pct"/>
            <w:tcBorders>
              <w:top w:val="nil"/>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387"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5C3EFF">
              <w:rPr>
                <w:rFonts w:ascii="Times New Roman" w:eastAsia="Times New Roman" w:hAnsi="Times New Roman" w:cs="Times New Roman"/>
                <w:b/>
                <w:sz w:val="18"/>
                <w:szCs w:val="18"/>
              </w:rPr>
              <w:t> 348 80</w:t>
            </w:r>
            <w:r w:rsidR="00417D56">
              <w:rPr>
                <w:rFonts w:ascii="Times New Roman" w:eastAsia="Times New Roman" w:hAnsi="Times New Roman" w:cs="Times New Roman"/>
                <w:b/>
                <w:sz w:val="18"/>
                <w:szCs w:val="18"/>
              </w:rPr>
              <w:t>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w:t>
            </w:r>
            <w:r w:rsidR="005C3EFF">
              <w:rPr>
                <w:rFonts w:ascii="Times New Roman" w:eastAsia="Times New Roman" w:hAnsi="Times New Roman" w:cs="Times New Roman"/>
                <w:b/>
                <w:sz w:val="18"/>
                <w:szCs w:val="18"/>
              </w:rPr>
              <w:t>58</w:t>
            </w:r>
            <w:r>
              <w:rPr>
                <w:rFonts w:ascii="Times New Roman" w:eastAsia="Times New Roman" w:hAnsi="Times New Roman" w:cs="Times New Roman"/>
                <w:b/>
                <w:sz w:val="18"/>
                <w:szCs w:val="18"/>
              </w:rPr>
              <w:t>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5C3EF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w:t>
            </w:r>
            <w:r w:rsidR="005C3EFF">
              <w:rPr>
                <w:rFonts w:ascii="Times New Roman" w:eastAsia="Times New Roman" w:hAnsi="Times New Roman" w:cs="Times New Roman"/>
                <w:sz w:val="18"/>
                <w:szCs w:val="18"/>
              </w:rPr>
              <w:t>33</w:t>
            </w:r>
            <w:r>
              <w:rPr>
                <w:rFonts w:ascii="Times New Roman" w:eastAsia="Times New Roman" w:hAnsi="Times New Roman" w:cs="Times New Roman"/>
                <w:sz w:val="18"/>
                <w:szCs w:val="18"/>
              </w:rPr>
              <w:t>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5C3EFF"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163 38</w:t>
            </w:r>
            <w:r w:rsidR="00C630B8">
              <w:rPr>
                <w:rFonts w:ascii="Times New Roman" w:eastAsia="Times New Roman" w:hAnsi="Times New Roman" w:cs="Times New Roman"/>
                <w:sz w:val="18"/>
                <w:szCs w:val="18"/>
              </w:rPr>
              <w:t>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87"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311"/>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289"/>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14AF9">
              <w:rPr>
                <w:rFonts w:ascii="Times New Roman" w:eastAsia="Times New Roman" w:hAnsi="Times New Roman" w:cs="Times New Roman"/>
                <w:b/>
                <w:sz w:val="18"/>
                <w:szCs w:val="18"/>
              </w:rPr>
              <w:t> 281 2</w:t>
            </w:r>
            <w:r w:rsidR="005C3EFF">
              <w:rPr>
                <w:rFonts w:ascii="Times New Roman" w:eastAsia="Times New Roman" w:hAnsi="Times New Roman" w:cs="Times New Roman"/>
                <w:b/>
                <w:sz w:val="18"/>
                <w:szCs w:val="18"/>
              </w:rPr>
              <w:t>191</w:t>
            </w:r>
            <w:r w:rsidR="00314AF9">
              <w:rPr>
                <w:rFonts w:ascii="Times New Roman" w:eastAsia="Times New Roman" w:hAnsi="Times New Roman" w:cs="Times New Roman"/>
                <w:b/>
                <w:sz w:val="18"/>
                <w:szCs w:val="18"/>
              </w:rPr>
              <w:t>,36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w:t>
            </w:r>
            <w:r w:rsidR="005C3EFF">
              <w:rPr>
                <w:rFonts w:ascii="Times New Roman" w:eastAsia="Times New Roman" w:hAnsi="Times New Roman" w:cs="Times New Roman"/>
                <w:b/>
                <w:sz w:val="18"/>
                <w:szCs w:val="18"/>
              </w:rPr>
              <w:t>521</w:t>
            </w:r>
            <w:r>
              <w:rPr>
                <w:rFonts w:ascii="Times New Roman" w:eastAsia="Times New Roman" w:hAnsi="Times New Roman" w:cs="Times New Roman"/>
                <w:b/>
                <w:sz w:val="18"/>
                <w:szCs w:val="18"/>
              </w:rPr>
              <w:t>,7</w:t>
            </w:r>
            <w:r w:rsidR="006F0F42">
              <w:rPr>
                <w:rFonts w:ascii="Times New Roman" w:eastAsia="Times New Roman" w:hAnsi="Times New Roman" w:cs="Times New Roman"/>
                <w:b/>
                <w:sz w:val="18"/>
                <w:szCs w:val="18"/>
              </w:rPr>
              <w:t>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5C3EFF" w:rsidP="007A4212">
            <w:pPr>
              <w:rPr>
                <w:rFonts w:ascii="Times New Roman" w:hAnsi="Times New Roman" w:cs="Times New Roman"/>
                <w:sz w:val="18"/>
                <w:szCs w:val="18"/>
              </w:rPr>
            </w:pPr>
            <w:r>
              <w:rPr>
                <w:rFonts w:ascii="Times New Roman" w:hAnsi="Times New Roman" w:cs="Times New Roman"/>
                <w:sz w:val="18"/>
                <w:szCs w:val="18"/>
              </w:rPr>
              <w:t>924 90</w:t>
            </w:r>
            <w:r w:rsidR="00314AF9">
              <w:rPr>
                <w:rFonts w:ascii="Times New Roman" w:hAnsi="Times New Roman" w:cs="Times New Roman"/>
                <w:sz w:val="18"/>
                <w:szCs w:val="18"/>
              </w:rPr>
              <w:t>3,06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5C3EFF" w:rsidP="007A4212">
            <w:pPr>
              <w:rPr>
                <w:rFonts w:ascii="Times New Roman" w:hAnsi="Times New Roman" w:cs="Times New Roman"/>
                <w:sz w:val="18"/>
                <w:szCs w:val="18"/>
              </w:rPr>
            </w:pPr>
            <w:r>
              <w:rPr>
                <w:rFonts w:ascii="Times New Roman" w:hAnsi="Times New Roman" w:cs="Times New Roman"/>
                <w:sz w:val="18"/>
                <w:szCs w:val="18"/>
              </w:rPr>
              <w:t>150 50</w:t>
            </w:r>
            <w:r w:rsidR="00C630B8">
              <w:rPr>
                <w:rFonts w:ascii="Times New Roman" w:hAnsi="Times New Roman" w:cs="Times New Roman"/>
                <w:sz w:val="18"/>
                <w:szCs w:val="18"/>
              </w:rPr>
              <w:t>4,2</w:t>
            </w:r>
            <w:r w:rsidR="006259D1">
              <w:rPr>
                <w:rFonts w:ascii="Times New Roman" w:hAnsi="Times New Roman" w:cs="Times New Roman"/>
                <w:sz w:val="18"/>
                <w:szCs w:val="18"/>
              </w:rPr>
              <w:t>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rPr>
                <w:rFonts w:ascii="Times New Roman" w:hAnsi="Times New Roman" w:cs="Times New Roman"/>
                <w:sz w:val="18"/>
                <w:szCs w:val="18"/>
              </w:rPr>
            </w:pPr>
            <w:r w:rsidRPr="00B24C6C">
              <w:rPr>
                <w:rFonts w:ascii="Times New Roman" w:hAnsi="Times New Roman" w:cs="Times New Roman"/>
                <w:sz w:val="18"/>
                <w:szCs w:val="18"/>
              </w:rPr>
              <w:t>90 958,8</w:t>
            </w:r>
            <w:r w:rsidR="00314AF9">
              <w:rPr>
                <w:rFonts w:ascii="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57"/>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279"/>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E002E6" w:rsidRDefault="003A6824" w:rsidP="007A4212">
            <w:pPr>
              <w:spacing w:after="0" w:line="240" w:lineRule="auto"/>
              <w:rPr>
                <w:rFonts w:ascii="Times New Roman" w:eastAsia="Times New Roman" w:hAnsi="Times New Roman" w:cs="Times New Roman"/>
                <w:sz w:val="18"/>
                <w:szCs w:val="18"/>
                <w:highlight w:val="yellow"/>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E002E6" w:rsidRDefault="003A6824" w:rsidP="007A4212">
            <w:pPr>
              <w:spacing w:after="0" w:line="240" w:lineRule="auto"/>
              <w:rPr>
                <w:rFonts w:ascii="Times New Roman" w:eastAsia="Times New Roman" w:hAnsi="Times New Roman" w:cs="Times New Roman"/>
                <w:sz w:val="18"/>
                <w:szCs w:val="18"/>
                <w:highlight w:val="yellow"/>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E002E6" w:rsidRDefault="003A6824" w:rsidP="007A4212">
            <w:pPr>
              <w:spacing w:after="0" w:line="240" w:lineRule="auto"/>
              <w:rPr>
                <w:rFonts w:ascii="Times New Roman" w:eastAsia="Times New Roman" w:hAnsi="Times New Roman" w:cs="Times New Roman"/>
                <w:sz w:val="18"/>
                <w:szCs w:val="18"/>
                <w:highlight w:val="yellow"/>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E002E6" w:rsidRDefault="003A6824" w:rsidP="007A4212">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N </w:t>
            </w:r>
            <w:proofErr w:type="spellStart"/>
            <w:proofErr w:type="gramStart"/>
            <w:r w:rsidRPr="00936BC8">
              <w:rPr>
                <w:rFonts w:ascii="Times New Roman" w:eastAsia="Times New Roman" w:hAnsi="Times New Roman" w:cs="Times New Roman"/>
                <w:sz w:val="16"/>
                <w:szCs w:val="16"/>
              </w:rPr>
              <w:t>п</w:t>
            </w:r>
            <w:proofErr w:type="spellEnd"/>
            <w:proofErr w:type="gramEnd"/>
            <w:r w:rsidRPr="00936BC8">
              <w:rPr>
                <w:rFonts w:ascii="Times New Roman" w:eastAsia="Times New Roman" w:hAnsi="Times New Roman" w:cs="Times New Roman"/>
                <w:sz w:val="16"/>
                <w:szCs w:val="16"/>
              </w:rPr>
              <w:t>/</w:t>
            </w:r>
            <w:proofErr w:type="spellStart"/>
            <w:r w:rsidRPr="00936BC8">
              <w:rPr>
                <w:rFonts w:ascii="Times New Roman" w:eastAsia="Times New Roman" w:hAnsi="Times New Roman" w:cs="Times New Roman"/>
                <w:sz w:val="16"/>
                <w:szCs w:val="16"/>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Сроки </w:t>
            </w:r>
            <w:proofErr w:type="spellStart"/>
            <w:r w:rsidRPr="00936BC8">
              <w:rPr>
                <w:rFonts w:ascii="Times New Roman" w:eastAsia="Times New Roman" w:hAnsi="Times New Roman" w:cs="Times New Roman"/>
                <w:sz w:val="16"/>
                <w:szCs w:val="16"/>
              </w:rPr>
              <w:t>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w:t>
            </w:r>
            <w:proofErr w:type="spellEnd"/>
            <w:r w:rsidRPr="00936BC8">
              <w:rPr>
                <w:rFonts w:ascii="Times New Roman" w:eastAsia="Times New Roman" w:hAnsi="Times New Roman" w:cs="Times New Roman"/>
                <w:sz w:val="16"/>
                <w:szCs w:val="16"/>
              </w:rPr>
              <w:t xml:space="preserve">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w:t>
            </w:r>
            <w:proofErr w:type="gramStart"/>
            <w:r w:rsidRPr="00936BC8">
              <w:rPr>
                <w:rFonts w:ascii="Times New Roman" w:eastAsia="Times New Roman" w:hAnsi="Times New Roman" w:cs="Times New Roman"/>
                <w:sz w:val="16"/>
                <w:szCs w:val="16"/>
              </w:rPr>
              <w:t>.р</w:t>
            </w:r>
            <w:proofErr w:type="gramEnd"/>
            <w:r w:rsidRPr="00936BC8">
              <w:rPr>
                <w:rFonts w:ascii="Times New Roman" w:eastAsia="Times New Roman" w:hAnsi="Times New Roman" w:cs="Times New Roman"/>
                <w:sz w:val="16"/>
                <w:szCs w:val="16"/>
              </w:rPr>
              <w:t>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Ответственный</w:t>
            </w:r>
            <w:proofErr w:type="gramEnd"/>
            <w:r w:rsidRPr="00936BC8">
              <w:rPr>
                <w:rFonts w:ascii="Times New Roman" w:eastAsia="Times New Roman" w:hAnsi="Times New Roman" w:cs="Times New Roman"/>
                <w:sz w:val="16"/>
                <w:szCs w:val="16"/>
              </w:rPr>
              <w:t xml:space="preserve">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proofErr w:type="spellStart"/>
            <w:proofErr w:type="gramStart"/>
            <w:r w:rsidRPr="00936BC8">
              <w:rPr>
                <w:rFonts w:ascii="Times New Roman" w:eastAsia="Times New Roman" w:hAnsi="Times New Roman" w:cs="Times New Roman"/>
                <w:sz w:val="16"/>
                <w:szCs w:val="16"/>
              </w:rPr>
              <w:t>Рез-ты</w:t>
            </w:r>
            <w:proofErr w:type="spellEnd"/>
            <w:proofErr w:type="gram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вып-ния</w:t>
            </w:r>
            <w:proofErr w:type="spellEnd"/>
            <w:r w:rsidRPr="00936BC8">
              <w:rPr>
                <w:rFonts w:ascii="Times New Roman" w:eastAsia="Times New Roman" w:hAnsi="Times New Roman" w:cs="Times New Roman"/>
                <w:sz w:val="16"/>
                <w:szCs w:val="16"/>
              </w:rPr>
              <w:t xml:space="preserve"> мероприятий </w:t>
            </w:r>
            <w:proofErr w:type="spellStart"/>
            <w:r w:rsidRPr="00936BC8">
              <w:rPr>
                <w:rFonts w:ascii="Times New Roman" w:eastAsia="Times New Roman" w:hAnsi="Times New Roman" w:cs="Times New Roman"/>
                <w:sz w:val="16"/>
                <w:szCs w:val="16"/>
              </w:rPr>
              <w:t>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roofErr w:type="spellEnd"/>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w:t>
            </w:r>
            <w:proofErr w:type="gramStart"/>
            <w:r w:rsidRPr="00936BC8">
              <w:rPr>
                <w:rFonts w:ascii="Times New Roman" w:eastAsia="Times New Roman" w:hAnsi="Times New Roman" w:cs="Times New Roman"/>
                <w:sz w:val="16"/>
                <w:szCs w:val="16"/>
              </w:rPr>
              <w:t>У"</w:t>
            </w:r>
            <w:proofErr w:type="gramEnd"/>
            <w:r w:rsidRPr="00936BC8">
              <w:rPr>
                <w:rFonts w:ascii="Times New Roman" w:eastAsia="Times New Roman" w:hAnsi="Times New Roman" w:cs="Times New Roman"/>
                <w:sz w:val="16"/>
                <w:szCs w:val="16"/>
              </w:rPr>
              <w:t xml:space="preserve">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 xml:space="preserve">-ре и делам </w:t>
            </w:r>
            <w:proofErr w:type="spellStart"/>
            <w:r w:rsidR="008604E5">
              <w:rPr>
                <w:rFonts w:ascii="Times New Roman" w:eastAsia="Times New Roman" w:hAnsi="Times New Roman" w:cs="Times New Roman"/>
                <w:sz w:val="16"/>
                <w:szCs w:val="16"/>
              </w:rPr>
              <w:t>мол-</w:t>
            </w:r>
            <w:r w:rsidRPr="00936BC8">
              <w:rPr>
                <w:rFonts w:ascii="Times New Roman" w:eastAsia="Times New Roman" w:hAnsi="Times New Roman" w:cs="Times New Roman"/>
                <w:sz w:val="16"/>
                <w:szCs w:val="16"/>
              </w:rPr>
              <w:t>жи</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proofErr w:type="spellStart"/>
            <w:proofErr w:type="gramStart"/>
            <w:r w:rsidRPr="00936BC8">
              <w:rPr>
                <w:rFonts w:ascii="Times New Roman" w:eastAsia="Times New Roman" w:hAnsi="Times New Roman" w:cs="Times New Roman"/>
                <w:sz w:val="16"/>
                <w:szCs w:val="16"/>
              </w:rPr>
              <w:t>Информа</w:t>
            </w:r>
            <w:proofErr w:type="spellEnd"/>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ционные</w:t>
            </w:r>
            <w:proofErr w:type="spellEnd"/>
            <w:proofErr w:type="gramEnd"/>
            <w:r w:rsidRPr="00936BC8">
              <w:rPr>
                <w:rFonts w:ascii="Times New Roman" w:eastAsia="Times New Roman" w:hAnsi="Times New Roman" w:cs="Times New Roman"/>
                <w:sz w:val="16"/>
                <w:szCs w:val="16"/>
              </w:rPr>
              <w:t xml:space="preserve">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ние</w:t>
            </w:r>
            <w:proofErr w:type="spellEnd"/>
            <w:proofErr w:type="gramEnd"/>
            <w:r w:rsidRPr="00936BC8">
              <w:rPr>
                <w:rFonts w:ascii="Times New Roman" w:eastAsia="Times New Roman" w:hAnsi="Times New Roman" w:cs="Times New Roman"/>
                <w:sz w:val="16"/>
                <w:szCs w:val="16"/>
              </w:rPr>
              <w:t xml:space="preserve">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Приобретение </w:t>
            </w:r>
            <w:proofErr w:type="gramStart"/>
            <w:r w:rsidRPr="00936BC8">
              <w:rPr>
                <w:rFonts w:ascii="Times New Roman" w:eastAsia="Times New Roman" w:hAnsi="Times New Roman" w:cs="Times New Roman"/>
                <w:sz w:val="16"/>
                <w:szCs w:val="16"/>
              </w:rPr>
              <w:t>комму</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нальной</w:t>
            </w:r>
            <w:proofErr w:type="spellEnd"/>
            <w:proofErr w:type="gramEnd"/>
            <w:r w:rsidRPr="00936BC8">
              <w:rPr>
                <w:rFonts w:ascii="Times New Roman" w:eastAsia="Times New Roman" w:hAnsi="Times New Roman" w:cs="Times New Roman"/>
                <w:sz w:val="16"/>
                <w:szCs w:val="16"/>
              </w:rPr>
              <w:t xml:space="preserve">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Ремонт и </w:t>
            </w:r>
            <w:proofErr w:type="spellStart"/>
            <w:r w:rsidRPr="00936BC8">
              <w:rPr>
                <w:rFonts w:ascii="Times New Roman" w:eastAsia="Times New Roman" w:hAnsi="Times New Roman" w:cs="Times New Roman"/>
                <w:sz w:val="16"/>
                <w:szCs w:val="16"/>
              </w:rPr>
              <w:t>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w:t>
            </w:r>
            <w:proofErr w:type="spellEnd"/>
            <w:r w:rsidRPr="00936BC8">
              <w:rPr>
                <w:rFonts w:ascii="Times New Roman" w:eastAsia="Times New Roman" w:hAnsi="Times New Roman" w:cs="Times New Roman"/>
                <w:sz w:val="16"/>
                <w:szCs w:val="16"/>
              </w:rPr>
              <w:t xml:space="preserve">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Комплексное </w:t>
            </w:r>
            <w:proofErr w:type="spellStart"/>
            <w:proofErr w:type="gramStart"/>
            <w:r w:rsidRPr="00936BC8">
              <w:rPr>
                <w:rFonts w:ascii="Times New Roman" w:eastAsia="Times New Roman" w:hAnsi="Times New Roman" w:cs="Times New Roman"/>
                <w:sz w:val="16"/>
                <w:szCs w:val="16"/>
              </w:rPr>
              <w:t>благоуст</w:t>
            </w:r>
            <w:proofErr w:type="spell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ройство</w:t>
            </w:r>
            <w:proofErr w:type="spellEnd"/>
            <w:proofErr w:type="gramEnd"/>
            <w:r w:rsidRPr="00936BC8">
              <w:rPr>
                <w:rFonts w:ascii="Times New Roman" w:eastAsia="Times New Roman" w:hAnsi="Times New Roman" w:cs="Times New Roman"/>
                <w:sz w:val="16"/>
                <w:szCs w:val="16"/>
              </w:rPr>
              <w:t xml:space="preserve">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01.20 Реализация мероприятий по </w:t>
            </w:r>
            <w:r w:rsidRPr="00936BC8">
              <w:rPr>
                <w:rFonts w:ascii="Times New Roman" w:eastAsia="Times New Roman" w:hAnsi="Times New Roman" w:cs="Times New Roman"/>
                <w:sz w:val="16"/>
                <w:szCs w:val="16"/>
              </w:rPr>
              <w:lastRenderedPageBreak/>
              <w:t>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Благоустройство </w:t>
            </w:r>
            <w:r w:rsidRPr="00936BC8">
              <w:rPr>
                <w:rFonts w:ascii="Times New Roman" w:eastAsia="Times New Roman" w:hAnsi="Times New Roman" w:cs="Times New Roman"/>
                <w:sz w:val="16"/>
                <w:szCs w:val="16"/>
              </w:rPr>
              <w:lastRenderedPageBreak/>
              <w:t>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w:t>
            </w:r>
            <w:proofErr w:type="gramStart"/>
            <w:r w:rsidRPr="00936BC8">
              <w:rPr>
                <w:rFonts w:ascii="Times New Roman" w:eastAsia="Times New Roman" w:hAnsi="Times New Roman" w:cs="Times New Roman"/>
                <w:sz w:val="16"/>
                <w:szCs w:val="16"/>
              </w:rPr>
              <w:t>"в</w:t>
            </w:r>
            <w:proofErr w:type="gramEnd"/>
            <w:r w:rsidRPr="00936BC8">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lastRenderedPageBreak/>
              <w:t xml:space="preserve">части разработки ПСД,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lastRenderedPageBreak/>
              <w:t xml:space="preserve">Кол-во благоустроенных лесопарковых зон в </w:t>
            </w:r>
            <w:r w:rsidRPr="00A40617">
              <w:rPr>
                <w:rFonts w:ascii="Times New Roman" w:eastAsia="Times New Roman" w:hAnsi="Times New Roman" w:cs="Times New Roman"/>
                <w:sz w:val="16"/>
                <w:szCs w:val="16"/>
              </w:rPr>
              <w:lastRenderedPageBreak/>
              <w:t xml:space="preserve">2023 году – 1, </w:t>
            </w:r>
            <w:proofErr w:type="spellStart"/>
            <w:proofErr w:type="gramStart"/>
            <w:r w:rsidRPr="00A40617">
              <w:rPr>
                <w:rFonts w:ascii="Times New Roman" w:eastAsia="Times New Roman" w:hAnsi="Times New Roman" w:cs="Times New Roman"/>
                <w:sz w:val="16"/>
                <w:szCs w:val="16"/>
              </w:rPr>
              <w:t>учит-ся</w:t>
            </w:r>
            <w:proofErr w:type="spellEnd"/>
            <w:proofErr w:type="gramEnd"/>
            <w:r w:rsidRPr="00A40617">
              <w:rPr>
                <w:rFonts w:ascii="Times New Roman" w:eastAsia="Times New Roman" w:hAnsi="Times New Roman" w:cs="Times New Roman"/>
                <w:sz w:val="16"/>
                <w:szCs w:val="16"/>
              </w:rPr>
              <w:t xml:space="preserve">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Создание </w:t>
            </w:r>
            <w:proofErr w:type="spellStart"/>
            <w:r>
              <w:rPr>
                <w:rFonts w:ascii="Times New Roman" w:eastAsia="Times New Roman" w:hAnsi="Times New Roman" w:cs="Times New Roman"/>
                <w:sz w:val="16"/>
                <w:szCs w:val="16"/>
              </w:rPr>
              <w:t>новыхэлементов</w:t>
            </w:r>
            <w:proofErr w:type="spellEnd"/>
            <w:r>
              <w:rPr>
                <w:rFonts w:ascii="Times New Roman" w:eastAsia="Times New Roman" w:hAnsi="Times New Roman" w:cs="Times New Roman"/>
                <w:sz w:val="16"/>
                <w:szCs w:val="16"/>
              </w:rPr>
              <w:t xml:space="preserve"> благоустройства</w:t>
            </w: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МБУ Благоустройство,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w:t>
            </w:r>
            <w:proofErr w:type="spellStart"/>
            <w:proofErr w:type="gramStart"/>
            <w:r w:rsidRPr="00936BC8">
              <w:rPr>
                <w:rFonts w:ascii="Times New Roman" w:eastAsia="Times New Roman" w:hAnsi="Times New Roman" w:cs="Times New Roman"/>
                <w:sz w:val="16"/>
                <w:szCs w:val="16"/>
              </w:rPr>
              <w:t>Благоустройст</w:t>
            </w:r>
            <w:proofErr w:type="spellEnd"/>
            <w:r w:rsidRPr="00936BC8">
              <w:rPr>
                <w:rFonts w:ascii="Times New Roman" w:eastAsia="Times New Roman" w:hAnsi="Times New Roman" w:cs="Times New Roman"/>
                <w:sz w:val="16"/>
                <w:szCs w:val="16"/>
              </w:rPr>
              <w:t xml:space="preserve"> во</w:t>
            </w:r>
            <w:proofErr w:type="gramEnd"/>
            <w:r w:rsidRPr="00936BC8">
              <w:rPr>
                <w:rFonts w:ascii="Times New Roman" w:eastAsia="Times New Roman" w:hAnsi="Times New Roman" w:cs="Times New Roman"/>
                <w:sz w:val="16"/>
                <w:szCs w:val="16"/>
              </w:rPr>
              <w:t>"</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F2.15 </w:t>
            </w:r>
            <w:r w:rsidRPr="00936BC8">
              <w:rPr>
                <w:rFonts w:ascii="Times New Roman" w:eastAsia="Times New Roman" w:hAnsi="Times New Roman" w:cs="Times New Roman"/>
                <w:sz w:val="16"/>
                <w:szCs w:val="16"/>
              </w:rPr>
              <w:lastRenderedPageBreak/>
              <w:t>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w:t>
            </w:r>
            <w:r w:rsidRPr="00936BC8">
              <w:rPr>
                <w:rFonts w:ascii="Times New Roman" w:eastAsia="Times New Roman" w:hAnsi="Times New Roman" w:cs="Times New Roman"/>
                <w:sz w:val="16"/>
                <w:szCs w:val="16"/>
              </w:rPr>
              <w:lastRenderedPageBreak/>
              <w:t xml:space="preserve">орские </w:t>
            </w:r>
            <w:proofErr w:type="gramStart"/>
            <w:r w:rsidRPr="00936BC8">
              <w:rPr>
                <w:rFonts w:ascii="Times New Roman" w:eastAsia="Times New Roman" w:hAnsi="Times New Roman" w:cs="Times New Roman"/>
                <w:sz w:val="16"/>
                <w:szCs w:val="16"/>
              </w:rPr>
              <w:t>ДИП</w:t>
            </w:r>
            <w:proofErr w:type="gramEnd"/>
            <w:r w:rsidRPr="00936BC8">
              <w:rPr>
                <w:rFonts w:ascii="Times New Roman" w:eastAsia="Times New Roman" w:hAnsi="Times New Roman" w:cs="Times New Roman"/>
                <w:sz w:val="16"/>
                <w:szCs w:val="16"/>
              </w:rPr>
              <w:t xml:space="preserve">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ДИП</w:t>
            </w:r>
            <w:proofErr w:type="gramEnd"/>
            <w:r w:rsidRPr="00936BC8">
              <w:rPr>
                <w:rFonts w:ascii="Times New Roman" w:eastAsia="Times New Roman" w:hAnsi="Times New Roman" w:cs="Times New Roman"/>
                <w:sz w:val="16"/>
                <w:szCs w:val="16"/>
              </w:rPr>
              <w:t xml:space="preserve">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Устройство и </w:t>
            </w:r>
            <w:proofErr w:type="spellStart"/>
            <w:r w:rsidRPr="00936BC8">
              <w:rPr>
                <w:rFonts w:ascii="Times New Roman" w:eastAsia="Times New Roman" w:hAnsi="Times New Roman" w:cs="Times New Roman"/>
                <w:sz w:val="16"/>
                <w:szCs w:val="16"/>
              </w:rPr>
              <w:t>кап</w:t>
            </w:r>
            <w:proofErr w:type="gramStart"/>
            <w:r w:rsidRPr="00936BC8">
              <w:rPr>
                <w:rFonts w:ascii="Times New Roman" w:eastAsia="Times New Roman" w:hAnsi="Times New Roman" w:cs="Times New Roman"/>
                <w:sz w:val="16"/>
                <w:szCs w:val="16"/>
              </w:rPr>
              <w:t>.р</w:t>
            </w:r>
            <w:proofErr w:type="gramEnd"/>
            <w:r w:rsidRPr="00936BC8">
              <w:rPr>
                <w:rFonts w:ascii="Times New Roman" w:eastAsia="Times New Roman" w:hAnsi="Times New Roman" w:cs="Times New Roman"/>
                <w:sz w:val="16"/>
                <w:szCs w:val="16"/>
              </w:rPr>
              <w:t>емонт</w:t>
            </w:r>
            <w:proofErr w:type="spellEnd"/>
            <w:r w:rsidRPr="00936BC8">
              <w:rPr>
                <w:rFonts w:ascii="Times New Roman" w:eastAsia="Times New Roman" w:hAnsi="Times New Roman" w:cs="Times New Roman"/>
                <w:sz w:val="16"/>
                <w:szCs w:val="16"/>
              </w:rPr>
              <w:t xml:space="preserve">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766409">
              <w:rPr>
                <w:rFonts w:ascii="Times New Roman" w:eastAsia="Times New Roman" w:hAnsi="Times New Roman" w:cs="Times New Roman"/>
                <w:bCs/>
                <w:sz w:val="16"/>
                <w:szCs w:val="16"/>
              </w:rPr>
              <w:t> 348 80</w:t>
            </w:r>
            <w:r w:rsidR="006F0F42">
              <w:rPr>
                <w:rFonts w:ascii="Times New Roman" w:eastAsia="Times New Roman" w:hAnsi="Times New Roman" w:cs="Times New Roman"/>
                <w:bCs/>
                <w:sz w:val="16"/>
                <w:szCs w:val="16"/>
              </w:rPr>
              <w:t>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738 58</w:t>
            </w:r>
            <w:r w:rsidR="0030341C">
              <w:rPr>
                <w:rFonts w:ascii="Times New Roman" w:eastAsia="Times New Roman" w:hAnsi="Times New Roman" w:cs="Times New Roman"/>
                <w:bCs/>
                <w:sz w:val="16"/>
                <w:szCs w:val="16"/>
              </w:rPr>
              <w:t>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766409"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940 333</w:t>
            </w:r>
            <w:r w:rsidR="006F0F42">
              <w:rPr>
                <w:rFonts w:ascii="Times New Roman" w:eastAsia="Times New Roman" w:hAnsi="Times New Roman" w:cs="Times New Roman"/>
                <w:sz w:val="16"/>
                <w:szCs w:val="16"/>
              </w:rPr>
              <w:t>,42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163 38</w:t>
            </w:r>
            <w:r w:rsidR="0030341C">
              <w:rPr>
                <w:rFonts w:ascii="Times New Roman" w:eastAsia="Times New Roman" w:hAnsi="Times New Roman" w:cs="Times New Roman"/>
                <w:bCs/>
                <w:sz w:val="16"/>
                <w:szCs w:val="16"/>
              </w:rPr>
              <w:t>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7A4212"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Pr="00F61666" w:rsidRDefault="006D0118" w:rsidP="009B6BCA">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 xml:space="preserve">1. ПАСПОРТ ПОДПРОГРАММЫ II «Благоустройство территорий» </w:t>
            </w:r>
          </w:p>
          <w:p w:rsidR="00936BC8" w:rsidRPr="00F61666" w:rsidRDefault="006D0118" w:rsidP="00B7645E">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на 2020-2025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473A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473A6">
              <w:rPr>
                <w:rFonts w:ascii="Times New Roman" w:hAnsi="Times New Roman" w:cs="Times New Roman"/>
                <w:b/>
                <w:sz w:val="18"/>
                <w:szCs w:val="18"/>
              </w:rPr>
              <w:t> 294 387,38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376 619,70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127 876,63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189 732,62</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271 964,94</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127 876,63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104 654,76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104 654,76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473A6">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0473A6">
              <w:rPr>
                <w:rFonts w:ascii="Times New Roman" w:hAnsi="Times New Roman" w:cs="Times New Roman"/>
                <w:b/>
                <w:sz w:val="18"/>
                <w:szCs w:val="18"/>
              </w:rPr>
              <w:t> 275 962,48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375 808,88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171 307,72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271 154,12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104 654,76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104 654,76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b/>
                <w:sz w:val="18"/>
                <w:szCs w:val="18"/>
              </w:rPr>
            </w:pPr>
            <w:r>
              <w:rPr>
                <w:rFonts w:ascii="Times New Roman" w:hAnsi="Times New Roman" w:cs="Times New Roman"/>
                <w:b/>
                <w:sz w:val="18"/>
                <w:szCs w:val="18"/>
              </w:rPr>
              <w:t>18</w:t>
            </w:r>
            <w:r w:rsidR="000473A6">
              <w:rPr>
                <w:rFonts w:ascii="Times New Roman" w:hAnsi="Times New Roman" w:cs="Times New Roman"/>
                <w:b/>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18</w:t>
            </w:r>
            <w:r w:rsidR="000473A6">
              <w:rPr>
                <w:rFonts w:ascii="Times New Roman" w:hAnsi="Times New Roman" w:cs="Times New Roman"/>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4D7AAD" w:rsidRDefault="00C06C47" w:rsidP="000E0E22">
      <w:pPr>
        <w:pStyle w:val="ConsPlusNormal"/>
        <w:jc w:val="center"/>
        <w:rPr>
          <w:rFonts w:ascii="Times New Roman" w:hAnsi="Times New Roman" w:cs="Times New Roman"/>
          <w:b/>
          <w:bCs/>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22" w:type="pct"/>
        <w:tblLayout w:type="fixed"/>
        <w:tblLook w:val="04A0"/>
      </w:tblPr>
      <w:tblGrid>
        <w:gridCol w:w="587"/>
        <w:gridCol w:w="1754"/>
        <w:gridCol w:w="933"/>
        <w:gridCol w:w="1904"/>
        <w:gridCol w:w="1057"/>
        <w:gridCol w:w="936"/>
        <w:gridCol w:w="936"/>
        <w:gridCol w:w="936"/>
        <w:gridCol w:w="936"/>
        <w:gridCol w:w="936"/>
        <w:gridCol w:w="992"/>
        <w:gridCol w:w="1500"/>
        <w:gridCol w:w="1444"/>
      </w:tblGrid>
      <w:tr w:rsidR="00DC39D5" w:rsidRPr="00752D85" w:rsidTr="00E761C1">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E761C1">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A24E02">
        <w:trPr>
          <w:trHeight w:val="2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90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33"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A24E02">
        <w:trPr>
          <w:trHeight w:val="2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33"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05"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52622" w:rsidRPr="00752D85" w:rsidTr="00A24E02">
        <w:trPr>
          <w:trHeight w:val="21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2020-2025</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D36FDA">
              <w:rPr>
                <w:rFonts w:ascii="Times New Roman" w:hAnsi="Times New Roman" w:cs="Times New Roman"/>
                <w:sz w:val="16"/>
                <w:szCs w:val="16"/>
              </w:rPr>
              <w:t> 291 651,80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303 884,12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D5262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w:t>
            </w:r>
            <w:r>
              <w:rPr>
                <w:rFonts w:ascii="Times New Roman" w:eastAsia="Times New Roman" w:hAnsi="Times New Roman" w:cs="Times New Roman"/>
                <w:sz w:val="16"/>
                <w:szCs w:val="16"/>
              </w:rPr>
              <w:t xml:space="preserve"> "СБДХ", МБУ "Благоустройство</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К</w:t>
            </w:r>
            <w:proofErr w:type="gramEnd"/>
            <w:r w:rsidRPr="00752D85">
              <w:rPr>
                <w:rFonts w:ascii="Times New Roman" w:eastAsia="Times New Roman" w:hAnsi="Times New Roman" w:cs="Times New Roman"/>
                <w:sz w:val="16"/>
                <w:szCs w:val="16"/>
              </w:rPr>
              <w:t xml:space="preserve">СДДИБ, </w:t>
            </w:r>
            <w:r w:rsidRPr="00752D85">
              <w:rPr>
                <w:rFonts w:ascii="Times New Roman" w:eastAsia="Times New Roman" w:hAnsi="Times New Roman" w:cs="Times New Roman"/>
                <w:sz w:val="18"/>
                <w:szCs w:val="18"/>
              </w:rPr>
              <w:t>МБУ "Парки Электростали"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D36FDA">
              <w:rPr>
                <w:rFonts w:ascii="Times New Roman" w:hAnsi="Times New Roman" w:cs="Times New Roman"/>
                <w:sz w:val="16"/>
                <w:szCs w:val="16"/>
              </w:rPr>
              <w:t> 175 330,95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257 563,27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46 320,85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46 320,85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3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w:t>
            </w:r>
            <w:proofErr w:type="spellStart"/>
            <w:r w:rsidRPr="00752D85">
              <w:rPr>
                <w:rFonts w:ascii="Times New Roman" w:eastAsia="Times New Roman" w:hAnsi="Times New Roman" w:cs="Times New Roman"/>
                <w:sz w:val="16"/>
                <w:szCs w:val="16"/>
              </w:rPr>
              <w:t>Благоустройство</w:t>
            </w:r>
            <w:r w:rsidRPr="00752D85">
              <w:rPr>
                <w:rFonts w:ascii="Times New Roman" w:eastAsia="Times New Roman" w:hAnsi="Times New Roman" w:cs="Times New Roman"/>
                <w:sz w:val="16"/>
                <w:szCs w:val="16"/>
              </w:rPr>
              <w:lastRenderedPageBreak/>
              <w:t>КСДДИБ</w:t>
            </w:r>
            <w:proofErr w:type="spellEnd"/>
            <w:r w:rsidRPr="00752D85">
              <w:rPr>
                <w:rFonts w:ascii="Times New Roman" w:eastAsia="Times New Roman" w:hAnsi="Times New Roman" w:cs="Times New Roman"/>
                <w:sz w:val="16"/>
                <w:szCs w:val="16"/>
              </w:rPr>
              <w:t>, МБУ "Парки"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9F364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311"/>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1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2020-2021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9F364F" w:rsidRPr="00752D85" w:rsidTr="00A24E02">
        <w:trPr>
          <w:trHeight w:val="2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4"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proofErr w:type="gramStart"/>
            <w:r w:rsidRPr="00752D85">
              <w:rPr>
                <w:rFonts w:ascii="Times New Roman" w:eastAsia="Times New Roman" w:hAnsi="Times New Roman" w:cs="Times New Roman"/>
                <w:sz w:val="16"/>
                <w:szCs w:val="16"/>
              </w:rPr>
              <w:t>"М</w:t>
            </w:r>
            <w:proofErr w:type="gramEnd"/>
            <w:r w:rsidRPr="00752D85">
              <w:rPr>
                <w:rFonts w:ascii="Times New Roman" w:eastAsia="Times New Roman" w:hAnsi="Times New Roman" w:cs="Times New Roman"/>
                <w:sz w:val="16"/>
                <w:szCs w:val="16"/>
              </w:rPr>
              <w:t>БУ "Парки"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A24E02">
        <w:trPr>
          <w:trHeight w:val="26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A24E02">
        <w:trPr>
          <w:trHeight w:val="743"/>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A24E02">
        <w:trPr>
          <w:trHeight w:val="284"/>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A24E02">
        <w:trPr>
          <w:trHeight w:val="30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bottom"/>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D5262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D52622"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2A6F1C" w:rsidRDefault="00D52622"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D5262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1"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9F36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roofErr w:type="gramStart"/>
            <w:r w:rsidRPr="00752D85">
              <w:rPr>
                <w:rFonts w:ascii="Times New Roman" w:eastAsia="Times New Roman" w:hAnsi="Times New Roman" w:cs="Times New Roman"/>
                <w:sz w:val="16"/>
                <w:szCs w:val="16"/>
              </w:rPr>
              <w:t>"</w:t>
            </w:r>
            <w:r>
              <w:rPr>
                <w:rFonts w:ascii="Times New Roman" w:eastAsia="Times New Roman" w:hAnsi="Times New Roman" w:cs="Times New Roman"/>
                <w:sz w:val="16"/>
                <w:szCs w:val="16"/>
              </w:rPr>
              <w:t>У</w:t>
            </w:r>
            <w:proofErr w:type="gramEnd"/>
            <w:r>
              <w:rPr>
                <w:rFonts w:ascii="Times New Roman" w:eastAsia="Times New Roman" w:hAnsi="Times New Roman" w:cs="Times New Roman"/>
                <w:sz w:val="16"/>
                <w:szCs w:val="16"/>
              </w:rPr>
              <w:t>ГЖКХ,МБУ ЭКК</w:t>
            </w:r>
          </w:p>
        </w:tc>
        <w:tc>
          <w:tcPr>
            <w:tcW w:w="487"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xml:space="preserve">, покрытий </w:t>
            </w:r>
            <w:proofErr w:type="gramStart"/>
            <w:r>
              <w:rPr>
                <w:rFonts w:ascii="Times New Roman" w:eastAsia="Times New Roman" w:hAnsi="Times New Roman" w:cs="Times New Roman"/>
                <w:sz w:val="16"/>
                <w:szCs w:val="16"/>
              </w:rPr>
              <w:t>ДИП</w:t>
            </w:r>
            <w:proofErr w:type="gramEnd"/>
            <w:r>
              <w:rPr>
                <w:rFonts w:ascii="Times New Roman" w:eastAsia="Times New Roman" w:hAnsi="Times New Roman" w:cs="Times New Roman"/>
                <w:sz w:val="16"/>
                <w:szCs w:val="16"/>
              </w:rPr>
              <w:t>, дворовых территорий, содержание покрытий дворовых и общественных территорий</w:t>
            </w:r>
          </w:p>
        </w:tc>
      </w:tr>
      <w:tr w:rsidR="009F364F" w:rsidRPr="00752D85" w:rsidTr="00A24E02">
        <w:trPr>
          <w:trHeight w:val="148"/>
        </w:trPr>
        <w:tc>
          <w:tcPr>
            <w:tcW w:w="198" w:type="pct"/>
            <w:vMerge/>
            <w:tcBorders>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 МБУ ЭКК)</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9F364F" w:rsidRPr="00752D85" w:rsidRDefault="009F364F" w:rsidP="009C6181">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w:t>
            </w: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 xml:space="preserve"> МБУ "Благоустройство"</w:t>
            </w: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D52622" w:rsidRPr="00752D85" w:rsidRDefault="00D52622" w:rsidP="00D52622">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D52622" w:rsidRDefault="00D52622" w:rsidP="004034E6">
            <w:pPr>
              <w:spacing w:after="0" w:line="240" w:lineRule="auto"/>
              <w:ind w:right="-105"/>
              <w:rPr>
                <w:rFonts w:ascii="Times New Roman" w:hAnsi="Times New Roman" w:cs="Times New Roman"/>
                <w:sz w:val="16"/>
                <w:szCs w:val="16"/>
              </w:rPr>
            </w:pPr>
          </w:p>
          <w:p w:rsidR="00D52622" w:rsidRPr="00525F2C" w:rsidRDefault="00D52622"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D52622" w:rsidRPr="00752D85" w:rsidTr="00A24E02">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D52622" w:rsidRPr="00752D85" w:rsidTr="00A24E02">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1.10</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13 165,16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3 236,77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3"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13 165,16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3 236,77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E761C1"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227D2F" w:rsidRDefault="00E761C1" w:rsidP="00513A4D">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Устранение </w:t>
            </w:r>
            <w:r w:rsidRPr="00513A4D">
              <w:rPr>
                <w:rFonts w:ascii="Times New Roman" w:eastAsia="Times New Roman" w:hAnsi="Times New Roman" w:cs="Times New Roman"/>
                <w:color w:val="000000"/>
                <w:sz w:val="16"/>
                <w:szCs w:val="16"/>
              </w:rPr>
              <w:t>дефектов асфальтового покрытия дворовых территорий</w:t>
            </w:r>
          </w:p>
        </w:tc>
      </w:tr>
      <w:tr w:rsidR="00E761C1"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26 284,33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1.17.</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24 983,42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24 983,42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227D2F" w:rsidRDefault="00A24E02"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20 036,52</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20 036,52</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241"/>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A24E02" w:rsidRPr="00752D85" w:rsidRDefault="00A24E02" w:rsidP="00A24E0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КСДДиБ</w:t>
            </w:r>
            <w:proofErr w:type="spellEnd"/>
          </w:p>
        </w:tc>
        <w:tc>
          <w:tcPr>
            <w:tcW w:w="487" w:type="pct"/>
            <w:vMerge w:val="restart"/>
            <w:tcBorders>
              <w:top w:val="single" w:sz="4" w:space="0" w:color="auto"/>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A24E02" w:rsidRPr="00752D85" w:rsidRDefault="00A24E02"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A24E02" w:rsidRPr="00752D85" w:rsidTr="00A24E02">
        <w:trPr>
          <w:trHeight w:val="665"/>
        </w:trPr>
        <w:tc>
          <w:tcPr>
            <w:tcW w:w="198" w:type="pct"/>
            <w:vMerge/>
            <w:tcBorders>
              <w:left w:val="single" w:sz="4" w:space="0" w:color="auto"/>
              <w:bottom w:val="single" w:sz="4" w:space="0" w:color="auto"/>
              <w:right w:val="single" w:sz="4" w:space="0" w:color="auto"/>
            </w:tcBorders>
            <w:shd w:val="clear" w:color="auto" w:fill="auto"/>
            <w:noWrap/>
            <w:hideMark/>
          </w:tcPr>
          <w:p w:rsidR="00A24E02" w:rsidRDefault="00A24E0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7"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w:t>
            </w: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КСДДиБ</w:t>
            </w:r>
            <w:proofErr w:type="spellEnd"/>
          </w:p>
        </w:tc>
        <w:tc>
          <w:tcPr>
            <w:tcW w:w="487"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72 735,58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72 735,58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14 401,67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14 401,67</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58 333,91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58 333,91</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72 735,58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72 735,58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14 401,67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14 401,67</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A24E02" w:rsidRPr="00752D85" w:rsidRDefault="00A24E02"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58 333,91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58 333,91</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20"/>
        </w:trPr>
        <w:tc>
          <w:tcPr>
            <w:tcW w:w="110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752D85" w:rsidRDefault="00A24E0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1 294 387,38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376 619,70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4E02" w:rsidRPr="00752D85" w:rsidRDefault="00A24E0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A24E02" w:rsidRPr="00752D85" w:rsidTr="00A24E02">
        <w:trPr>
          <w:trHeight w:val="20"/>
        </w:trPr>
        <w:tc>
          <w:tcPr>
            <w:tcW w:w="1103" w:type="pct"/>
            <w:gridSpan w:val="3"/>
            <w:vMerge/>
            <w:tcBorders>
              <w:top w:val="single" w:sz="4" w:space="0" w:color="auto"/>
              <w:left w:val="single" w:sz="4" w:space="0" w:color="auto"/>
              <w:bottom w:val="single" w:sz="4" w:space="0" w:color="auto"/>
              <w:right w:val="single" w:sz="4" w:space="0" w:color="auto"/>
            </w:tcBorders>
            <w:vAlign w:val="center"/>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1 189 732,62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271 964,94</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92" w:type="pct"/>
            <w:gridSpan w:val="2"/>
            <w:vMerge/>
            <w:tcBorders>
              <w:top w:val="single" w:sz="4" w:space="0" w:color="auto"/>
              <w:left w:val="single" w:sz="4" w:space="0" w:color="auto"/>
              <w:bottom w:val="single" w:sz="4" w:space="0" w:color="auto"/>
              <w:right w:val="single" w:sz="4" w:space="0" w:color="auto"/>
            </w:tcBorders>
            <w:vAlign w:val="center"/>
            <w:hideMark/>
          </w:tcPr>
          <w:p w:rsidR="00A24E02" w:rsidRPr="00752D85" w:rsidRDefault="00A24E02" w:rsidP="004034E6">
            <w:pPr>
              <w:spacing w:after="0" w:line="240" w:lineRule="auto"/>
              <w:rPr>
                <w:rFonts w:ascii="Times New Roman" w:eastAsia="Times New Roman" w:hAnsi="Times New Roman" w:cs="Times New Roman"/>
                <w:sz w:val="16"/>
                <w:szCs w:val="16"/>
              </w:rPr>
            </w:pPr>
          </w:p>
        </w:tc>
      </w:tr>
      <w:tr w:rsidR="00A24E02" w:rsidRPr="00752D85" w:rsidTr="00A24E02">
        <w:trPr>
          <w:trHeight w:val="20"/>
        </w:trPr>
        <w:tc>
          <w:tcPr>
            <w:tcW w:w="1103" w:type="pct"/>
            <w:gridSpan w:val="3"/>
            <w:vMerge/>
            <w:tcBorders>
              <w:top w:val="single" w:sz="4" w:space="0" w:color="auto"/>
              <w:left w:val="single" w:sz="4" w:space="0" w:color="auto"/>
              <w:bottom w:val="single" w:sz="4" w:space="0" w:color="auto"/>
              <w:right w:val="single" w:sz="4" w:space="0" w:color="auto"/>
            </w:tcBorders>
            <w:vAlign w:val="center"/>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104 654,76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104 654,76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992" w:type="pct"/>
            <w:gridSpan w:val="2"/>
            <w:vMerge/>
            <w:tcBorders>
              <w:top w:val="single" w:sz="4" w:space="0" w:color="auto"/>
              <w:left w:val="single" w:sz="4" w:space="0" w:color="auto"/>
              <w:bottom w:val="single" w:sz="4" w:space="0" w:color="auto"/>
              <w:right w:val="single" w:sz="4" w:space="0" w:color="auto"/>
            </w:tcBorders>
            <w:vAlign w:val="center"/>
            <w:hideMark/>
          </w:tcPr>
          <w:p w:rsidR="00A24E02" w:rsidRPr="00752D85" w:rsidRDefault="00A24E02"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A24E02" w:rsidRDefault="00A24E02"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A24E02">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tblPr>
      <w:tblGrid>
        <w:gridCol w:w="7"/>
        <w:gridCol w:w="5489"/>
        <w:gridCol w:w="952"/>
        <w:gridCol w:w="952"/>
        <w:gridCol w:w="952"/>
        <w:gridCol w:w="952"/>
        <w:gridCol w:w="952"/>
        <w:gridCol w:w="952"/>
        <w:gridCol w:w="952"/>
        <w:gridCol w:w="2626"/>
      </w:tblGrid>
      <w:tr w:rsidR="00DC39D5" w:rsidRPr="00F4765A" w:rsidTr="00F4765A">
        <w:trPr>
          <w:gridBefore w:val="1"/>
          <w:wBefore w:w="2" w:type="pct"/>
          <w:trHeight w:val="365"/>
        </w:trPr>
        <w:tc>
          <w:tcPr>
            <w:tcW w:w="4998" w:type="pct"/>
            <w:gridSpan w:val="9"/>
            <w:tcBorders>
              <w:top w:val="nil"/>
              <w:left w:val="nil"/>
              <w:bottom w:val="nil"/>
              <w:right w:val="nil"/>
            </w:tcBorders>
          </w:tcPr>
          <w:p w:rsidR="004D7AAD" w:rsidRDefault="004D7AAD" w:rsidP="00F4765A">
            <w:pPr>
              <w:spacing w:after="0" w:line="240" w:lineRule="auto"/>
              <w:jc w:val="center"/>
              <w:rPr>
                <w:rFonts w:ascii="Times New Roman" w:eastAsia="Times New Roman" w:hAnsi="Times New Roman" w:cs="Times New Roman"/>
                <w:bCs/>
                <w:sz w:val="18"/>
                <w:szCs w:val="18"/>
              </w:rPr>
            </w:pPr>
          </w:p>
          <w:p w:rsidR="00F61666" w:rsidRPr="00F61666" w:rsidRDefault="00DC39D5" w:rsidP="004D7AAD">
            <w:pPr>
              <w:pStyle w:val="ab"/>
              <w:numPr>
                <w:ilvl w:val="0"/>
                <w:numId w:val="19"/>
              </w:numPr>
              <w:spacing w:after="0" w:line="240" w:lineRule="auto"/>
              <w:jc w:val="center"/>
              <w:rPr>
                <w:rFonts w:ascii="Times New Roman" w:eastAsia="Times New Roman" w:hAnsi="Times New Roman" w:cs="Times New Roman"/>
                <w:b/>
                <w:sz w:val="18"/>
                <w:szCs w:val="18"/>
              </w:rPr>
            </w:pPr>
            <w:r w:rsidRPr="00F61666">
              <w:rPr>
                <w:rFonts w:ascii="Times New Roman" w:eastAsia="Times New Roman" w:hAnsi="Times New Roman" w:cs="Times New Roman"/>
                <w:b/>
                <w:sz w:val="18"/>
                <w:szCs w:val="18"/>
              </w:rPr>
              <w:t>ПАСПОРТ ПОДПРОГРАММЫ III «Создание условий для обеспечения комфортного проживания жителей в многоквартирных домах</w:t>
            </w:r>
            <w:r w:rsidR="00A50685" w:rsidRPr="00F61666">
              <w:rPr>
                <w:rFonts w:ascii="Times New Roman" w:eastAsia="Times New Roman" w:hAnsi="Times New Roman" w:cs="Times New Roman"/>
                <w:b/>
                <w:sz w:val="18"/>
                <w:szCs w:val="18"/>
              </w:rPr>
              <w:t xml:space="preserve"> Московской области</w:t>
            </w:r>
            <w:r w:rsidRPr="00F61666">
              <w:rPr>
                <w:rFonts w:ascii="Times New Roman" w:eastAsia="Times New Roman" w:hAnsi="Times New Roman" w:cs="Times New Roman"/>
                <w:b/>
                <w:sz w:val="18"/>
                <w:szCs w:val="18"/>
              </w:rPr>
              <w:t xml:space="preserve">»  </w:t>
            </w:r>
          </w:p>
          <w:p w:rsidR="004D7AAD" w:rsidRPr="004D7AAD" w:rsidRDefault="00DC39D5" w:rsidP="00F61666">
            <w:pPr>
              <w:pStyle w:val="ab"/>
              <w:spacing w:after="0" w:line="240" w:lineRule="auto"/>
              <w:jc w:val="center"/>
              <w:rPr>
                <w:rFonts w:ascii="Times New Roman" w:eastAsia="Times New Roman" w:hAnsi="Times New Roman" w:cs="Times New Roman"/>
                <w:bCs/>
                <w:sz w:val="18"/>
                <w:szCs w:val="18"/>
              </w:rPr>
            </w:pPr>
            <w:r w:rsidRPr="00F61666">
              <w:rPr>
                <w:rFonts w:ascii="Times New Roman" w:eastAsia="Times New Roman" w:hAnsi="Times New Roman" w:cs="Times New Roman"/>
                <w:b/>
                <w:sz w:val="18"/>
                <w:szCs w:val="18"/>
              </w:rPr>
              <w:t>на 2020-2025 годы</w:t>
            </w:r>
          </w:p>
        </w:tc>
      </w:tr>
      <w:tr w:rsidR="00DC39D5" w:rsidRPr="00F4765A" w:rsidTr="008A0AB9">
        <w:trPr>
          <w:trHeight w:val="206"/>
        </w:trPr>
        <w:tc>
          <w:tcPr>
            <w:tcW w:w="18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3142"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8A0AB9" w:rsidRPr="00F4765A" w:rsidTr="008A0AB9">
        <w:trPr>
          <w:trHeight w:val="261"/>
        </w:trPr>
        <w:tc>
          <w:tcPr>
            <w:tcW w:w="1858"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322"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890"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17180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vAlign w:val="center"/>
          </w:tcPr>
          <w:p w:rsidR="00753012" w:rsidRPr="00F4765A" w:rsidRDefault="008A0AB9" w:rsidP="007C285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90"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8A0AB9">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806,86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3F423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tcPr>
          <w:p w:rsidR="008A0AB9" w:rsidRPr="00F4765A" w:rsidRDefault="008A0AB9" w:rsidP="008A0AB9">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vAlign w:val="center"/>
          </w:tcPr>
          <w:p w:rsidR="008A0AB9" w:rsidRPr="00B7645E" w:rsidRDefault="008A0AB9" w:rsidP="008A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7056</w:t>
            </w:r>
            <w:r w:rsidRPr="00B7645E">
              <w:rPr>
                <w:rFonts w:ascii="Times New Roman" w:eastAsia="Times New Roman" w:hAnsi="Times New Roman" w:cs="Times New Roman"/>
                <w:sz w:val="16"/>
                <w:szCs w:val="16"/>
              </w:rPr>
              <w:t>,00</w:t>
            </w:r>
          </w:p>
        </w:tc>
        <w:tc>
          <w:tcPr>
            <w:tcW w:w="890" w:type="pct"/>
            <w:vMerge/>
            <w:tcBorders>
              <w:top w:val="single" w:sz="4" w:space="0" w:color="auto"/>
              <w:left w:val="single" w:sz="4" w:space="0" w:color="auto"/>
              <w:bottom w:val="single" w:sz="4" w:space="0" w:color="auto"/>
              <w:right w:val="single" w:sz="4" w:space="0" w:color="auto"/>
            </w:tcBorders>
          </w:tcPr>
          <w:p w:rsidR="008A0AB9" w:rsidRPr="00F4765A" w:rsidRDefault="008A0AB9" w:rsidP="008A0AB9">
            <w:pPr>
              <w:spacing w:after="0" w:line="240" w:lineRule="auto"/>
              <w:rPr>
                <w:rFonts w:ascii="Times New Roman" w:eastAsia="Times New Roman" w:hAnsi="Times New Roman" w:cs="Times New Roman"/>
                <w:sz w:val="16"/>
                <w:szCs w:val="16"/>
              </w:rPr>
            </w:pPr>
          </w:p>
        </w:tc>
      </w:tr>
    </w:tbl>
    <w:p w:rsidR="00F61666" w:rsidRDefault="00F61666"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4D7AAD" w:rsidRPr="00D875C5" w:rsidRDefault="004D7AAD" w:rsidP="004034E6">
      <w:pPr>
        <w:spacing w:after="0" w:line="240" w:lineRule="auto"/>
        <w:ind w:firstLine="851"/>
        <w:rPr>
          <w:rFonts w:ascii="Times New Roman" w:hAnsi="Times New Roman"/>
          <w:sz w:val="24"/>
          <w:szCs w:val="24"/>
        </w:rPr>
        <w:sectPr w:rsidR="004D7AAD" w:rsidRPr="00D875C5" w:rsidSect="007E156F">
          <w:type w:val="continuous"/>
          <w:pgSz w:w="16838" w:h="11906" w:orient="landscape" w:code="9"/>
          <w:pgMar w:top="1701" w:right="1134" w:bottom="851" w:left="1134" w:header="1276" w:footer="709" w:gutter="0"/>
          <w:cols w:space="708"/>
          <w:docGrid w:linePitch="360"/>
        </w:sectPr>
      </w:pPr>
    </w:p>
    <w:tbl>
      <w:tblPr>
        <w:tblW w:w="5022" w:type="pct"/>
        <w:tblLayout w:type="fixed"/>
        <w:tblLook w:val="04A0"/>
      </w:tblPr>
      <w:tblGrid>
        <w:gridCol w:w="632"/>
        <w:gridCol w:w="2029"/>
        <w:gridCol w:w="1016"/>
        <w:gridCol w:w="1972"/>
        <w:gridCol w:w="1016"/>
        <w:gridCol w:w="1016"/>
        <w:gridCol w:w="1016"/>
        <w:gridCol w:w="930"/>
        <w:gridCol w:w="867"/>
        <w:gridCol w:w="6"/>
        <w:gridCol w:w="867"/>
        <w:gridCol w:w="939"/>
        <w:gridCol w:w="1277"/>
        <w:gridCol w:w="1268"/>
      </w:tblGrid>
      <w:tr w:rsidR="00DC39D5" w:rsidRPr="00B7645E" w:rsidTr="009F5E08">
        <w:trPr>
          <w:trHeight w:val="315"/>
        </w:trPr>
        <w:tc>
          <w:tcPr>
            <w:tcW w:w="5000" w:type="pct"/>
            <w:gridSpan w:val="14"/>
            <w:tcBorders>
              <w:top w:val="nil"/>
              <w:left w:val="nil"/>
              <w:bottom w:val="nil"/>
              <w:right w:val="nil"/>
            </w:tcBorders>
            <w:shd w:val="clear" w:color="000000" w:fill="FFFFFF"/>
          </w:tcPr>
          <w:p w:rsidR="000876F9" w:rsidRPr="004D7AAD" w:rsidRDefault="000876F9" w:rsidP="0089318C">
            <w:pPr>
              <w:spacing w:after="0" w:line="240" w:lineRule="auto"/>
              <w:jc w:val="center"/>
              <w:rPr>
                <w:rFonts w:ascii="Times New Roman" w:eastAsia="Times New Roman" w:hAnsi="Times New Roman" w:cs="Times New Roman"/>
                <w:b/>
                <w:bCs/>
                <w:sz w:val="18"/>
                <w:szCs w:val="18"/>
              </w:rPr>
            </w:pPr>
          </w:p>
          <w:p w:rsidR="00DC39D5" w:rsidRPr="004D7AAD" w:rsidRDefault="00DC39D5" w:rsidP="0089318C">
            <w:pPr>
              <w:spacing w:after="0" w:line="240" w:lineRule="auto"/>
              <w:jc w:val="center"/>
              <w:rPr>
                <w:rFonts w:ascii="Times New Roman" w:eastAsia="Times New Roman" w:hAnsi="Times New Roman" w:cs="Times New Roman"/>
                <w:b/>
                <w:bCs/>
                <w:sz w:val="18"/>
                <w:szCs w:val="18"/>
              </w:rPr>
            </w:pPr>
            <w:r w:rsidRPr="004D7AAD">
              <w:rPr>
                <w:rFonts w:ascii="Times New Roman" w:eastAsia="Times New Roman" w:hAnsi="Times New Roman" w:cs="Times New Roman"/>
                <w:b/>
                <w:bCs/>
                <w:sz w:val="18"/>
                <w:szCs w:val="18"/>
              </w:rPr>
              <w:t>3. ПЕРЕЧЕНЬ МЕРОПРИЯТИЙ ПОДПРОГРАММЫ III</w:t>
            </w:r>
          </w:p>
        </w:tc>
      </w:tr>
      <w:tr w:rsidR="00DC39D5" w:rsidRPr="00B7645E" w:rsidTr="009F5E08">
        <w:trPr>
          <w:trHeight w:val="286"/>
        </w:trPr>
        <w:tc>
          <w:tcPr>
            <w:tcW w:w="5000" w:type="pct"/>
            <w:gridSpan w:val="14"/>
            <w:tcBorders>
              <w:top w:val="nil"/>
              <w:left w:val="nil"/>
              <w:bottom w:val="nil"/>
              <w:right w:val="nil"/>
            </w:tcBorders>
            <w:shd w:val="clear" w:color="000000" w:fill="FFFFFF"/>
          </w:tcPr>
          <w:p w:rsidR="00DC39D5" w:rsidRPr="004D7AAD" w:rsidRDefault="00DC39D5" w:rsidP="0089318C">
            <w:pPr>
              <w:spacing w:after="0" w:line="240" w:lineRule="auto"/>
              <w:jc w:val="center"/>
              <w:rPr>
                <w:rFonts w:ascii="Times New Roman" w:eastAsia="Times New Roman" w:hAnsi="Times New Roman" w:cs="Times New Roman"/>
                <w:b/>
                <w:bCs/>
                <w:sz w:val="18"/>
                <w:szCs w:val="18"/>
                <w:u w:val="single"/>
              </w:rPr>
            </w:pPr>
            <w:r w:rsidRPr="004D7AAD">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p w:rsidR="004D7AAD" w:rsidRPr="004D7AAD" w:rsidRDefault="004D7AAD" w:rsidP="0089318C">
            <w:pPr>
              <w:spacing w:after="0" w:line="240" w:lineRule="auto"/>
              <w:jc w:val="center"/>
              <w:rPr>
                <w:rFonts w:ascii="Times New Roman" w:eastAsia="Times New Roman" w:hAnsi="Times New Roman" w:cs="Times New Roman"/>
                <w:b/>
                <w:bCs/>
                <w:sz w:val="18"/>
                <w:szCs w:val="18"/>
                <w:u w:val="single"/>
              </w:rPr>
            </w:pPr>
          </w:p>
        </w:tc>
      </w:tr>
      <w:tr w:rsidR="00F61666" w:rsidRPr="00B7645E" w:rsidTr="009F5E08">
        <w:trPr>
          <w:trHeight w:val="283"/>
        </w:trPr>
        <w:tc>
          <w:tcPr>
            <w:tcW w:w="21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N </w:t>
            </w:r>
            <w:proofErr w:type="spellStart"/>
            <w:proofErr w:type="gramStart"/>
            <w:r w:rsidRPr="00B7645E">
              <w:rPr>
                <w:rFonts w:ascii="Times New Roman" w:eastAsia="Times New Roman" w:hAnsi="Times New Roman" w:cs="Times New Roman"/>
                <w:sz w:val="16"/>
                <w:szCs w:val="16"/>
              </w:rPr>
              <w:t>п</w:t>
            </w:r>
            <w:proofErr w:type="spellEnd"/>
            <w:proofErr w:type="gramEnd"/>
            <w:r w:rsidRPr="00B7645E">
              <w:rPr>
                <w:rFonts w:ascii="Times New Roman" w:eastAsia="Times New Roman" w:hAnsi="Times New Roman" w:cs="Times New Roman"/>
                <w:sz w:val="16"/>
                <w:szCs w:val="16"/>
              </w:rPr>
              <w:t>/</w:t>
            </w:r>
            <w:proofErr w:type="spellStart"/>
            <w:r w:rsidRPr="00B7645E">
              <w:rPr>
                <w:rFonts w:ascii="Times New Roman" w:eastAsia="Times New Roman" w:hAnsi="Times New Roman" w:cs="Times New Roman"/>
                <w:sz w:val="16"/>
                <w:szCs w:val="16"/>
              </w:rPr>
              <w:t>п</w:t>
            </w:r>
            <w:proofErr w:type="spellEnd"/>
          </w:p>
        </w:tc>
        <w:tc>
          <w:tcPr>
            <w:tcW w:w="6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Сроки исполнения мероприятия</w:t>
            </w:r>
          </w:p>
        </w:tc>
        <w:tc>
          <w:tcPr>
            <w:tcW w:w="6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97"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(тыс</w:t>
            </w:r>
            <w:proofErr w:type="gramStart"/>
            <w:r w:rsidRPr="00B7645E">
              <w:rPr>
                <w:rFonts w:ascii="Times New Roman" w:eastAsia="Times New Roman" w:hAnsi="Times New Roman" w:cs="Times New Roman"/>
                <w:sz w:val="16"/>
                <w:szCs w:val="16"/>
              </w:rPr>
              <w:t>.р</w:t>
            </w:r>
            <w:proofErr w:type="gramEnd"/>
            <w:r w:rsidRPr="00B7645E">
              <w:rPr>
                <w:rFonts w:ascii="Times New Roman" w:eastAsia="Times New Roman" w:hAnsi="Times New Roman" w:cs="Times New Roman"/>
                <w:sz w:val="16"/>
                <w:szCs w:val="16"/>
              </w:rPr>
              <w:t>уб.) </w:t>
            </w:r>
          </w:p>
        </w:tc>
        <w:tc>
          <w:tcPr>
            <w:tcW w:w="43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proofErr w:type="gramStart"/>
            <w:r w:rsidRPr="00B7645E">
              <w:rPr>
                <w:rFonts w:ascii="Times New Roman" w:eastAsia="Times New Roman" w:hAnsi="Times New Roman" w:cs="Times New Roman"/>
                <w:sz w:val="16"/>
                <w:szCs w:val="16"/>
              </w:rPr>
              <w:t>Ответственный</w:t>
            </w:r>
            <w:proofErr w:type="gramEnd"/>
            <w:r w:rsidRPr="00B7645E">
              <w:rPr>
                <w:rFonts w:ascii="Times New Roman" w:eastAsia="Times New Roman" w:hAnsi="Times New Roman" w:cs="Times New Roman"/>
                <w:sz w:val="16"/>
                <w:szCs w:val="16"/>
              </w:rPr>
              <w:t xml:space="preserve"> за выполнение мероприятия подпрограммы</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2D6C69" w:rsidRPr="00B7645E" w:rsidTr="009F5E08">
        <w:trPr>
          <w:trHeight w:val="96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15"/>
        </w:trPr>
        <w:tc>
          <w:tcPr>
            <w:tcW w:w="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lastRenderedPageBreak/>
              <w:t>1</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31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30"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F61666" w:rsidRPr="00B7645E" w:rsidTr="009F5E08">
        <w:trPr>
          <w:trHeight w:val="99"/>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F61666" w:rsidRPr="00B7645E" w:rsidTr="009F5E08">
        <w:trPr>
          <w:trHeight w:val="63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40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2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8A0AB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w:t>
            </w:r>
            <w:r w:rsidR="0079582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056</w:t>
            </w:r>
            <w:r w:rsidR="00753012"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25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bookmarkStart w:id="3" w:name="_Hlk121573288"/>
            <w:r w:rsidRPr="00B7645E">
              <w:rPr>
                <w:rFonts w:ascii="Times New Roman" w:eastAsia="Times New Roman" w:hAnsi="Times New Roman" w:cs="Times New Roman"/>
                <w:sz w:val="16"/>
                <w:szCs w:val="16"/>
              </w:rPr>
              <w:t>1.1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2D6C69" w:rsidRPr="00B7645E" w:rsidTr="009F5E08">
        <w:trPr>
          <w:trHeight w:val="67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8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bookmarkEnd w:id="3"/>
      <w:tr w:rsidR="002D6C69" w:rsidRPr="00B7645E" w:rsidTr="009F5E08">
        <w:trPr>
          <w:trHeight w:val="272"/>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65"/>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2D6C69" w:rsidRPr="00B7645E" w:rsidTr="009F5E08">
        <w:trPr>
          <w:trHeight w:val="69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41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24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24"/>
        </w:trPr>
        <w:tc>
          <w:tcPr>
            <w:tcW w:w="21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25" w:type="pct"/>
            <w:gridSpan w:val="3"/>
            <w:vMerge w:val="restart"/>
            <w:tcBorders>
              <w:top w:val="single" w:sz="4" w:space="0" w:color="auto"/>
              <w:left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2D6C69" w:rsidRPr="00B7645E" w:rsidTr="009F5E08">
        <w:trPr>
          <w:trHeight w:val="703"/>
        </w:trPr>
        <w:tc>
          <w:tcPr>
            <w:tcW w:w="213" w:type="pct"/>
            <w:vMerge/>
            <w:tcBorders>
              <w:top w:val="nil"/>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25" w:type="pct"/>
            <w:gridSpan w:val="3"/>
            <w:vMerge/>
            <w:tcBorders>
              <w:left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10"/>
        </w:trPr>
        <w:tc>
          <w:tcPr>
            <w:tcW w:w="21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p w:rsidR="00A56BD9" w:rsidRPr="00B7645E" w:rsidRDefault="00A56BD9" w:rsidP="0079582E">
            <w:pPr>
              <w:spacing w:after="0" w:line="240" w:lineRule="auto"/>
              <w:outlineLvl w:val="0"/>
              <w:rPr>
                <w:rFonts w:ascii="Times New Roman" w:eastAsia="Times New Roman" w:hAnsi="Times New Roman" w:cs="Times New Roman"/>
                <w:sz w:val="16"/>
                <w:szCs w:val="16"/>
              </w:rPr>
            </w:pPr>
          </w:p>
        </w:tc>
        <w:tc>
          <w:tcPr>
            <w:tcW w:w="1025" w:type="pct"/>
            <w:gridSpan w:val="3"/>
            <w:vMerge/>
            <w:tcBorders>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34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w:t>
            </w:r>
            <w:r w:rsidRPr="00B7645E">
              <w:rPr>
                <w:rFonts w:ascii="Times New Roman" w:eastAsia="Times New Roman" w:hAnsi="Times New Roman" w:cs="Times New Roman"/>
                <w:sz w:val="16"/>
                <w:szCs w:val="16"/>
              </w:rPr>
              <w:lastRenderedPageBreak/>
              <w:t>(дезинфекции) мест общего пользования многоквартирных жилых домов</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2D6C69" w:rsidRPr="00B7645E" w:rsidTr="009F5E08">
        <w:trPr>
          <w:trHeight w:val="86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52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61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91"/>
        </w:trPr>
        <w:tc>
          <w:tcPr>
            <w:tcW w:w="123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Итого по подпрограмме:</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9F5E08" w:rsidRPr="00B7645E" w:rsidTr="009F5E08">
        <w:trPr>
          <w:trHeight w:val="699"/>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1 806,86</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58" w:type="pct"/>
            <w:gridSpan w:val="2"/>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67"/>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258"/>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nil"/>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bl>
    <w:p w:rsidR="0079582E"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3E57A4" w:rsidRPr="00D875C5" w:rsidRDefault="0079582E" w:rsidP="007958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proofErr w:type="spellStart"/>
            <w:proofErr w:type="gramStart"/>
            <w:r w:rsidRPr="00F4765A">
              <w:rPr>
                <w:rFonts w:ascii="Times New Roman" w:hAnsi="Times New Roman" w:cs="Times New Roman"/>
                <w:sz w:val="16"/>
                <w:szCs w:val="16"/>
              </w:rPr>
              <w:t>п</w:t>
            </w:r>
            <w:proofErr w:type="spellEnd"/>
            <w:proofErr w:type="gramEnd"/>
            <w:r w:rsidRPr="00F4765A">
              <w:rPr>
                <w:rFonts w:ascii="Times New Roman" w:hAnsi="Times New Roman" w:cs="Times New Roman"/>
                <w:sz w:val="16"/>
                <w:szCs w:val="16"/>
              </w:rPr>
              <w:t>/</w:t>
            </w:r>
            <w:proofErr w:type="spellStart"/>
            <w:r w:rsidRPr="00F4765A">
              <w:rPr>
                <w:rFonts w:ascii="Times New Roman" w:hAnsi="Times New Roman" w:cs="Times New Roman"/>
                <w:sz w:val="16"/>
                <w:szCs w:val="16"/>
              </w:rPr>
              <w:t>п</w:t>
            </w:r>
            <w:proofErr w:type="spellEnd"/>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proofErr w:type="gramStart"/>
            <w:r w:rsidRPr="00F4765A">
              <w:rPr>
                <w:rFonts w:ascii="Times New Roman" w:hAnsi="Times New Roman" w:cs="Times New Roman"/>
                <w:sz w:val="16"/>
                <w:szCs w:val="16"/>
              </w:rPr>
              <w:t>Ответственный</w:t>
            </w:r>
            <w:proofErr w:type="gramEnd"/>
            <w:r w:rsidRPr="00F4765A">
              <w:rPr>
                <w:rFonts w:ascii="Times New Roman" w:hAnsi="Times New Roman" w:cs="Times New Roman"/>
                <w:sz w:val="16"/>
                <w:szCs w:val="16"/>
              </w:rPr>
              <w:t xml:space="preserve">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Результаты выполнения мероприятия </w:t>
            </w:r>
            <w:proofErr w:type="spellStart"/>
            <w:proofErr w:type="gramStart"/>
            <w:r w:rsidRPr="00F4765A">
              <w:rPr>
                <w:rFonts w:ascii="Times New Roman" w:hAnsi="Times New Roman" w:cs="Times New Roman"/>
                <w:sz w:val="16"/>
                <w:szCs w:val="16"/>
              </w:rPr>
              <w:t>подпрограм-мы</w:t>
            </w:r>
            <w:proofErr w:type="spellEnd"/>
            <w:proofErr w:type="gramEnd"/>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25A03" w:rsidRPr="00F4765A" w:rsidTr="00BC4283">
        <w:trPr>
          <w:trHeight w:val="230"/>
        </w:trPr>
        <w:tc>
          <w:tcPr>
            <w:tcW w:w="1235" w:type="pct"/>
            <w:gridSpan w:val="3"/>
            <w:vMerge/>
            <w:vAlign w:val="center"/>
          </w:tcPr>
          <w:p w:rsidR="00725A03" w:rsidRPr="00F4765A" w:rsidRDefault="00725A03" w:rsidP="000707C4">
            <w:pPr>
              <w:widowControl w:val="0"/>
              <w:autoSpaceDE w:val="0"/>
              <w:autoSpaceDN w:val="0"/>
              <w:adjustRightInd w:val="0"/>
              <w:ind w:hanging="100"/>
              <w:jc w:val="center"/>
              <w:rPr>
                <w:rFonts w:ascii="Times New Roman" w:eastAsia="Times New Roman" w:hAnsi="Times New Roman" w:cs="Times New Roman"/>
                <w:sz w:val="16"/>
                <w:szCs w:val="16"/>
              </w:rPr>
            </w:pPr>
          </w:p>
        </w:tc>
        <w:tc>
          <w:tcPr>
            <w:tcW w:w="653" w:type="pct"/>
          </w:tcPr>
          <w:p w:rsidR="00725A03" w:rsidRPr="00F4765A" w:rsidRDefault="00725A03"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7C2856">
            <w:pPr>
              <w:jc w:val="center"/>
              <w:rPr>
                <w:rFonts w:ascii="Times New Roman" w:hAnsi="Times New Roman" w:cs="Times New Roman"/>
                <w:color w:val="000000"/>
                <w:sz w:val="16"/>
                <w:szCs w:val="16"/>
              </w:rPr>
            </w:pPr>
          </w:p>
        </w:tc>
      </w:tr>
      <w:tr w:rsidR="00725A03" w:rsidRPr="00F4765A" w:rsidTr="00353643">
        <w:trPr>
          <w:trHeight w:val="471"/>
        </w:trPr>
        <w:tc>
          <w:tcPr>
            <w:tcW w:w="1235" w:type="pct"/>
            <w:gridSpan w:val="3"/>
            <w:vMerge/>
          </w:tcPr>
          <w:p w:rsidR="00725A03" w:rsidRPr="00F4765A" w:rsidRDefault="00725A03"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25A03" w:rsidRPr="00F4765A" w:rsidRDefault="00725A03"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25A03" w:rsidRPr="00F4765A" w:rsidRDefault="00725A03"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C26E6F" w:rsidRPr="00D875C5" w:rsidRDefault="00725A03" w:rsidP="00C26E6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r w:rsidR="00C26E6F" w:rsidRPr="00D875C5">
        <w:rPr>
          <w:rFonts w:ascii="Times New Roman" w:hAnsi="Times New Roman" w:cs="Times New Roman"/>
          <w:sz w:val="18"/>
          <w:szCs w:val="18"/>
        </w:rPr>
        <w:t xml:space="preserve">                                                                                                 </w:t>
      </w:r>
      <w:r w:rsidR="00C26E6F">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sidR="00C26E6F">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BC4283"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N </w:t>
            </w:r>
            <w:proofErr w:type="spellStart"/>
            <w:proofErr w:type="gramStart"/>
            <w:r w:rsidRPr="0004352E">
              <w:rPr>
                <w:rFonts w:ascii="Times New Roman" w:hAnsi="Times New Roman" w:cs="Times New Roman"/>
                <w:sz w:val="16"/>
                <w:szCs w:val="16"/>
              </w:rPr>
              <w:t>п</w:t>
            </w:r>
            <w:proofErr w:type="spellEnd"/>
            <w:proofErr w:type="gramEnd"/>
            <w:r w:rsidRPr="0004352E">
              <w:rPr>
                <w:rFonts w:ascii="Times New Roman" w:hAnsi="Times New Roman" w:cs="Times New Roman"/>
                <w:sz w:val="16"/>
                <w:szCs w:val="16"/>
              </w:rPr>
              <w:t>/</w:t>
            </w:r>
            <w:proofErr w:type="spellStart"/>
            <w:r w:rsidRPr="0004352E">
              <w:rPr>
                <w:rFonts w:ascii="Times New Roman" w:hAnsi="Times New Roman" w:cs="Times New Roman"/>
                <w:sz w:val="16"/>
                <w:szCs w:val="16"/>
              </w:rPr>
              <w:t>п</w:t>
            </w:r>
            <w:proofErr w:type="spellEnd"/>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w:t>
            </w:r>
            <w:proofErr w:type="spellStart"/>
            <w:r w:rsidRPr="0004352E">
              <w:rPr>
                <w:rFonts w:ascii="Times New Roman" w:hAnsi="Times New Roman" w:cs="Times New Roman"/>
                <w:sz w:val="16"/>
                <w:szCs w:val="16"/>
              </w:rPr>
              <w:t>кв.м.</w:t>
            </w:r>
            <w:proofErr w:type="gramStart"/>
            <w:r w:rsidRPr="0004352E">
              <w:rPr>
                <w:rFonts w:ascii="Times New Roman" w:hAnsi="Times New Roman" w:cs="Times New Roman"/>
                <w:sz w:val="16"/>
                <w:szCs w:val="16"/>
              </w:rPr>
              <w:t>,п</w:t>
            </w:r>
            <w:proofErr w:type="gramEnd"/>
            <w:r w:rsidRPr="0004352E">
              <w:rPr>
                <w:rFonts w:ascii="Times New Roman" w:hAnsi="Times New Roman" w:cs="Times New Roman"/>
                <w:sz w:val="16"/>
                <w:szCs w:val="16"/>
              </w:rPr>
              <w:t>.м.,мест</w:t>
            </w:r>
            <w:proofErr w:type="spellEnd"/>
            <w:r w:rsidRPr="0004352E">
              <w:rPr>
                <w:rFonts w:ascii="Times New Roman" w:hAnsi="Times New Roman" w:cs="Times New Roman"/>
                <w:sz w:val="16"/>
                <w:szCs w:val="16"/>
              </w:rPr>
              <w:t>,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w:t>
            </w:r>
            <w:proofErr w:type="gramStart"/>
            <w:r w:rsidRPr="0004352E">
              <w:rPr>
                <w:rFonts w:ascii="Times New Roman" w:hAnsi="Times New Roman" w:cs="Times New Roman"/>
                <w:sz w:val="16"/>
                <w:szCs w:val="16"/>
              </w:rPr>
              <w:t>.р</w:t>
            </w:r>
            <w:proofErr w:type="gramEnd"/>
            <w:r w:rsidRPr="0004352E">
              <w:rPr>
                <w:rFonts w:ascii="Times New Roman" w:hAnsi="Times New Roman" w:cs="Times New Roman"/>
                <w:sz w:val="16"/>
                <w:szCs w:val="16"/>
              </w:rPr>
              <w:t>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w:t>
            </w:r>
            <w:proofErr w:type="gramStart"/>
            <w:r w:rsidRPr="0004352E">
              <w:rPr>
                <w:rFonts w:ascii="Times New Roman" w:hAnsi="Times New Roman" w:cs="Times New Roman"/>
                <w:sz w:val="16"/>
                <w:szCs w:val="16"/>
              </w:rPr>
              <w:t>.р</w:t>
            </w:r>
            <w:proofErr w:type="gramEnd"/>
            <w:r w:rsidRPr="0004352E">
              <w:rPr>
                <w:rFonts w:ascii="Times New Roman" w:hAnsi="Times New Roman" w:cs="Times New Roman"/>
                <w:sz w:val="16"/>
                <w:szCs w:val="16"/>
              </w:rPr>
              <w:t>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04352E">
              <w:rPr>
                <w:rFonts w:ascii="Times New Roman" w:hAnsi="Times New Roman" w:cs="Times New Roman"/>
                <w:sz w:val="16"/>
                <w:szCs w:val="16"/>
              </w:rPr>
              <w:t>г</w:t>
            </w:r>
            <w:proofErr w:type="gramEnd"/>
            <w:r w:rsidRPr="0004352E">
              <w:rPr>
                <w:rFonts w:ascii="Times New Roman" w:hAnsi="Times New Roman" w:cs="Times New Roman"/>
                <w:sz w:val="16"/>
                <w:szCs w:val="16"/>
              </w:rPr>
              <w:t>.о.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04352E">
              <w:rPr>
                <w:rFonts w:ascii="Times New Roman" w:hAnsi="Times New Roman" w:cs="Times New Roman"/>
                <w:sz w:val="16"/>
                <w:szCs w:val="16"/>
              </w:rPr>
              <w:t>.Ж</w:t>
            </w:r>
            <w:proofErr w:type="gramEnd"/>
            <w:r w:rsidRPr="0004352E">
              <w:rPr>
                <w:rFonts w:ascii="Times New Roman" w:hAnsi="Times New Roman" w:cs="Times New Roman"/>
                <w:sz w:val="16"/>
                <w:szCs w:val="16"/>
              </w:rPr>
              <w:t>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w:t>
            </w:r>
            <w:proofErr w:type="gramStart"/>
            <w:r w:rsidRPr="0004352E">
              <w:rPr>
                <w:rFonts w:ascii="Times New Roman" w:hAnsi="Times New Roman" w:cs="Times New Roman"/>
                <w:sz w:val="16"/>
                <w:szCs w:val="16"/>
              </w:rPr>
              <w:t>г</w:t>
            </w:r>
            <w:proofErr w:type="gramEnd"/>
            <w:r w:rsidRPr="0004352E">
              <w:rPr>
                <w:rFonts w:ascii="Times New Roman" w:hAnsi="Times New Roman" w:cs="Times New Roman"/>
                <w:sz w:val="16"/>
                <w:szCs w:val="16"/>
              </w:rPr>
              <w:t xml:space="preserve">.о., Благоустройство центральной части города в районе </w:t>
            </w:r>
            <w:r w:rsidRPr="0004352E">
              <w:rPr>
                <w:rFonts w:ascii="Times New Roman" w:hAnsi="Times New Roman" w:cs="Times New Roman"/>
                <w:sz w:val="16"/>
                <w:szCs w:val="16"/>
              </w:rPr>
              <w:lastRenderedPageBreak/>
              <w:t>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благоустройства (в </w:t>
            </w:r>
            <w:r>
              <w:rPr>
                <w:rFonts w:ascii="Times New Roman" w:hAnsi="Times New Roman" w:cs="Times New Roman"/>
                <w:sz w:val="16"/>
                <w:szCs w:val="16"/>
              </w:rPr>
              <w:lastRenderedPageBreak/>
              <w:t>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N </w:t>
            </w:r>
            <w:proofErr w:type="spellStart"/>
            <w:proofErr w:type="gramStart"/>
            <w:r w:rsidRPr="000868D3">
              <w:rPr>
                <w:rFonts w:ascii="Times New Roman" w:hAnsi="Times New Roman" w:cs="Times New Roman"/>
                <w:sz w:val="16"/>
                <w:szCs w:val="16"/>
              </w:rPr>
              <w:t>п</w:t>
            </w:r>
            <w:proofErr w:type="spellEnd"/>
            <w:proofErr w:type="gramEnd"/>
            <w:r w:rsidRPr="000868D3">
              <w:rPr>
                <w:rFonts w:ascii="Times New Roman" w:hAnsi="Times New Roman" w:cs="Times New Roman"/>
                <w:sz w:val="16"/>
                <w:szCs w:val="16"/>
              </w:rPr>
              <w:t>/</w:t>
            </w:r>
            <w:proofErr w:type="spellStart"/>
            <w:r w:rsidRPr="000868D3">
              <w:rPr>
                <w:rFonts w:ascii="Times New Roman" w:hAnsi="Times New Roman" w:cs="Times New Roman"/>
                <w:sz w:val="16"/>
                <w:szCs w:val="16"/>
              </w:rPr>
              <w:t>п</w:t>
            </w:r>
            <w:proofErr w:type="spellEnd"/>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proofErr w:type="gramStart"/>
            <w:r w:rsidRPr="000868D3">
              <w:rPr>
                <w:rFonts w:ascii="Times New Roman" w:hAnsi="Times New Roman" w:cs="Times New Roman"/>
                <w:sz w:val="16"/>
                <w:szCs w:val="16"/>
              </w:rPr>
              <w:t>Ответственный</w:t>
            </w:r>
            <w:proofErr w:type="gramEnd"/>
            <w:r w:rsidRPr="000868D3">
              <w:rPr>
                <w:rFonts w:ascii="Times New Roman" w:hAnsi="Times New Roman" w:cs="Times New Roman"/>
                <w:sz w:val="16"/>
                <w:szCs w:val="16"/>
              </w:rPr>
              <w:t xml:space="preserve">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0868D3">
              <w:rPr>
                <w:rFonts w:ascii="Times New Roman" w:hAnsi="Times New Roman" w:cs="Times New Roman"/>
                <w:sz w:val="16"/>
                <w:szCs w:val="16"/>
              </w:rPr>
              <w:t>г</w:t>
            </w:r>
            <w:proofErr w:type="gramEnd"/>
            <w:r w:rsidRPr="000868D3">
              <w:rPr>
                <w:rFonts w:ascii="Times New Roman" w:hAnsi="Times New Roman" w:cs="Times New Roman"/>
                <w:sz w:val="16"/>
                <w:szCs w:val="16"/>
              </w:rPr>
              <w:t>.о.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proofErr w:type="spellStart"/>
            <w:r w:rsidRPr="000868D3">
              <w:rPr>
                <w:rFonts w:ascii="Times New Roman" w:hAnsi="Times New Roman" w:cs="Times New Roman"/>
                <w:sz w:val="16"/>
                <w:szCs w:val="16"/>
              </w:rPr>
              <w:t>КСДДиБ</w:t>
            </w:r>
            <w:proofErr w:type="spellEnd"/>
            <w:r w:rsidRPr="000868D3">
              <w:rPr>
                <w:rFonts w:ascii="Times New Roman" w:hAnsi="Times New Roman" w:cs="Times New Roman"/>
                <w:sz w:val="16"/>
                <w:szCs w:val="16"/>
              </w:rPr>
              <w:t xml:space="preserve">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04352E">
              <w:rPr>
                <w:rFonts w:ascii="Times New Roman" w:hAnsi="Times New Roman" w:cs="Times New Roman"/>
                <w:sz w:val="16"/>
                <w:szCs w:val="16"/>
              </w:rPr>
              <w:t>.Ж</w:t>
            </w:r>
            <w:proofErr w:type="gramEnd"/>
            <w:r w:rsidRPr="0004352E">
              <w:rPr>
                <w:rFonts w:ascii="Times New Roman" w:hAnsi="Times New Roman" w:cs="Times New Roman"/>
                <w:sz w:val="16"/>
                <w:szCs w:val="16"/>
              </w:rPr>
              <w:t>елезнодорожная, д.7</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725A03">
            <w:pPr>
              <w:spacing w:after="0" w:line="240" w:lineRule="auto"/>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725A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«Сквер перед МФЦ по проспекту Ленина» по адресу: Московская область, г.о</w:t>
            </w:r>
            <w:proofErr w:type="gramStart"/>
            <w:r>
              <w:rPr>
                <w:rFonts w:ascii="Times New Roman" w:hAnsi="Times New Roman" w:cs="Times New Roman"/>
                <w:sz w:val="16"/>
                <w:szCs w:val="16"/>
              </w:rPr>
              <w:t>.Э</w:t>
            </w:r>
            <w:proofErr w:type="gramEnd"/>
            <w:r>
              <w:rPr>
                <w:rFonts w:ascii="Times New Roman" w:hAnsi="Times New Roman" w:cs="Times New Roman"/>
                <w:sz w:val="16"/>
                <w:szCs w:val="16"/>
              </w:rPr>
              <w:t xml:space="preserve">лектросталь, </w:t>
            </w:r>
            <w:proofErr w:type="spellStart"/>
            <w:r>
              <w:rPr>
                <w:rFonts w:ascii="Times New Roman" w:hAnsi="Times New Roman" w:cs="Times New Roman"/>
                <w:sz w:val="16"/>
                <w:szCs w:val="16"/>
              </w:rPr>
              <w:t>пр-т</w:t>
            </w:r>
            <w:proofErr w:type="spellEnd"/>
            <w:r>
              <w:rPr>
                <w:rFonts w:ascii="Times New Roman" w:hAnsi="Times New Roman" w:cs="Times New Roman"/>
                <w:sz w:val="16"/>
                <w:szCs w:val="16"/>
              </w:rPr>
              <w:t xml:space="preserve"> Ленина, в районе дома 11</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bl>
    <w:p w:rsidR="00F61666" w:rsidRDefault="00F61666" w:rsidP="00F4765A">
      <w:pPr>
        <w:pStyle w:val="ConsPlusNormal"/>
        <w:ind w:firstLine="539"/>
        <w:jc w:val="center"/>
        <w:rPr>
          <w:rFonts w:ascii="Times New Roman" w:hAnsi="Times New Roman" w:cs="Times New Roman"/>
          <w:b/>
          <w:sz w:val="18"/>
          <w:szCs w:val="18"/>
        </w:rPr>
      </w:pPr>
    </w:p>
    <w:p w:rsidR="00F61666" w:rsidRDefault="00F61666" w:rsidP="00F4765A">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lastRenderedPageBreak/>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N </w:t>
            </w:r>
            <w:proofErr w:type="spellStart"/>
            <w:r w:rsidRPr="0099733F">
              <w:rPr>
                <w:rFonts w:ascii="Times New Roman" w:hAnsi="Times New Roman" w:cs="Times New Roman"/>
                <w:sz w:val="16"/>
                <w:szCs w:val="16"/>
              </w:rPr>
              <w:t>п</w:t>
            </w:r>
            <w:proofErr w:type="spellEnd"/>
            <w:r w:rsidRPr="0099733F">
              <w:rPr>
                <w:rFonts w:ascii="Times New Roman" w:hAnsi="Times New Roman" w:cs="Times New Roman"/>
                <w:sz w:val="16"/>
                <w:szCs w:val="16"/>
              </w:rPr>
              <w:t>/</w:t>
            </w:r>
            <w:proofErr w:type="spellStart"/>
            <w:r w:rsidRPr="0099733F">
              <w:rPr>
                <w:rFonts w:ascii="Times New Roman" w:hAnsi="Times New Roman" w:cs="Times New Roman"/>
                <w:sz w:val="16"/>
                <w:szCs w:val="16"/>
              </w:rPr>
              <w:t>п</w:t>
            </w:r>
            <w:proofErr w:type="spellEnd"/>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w:t>
            </w:r>
            <w:proofErr w:type="spellStart"/>
            <w:r w:rsidRPr="0099733F">
              <w:rPr>
                <w:rFonts w:ascii="Times New Roman" w:hAnsi="Times New Roman" w:cs="Times New Roman"/>
                <w:sz w:val="16"/>
                <w:szCs w:val="16"/>
              </w:rPr>
              <w:t>кв.м.</w:t>
            </w:r>
            <w:proofErr w:type="gramStart"/>
            <w:r w:rsidRPr="0099733F">
              <w:rPr>
                <w:rFonts w:ascii="Times New Roman" w:hAnsi="Times New Roman" w:cs="Times New Roman"/>
                <w:sz w:val="16"/>
                <w:szCs w:val="16"/>
              </w:rPr>
              <w:t>,п</w:t>
            </w:r>
            <w:proofErr w:type="gramEnd"/>
            <w:r w:rsidRPr="0099733F">
              <w:rPr>
                <w:rFonts w:ascii="Times New Roman" w:hAnsi="Times New Roman" w:cs="Times New Roman"/>
                <w:sz w:val="16"/>
                <w:szCs w:val="16"/>
              </w:rPr>
              <w:t>.м.,мест</w:t>
            </w:r>
            <w:proofErr w:type="spellEnd"/>
            <w:r w:rsidRPr="0099733F">
              <w:rPr>
                <w:rFonts w:ascii="Times New Roman" w:hAnsi="Times New Roman" w:cs="Times New Roman"/>
                <w:sz w:val="16"/>
                <w:szCs w:val="16"/>
              </w:rPr>
              <w:t>,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w:t>
            </w:r>
            <w:proofErr w:type="gramStart"/>
            <w:r w:rsidRPr="0099733F">
              <w:rPr>
                <w:rFonts w:ascii="Times New Roman" w:hAnsi="Times New Roman" w:cs="Times New Roman"/>
                <w:sz w:val="16"/>
                <w:szCs w:val="16"/>
              </w:rPr>
              <w:t>.р</w:t>
            </w:r>
            <w:proofErr w:type="gramEnd"/>
            <w:r w:rsidRPr="0099733F">
              <w:rPr>
                <w:rFonts w:ascii="Times New Roman" w:hAnsi="Times New Roman" w:cs="Times New Roman"/>
                <w:sz w:val="16"/>
                <w:szCs w:val="16"/>
              </w:rPr>
              <w:t>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w:t>
            </w:r>
            <w:proofErr w:type="gramStart"/>
            <w:r w:rsidRPr="0099733F">
              <w:rPr>
                <w:rFonts w:ascii="Times New Roman" w:hAnsi="Times New Roman" w:cs="Times New Roman"/>
                <w:sz w:val="16"/>
                <w:szCs w:val="16"/>
              </w:rPr>
              <w:t>.р</w:t>
            </w:r>
            <w:proofErr w:type="gramEnd"/>
            <w:r w:rsidRPr="0099733F">
              <w:rPr>
                <w:rFonts w:ascii="Times New Roman" w:hAnsi="Times New Roman" w:cs="Times New Roman"/>
                <w:sz w:val="16"/>
                <w:szCs w:val="16"/>
              </w:rPr>
              <w:t>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w:t>
            </w:r>
            <w:proofErr w:type="gramStart"/>
            <w:r w:rsidRPr="0099733F">
              <w:rPr>
                <w:rFonts w:ascii="Times New Roman" w:hAnsi="Times New Roman" w:cs="Times New Roman"/>
                <w:sz w:val="16"/>
                <w:szCs w:val="16"/>
              </w:rPr>
              <w:t>г.о. Электросталь, г. Электросталь, ул. Первомайская д. 30, 32, 32а, ул. Маяковского д. 3</w:t>
            </w:r>
            <w:r w:rsidRPr="0099733F">
              <w:rPr>
                <w:rFonts w:ascii="Times New Roman" w:hAnsi="Times New Roman" w:cs="Times New Roman"/>
                <w:sz w:val="16"/>
                <w:szCs w:val="16"/>
              </w:rPr>
              <w:br/>
            </w:r>
            <w:proofErr w:type="gramEnd"/>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1" w:type="pct"/>
          </w:tcPr>
          <w:p w:rsidR="001F6795" w:rsidRPr="0099733F" w:rsidRDefault="001F6795" w:rsidP="001F679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roofErr w:type="gramEnd"/>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w:t>
            </w:r>
            <w:proofErr w:type="gramStart"/>
            <w:r w:rsidRPr="0099733F">
              <w:rPr>
                <w:rFonts w:ascii="Times New Roman" w:hAnsi="Times New Roman" w:cs="Times New Roman"/>
                <w:sz w:val="16"/>
                <w:szCs w:val="16"/>
              </w:rPr>
              <w:t>Елизаветино</w:t>
            </w:r>
            <w:proofErr w:type="gramEnd"/>
            <w:r w:rsidRPr="0099733F">
              <w:rPr>
                <w:rFonts w:ascii="Times New Roman" w:hAnsi="Times New Roman" w:cs="Times New Roman"/>
                <w:sz w:val="16"/>
                <w:szCs w:val="16"/>
              </w:rPr>
              <w:t xml:space="preserve"> ул. Центральная д. 39</w:t>
            </w:r>
          </w:p>
          <w:p w:rsidR="001F6795" w:rsidRPr="0099733F" w:rsidRDefault="001F6795" w:rsidP="0099733F">
            <w:pPr>
              <w:spacing w:after="0" w:line="240" w:lineRule="auto"/>
              <w:rPr>
                <w:rFonts w:ascii="Times New Roman" w:hAnsi="Times New Roman" w:cs="Times New Roman"/>
                <w:sz w:val="16"/>
                <w:szCs w:val="16"/>
              </w:rPr>
            </w:pP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w:t>
            </w:r>
            <w:proofErr w:type="gramStart"/>
            <w:r w:rsidRPr="0099733F">
              <w:rPr>
                <w:rFonts w:ascii="Times New Roman" w:hAnsi="Times New Roman" w:cs="Times New Roman"/>
                <w:sz w:val="16"/>
                <w:szCs w:val="16"/>
              </w:rPr>
              <w:t>.О</w:t>
            </w:r>
            <w:proofErr w:type="gramEnd"/>
            <w:r w:rsidRPr="0099733F">
              <w:rPr>
                <w:rFonts w:ascii="Times New Roman" w:hAnsi="Times New Roman" w:cs="Times New Roman"/>
                <w:sz w:val="16"/>
                <w:szCs w:val="16"/>
              </w:rPr>
              <w:t>ктябрьская д.3,3а, ул. Карла Маркса д.49</w:t>
            </w:r>
          </w:p>
          <w:p w:rsidR="00AD39E1" w:rsidRPr="0099733F" w:rsidRDefault="00AD39E1" w:rsidP="0099733F">
            <w:pPr>
              <w:spacing w:after="0" w:line="240" w:lineRule="auto"/>
              <w:rPr>
                <w:rFonts w:ascii="Times New Roman" w:hAnsi="Times New Roman" w:cs="Times New Roman"/>
                <w:sz w:val="16"/>
                <w:szCs w:val="16"/>
              </w:rPr>
            </w:pPr>
          </w:p>
        </w:tc>
        <w:tc>
          <w:tcPr>
            <w:tcW w:w="423"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Николаева, д.24,26,28, ул. Чернышевского, д.27,29,31,33</w:t>
            </w:r>
            <w:proofErr w:type="gramEnd"/>
          </w:p>
          <w:p w:rsidR="001B01D9" w:rsidRPr="0099733F" w:rsidRDefault="001B01D9" w:rsidP="0099733F">
            <w:pPr>
              <w:spacing w:after="0" w:line="240" w:lineRule="auto"/>
              <w:rPr>
                <w:rFonts w:ascii="Times New Roman" w:hAnsi="Times New Roman" w:cs="Times New Roman"/>
                <w:sz w:val="16"/>
                <w:szCs w:val="16"/>
              </w:rPr>
            </w:pP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w:t>
            </w:r>
            <w:r w:rsidRPr="0099733F">
              <w:rPr>
                <w:rFonts w:ascii="Times New Roman" w:hAnsi="Times New Roman" w:cs="Times New Roman"/>
                <w:sz w:val="16"/>
                <w:szCs w:val="16"/>
              </w:rPr>
              <w:lastRenderedPageBreak/>
              <w:t>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6.</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roofErr w:type="gramEnd"/>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w:t>
            </w:r>
            <w:proofErr w:type="gramStart"/>
            <w:r w:rsidRPr="0099733F">
              <w:rPr>
                <w:rFonts w:ascii="Times New Roman" w:hAnsi="Times New Roman" w:cs="Times New Roman"/>
                <w:sz w:val="16"/>
                <w:szCs w:val="16"/>
              </w:rPr>
              <w:t>.З</w:t>
            </w:r>
            <w:proofErr w:type="gramEnd"/>
            <w:r w:rsidRPr="0099733F">
              <w:rPr>
                <w:rFonts w:ascii="Times New Roman" w:hAnsi="Times New Roman" w:cs="Times New Roman"/>
                <w:sz w:val="16"/>
                <w:szCs w:val="16"/>
              </w:rPr>
              <w:t>ападная д.20-1,20-2,20-3,20-4</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4. г.о. Электросталь, г. Электросталь, ул. </w:t>
            </w:r>
            <w:r w:rsidRPr="00644EEF">
              <w:rPr>
                <w:rFonts w:ascii="Times New Roman" w:hAnsi="Times New Roman" w:cs="Times New Roman"/>
                <w:sz w:val="16"/>
                <w:szCs w:val="16"/>
              </w:rPr>
              <w:lastRenderedPageBreak/>
              <w:t>Карла Маркса, д.13,15,15а,17;</w:t>
            </w:r>
            <w:proofErr w:type="gramEnd"/>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5. г.о. Электросталь, г. Электросталь, ул. Западная, д.22, корп.1,2,3;</w:t>
            </w:r>
            <w:proofErr w:type="gramEnd"/>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w:t>
            </w:r>
            <w:r w:rsidRPr="00644EEF">
              <w:rPr>
                <w:rFonts w:ascii="Times New Roman" w:hAnsi="Times New Roman" w:cs="Times New Roman"/>
                <w:sz w:val="16"/>
                <w:szCs w:val="16"/>
              </w:rPr>
              <w:lastRenderedPageBreak/>
              <w:t>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w:t>
            </w:r>
            <w:r w:rsidRPr="0004352E">
              <w:rPr>
                <w:rFonts w:ascii="Times New Roman" w:hAnsi="Times New Roman" w:cs="Times New Roman"/>
                <w:sz w:val="16"/>
                <w:szCs w:val="16"/>
              </w:rPr>
              <w:lastRenderedPageBreak/>
              <w:t>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AE4C28" w:rsidRDefault="00AE4C28"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proofErr w:type="gramStart"/>
            <w:r w:rsidR="000B3EB0">
              <w:rPr>
                <w:rFonts w:ascii="Times New Roman" w:hAnsi="Times New Roman" w:cs="Times New Roman"/>
                <w:sz w:val="16"/>
                <w:szCs w:val="16"/>
              </w:rPr>
              <w:t>,</w:t>
            </w:r>
            <w:r w:rsidRPr="00E5691A">
              <w:rPr>
                <w:rFonts w:ascii="Times New Roman" w:hAnsi="Times New Roman" w:cs="Times New Roman"/>
                <w:sz w:val="16"/>
                <w:szCs w:val="16"/>
              </w:rPr>
              <w:t>(</w:t>
            </w:r>
            <w:proofErr w:type="gramEnd"/>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roofErr w:type="gramEnd"/>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roofErr w:type="gramEnd"/>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roofErr w:type="gramEnd"/>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AE4C28" w:rsidRDefault="00AE4C28"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w:t>
            </w:r>
            <w:r w:rsidRPr="00D875C5">
              <w:rPr>
                <w:rFonts w:ascii="Times New Roman" w:hAnsi="Times New Roman" w:cs="Times New Roman"/>
                <w:sz w:val="16"/>
                <w:szCs w:val="16"/>
                <w:lang w:bidi="ru-RU"/>
              </w:rPr>
              <w:lastRenderedPageBreak/>
              <w:t>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Трудовая д.26 к ул. Рабочая д.13,15</w:t>
            </w:r>
            <w:r w:rsidRPr="00D875C5">
              <w:rPr>
                <w:rFonts w:ascii="Times New Roman" w:hAnsi="Times New Roman" w:cs="Times New Roman"/>
                <w:sz w:val="16"/>
                <w:szCs w:val="16"/>
                <w:lang w:bidi="ru-RU"/>
              </w:rPr>
              <w:br/>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F61666" w:rsidRDefault="00E5691A" w:rsidP="00F61666">
      <w:pPr>
        <w:pStyle w:val="ConsPlusNormal"/>
        <w:numPr>
          <w:ilvl w:val="1"/>
          <w:numId w:val="8"/>
        </w:numPr>
        <w:jc w:val="center"/>
        <w:rPr>
          <w:rFonts w:ascii="Times New Roman" w:hAnsi="Times New Roman" w:cs="Times New Roman"/>
          <w:b/>
          <w:sz w:val="18"/>
          <w:szCs w:val="18"/>
        </w:rPr>
      </w:pPr>
      <w:r>
        <w:rPr>
          <w:rFonts w:ascii="Times New Roman CYR" w:hAnsi="Times New Roman CYR" w:cs="Times New Roman CYR"/>
          <w:b/>
          <w:bCs/>
          <w:sz w:val="18"/>
          <w:szCs w:val="18"/>
        </w:rPr>
        <w:t>Адресный перечень</w:t>
      </w:r>
      <w:r w:rsidRPr="00D875C5">
        <w:rPr>
          <w:rFonts w:ascii="Times New Roman" w:hAnsi="Times New Roman" w:cs="Times New Roman"/>
          <w:b/>
          <w:sz w:val="18"/>
          <w:szCs w:val="18"/>
        </w:rPr>
        <w:t>, предусмотренн</w:t>
      </w:r>
      <w:r>
        <w:rPr>
          <w:rFonts w:ascii="Times New Roman" w:hAnsi="Times New Roman" w:cs="Times New Roman"/>
          <w:b/>
          <w:sz w:val="18"/>
          <w:szCs w:val="18"/>
        </w:rPr>
        <w:t>ый в рамках реализации мероприятия</w:t>
      </w:r>
      <w:r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p>
    <w:p w:rsidR="00BC4283" w:rsidRDefault="009B659B" w:rsidP="00F61666">
      <w:pPr>
        <w:pStyle w:val="ConsPlusNormal"/>
        <w:ind w:left="927"/>
        <w:jc w:val="center"/>
        <w:rPr>
          <w:rFonts w:ascii="Times New Roman" w:hAnsi="Times New Roman" w:cs="Times New Roman"/>
          <w:sz w:val="20"/>
        </w:rPr>
      </w:pPr>
      <w:r w:rsidRPr="00D875C5">
        <w:rPr>
          <w:rFonts w:ascii="Times New Roman" w:hAnsi="Times New Roman" w:cs="Times New Roman"/>
          <w:b/>
          <w:sz w:val="18"/>
          <w:szCs w:val="18"/>
        </w:rPr>
        <w:t>подпрограммы II "</w:t>
      </w:r>
      <w:r>
        <w:rPr>
          <w:rFonts w:ascii="Times New Roman" w:hAnsi="Times New Roman" w:cs="Times New Roman"/>
          <w:b/>
          <w:sz w:val="18"/>
          <w:szCs w:val="18"/>
        </w:rPr>
        <w:t>Благоустройство территорий</w:t>
      </w:r>
      <w:r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5"/>
        <w:gridCol w:w="2559"/>
        <w:gridCol w:w="1285"/>
        <w:gridCol w:w="848"/>
        <w:gridCol w:w="993"/>
        <w:gridCol w:w="701"/>
        <w:gridCol w:w="858"/>
        <w:gridCol w:w="2963"/>
        <w:gridCol w:w="12"/>
        <w:gridCol w:w="707"/>
        <w:gridCol w:w="842"/>
        <w:gridCol w:w="9"/>
        <w:gridCol w:w="842"/>
        <w:gridCol w:w="9"/>
        <w:gridCol w:w="473"/>
        <w:gridCol w:w="6"/>
        <w:gridCol w:w="467"/>
        <w:gridCol w:w="12"/>
        <w:gridCol w:w="9"/>
        <w:gridCol w:w="489"/>
        <w:gridCol w:w="941"/>
      </w:tblGrid>
      <w:tr w:rsidR="00A9261D" w:rsidRPr="00A9261D" w:rsidTr="00334D84">
        <w:trPr>
          <w:trHeight w:val="20"/>
        </w:trPr>
        <w:tc>
          <w:tcPr>
            <w:tcW w:w="11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N </w:t>
            </w:r>
            <w:proofErr w:type="spellStart"/>
            <w:proofErr w:type="gramStart"/>
            <w:r w:rsidRPr="00A9261D">
              <w:rPr>
                <w:rFonts w:ascii="Times New Roman" w:hAnsi="Times New Roman" w:cs="Times New Roman"/>
                <w:sz w:val="16"/>
                <w:szCs w:val="16"/>
              </w:rPr>
              <w:t>п</w:t>
            </w:r>
            <w:proofErr w:type="spellEnd"/>
            <w:proofErr w:type="gramEnd"/>
            <w:r w:rsidRPr="00A9261D">
              <w:rPr>
                <w:rFonts w:ascii="Times New Roman" w:hAnsi="Times New Roman" w:cs="Times New Roman"/>
                <w:sz w:val="16"/>
                <w:szCs w:val="16"/>
              </w:rPr>
              <w:t>/</w:t>
            </w:r>
            <w:proofErr w:type="spellStart"/>
            <w:r w:rsidRPr="00A9261D">
              <w:rPr>
                <w:rFonts w:ascii="Times New Roman" w:hAnsi="Times New Roman" w:cs="Times New Roman"/>
                <w:sz w:val="16"/>
                <w:szCs w:val="16"/>
              </w:rPr>
              <w:t>п</w:t>
            </w:r>
            <w:proofErr w:type="spellEnd"/>
          </w:p>
        </w:tc>
        <w:tc>
          <w:tcPr>
            <w:tcW w:w="83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Наименование объекта,/адрес </w:t>
            </w:r>
          </w:p>
        </w:tc>
        <w:tc>
          <w:tcPr>
            <w:tcW w:w="41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Мощность/прирос мощности объекта строительства (</w:t>
            </w:r>
            <w:proofErr w:type="spellStart"/>
            <w:r w:rsidRPr="00A9261D">
              <w:rPr>
                <w:rFonts w:ascii="Times New Roman" w:hAnsi="Times New Roman" w:cs="Times New Roman"/>
                <w:sz w:val="16"/>
                <w:szCs w:val="16"/>
              </w:rPr>
              <w:t>кв.м.</w:t>
            </w:r>
            <w:proofErr w:type="gramStart"/>
            <w:r w:rsidRPr="00A9261D">
              <w:rPr>
                <w:rFonts w:ascii="Times New Roman" w:hAnsi="Times New Roman" w:cs="Times New Roman"/>
                <w:sz w:val="16"/>
                <w:szCs w:val="16"/>
              </w:rPr>
              <w:t>,п</w:t>
            </w:r>
            <w:proofErr w:type="gramEnd"/>
            <w:r w:rsidRPr="00A9261D">
              <w:rPr>
                <w:rFonts w:ascii="Times New Roman" w:hAnsi="Times New Roman" w:cs="Times New Roman"/>
                <w:sz w:val="16"/>
                <w:szCs w:val="16"/>
              </w:rPr>
              <w:t>.м.,мест</w:t>
            </w:r>
            <w:proofErr w:type="spellEnd"/>
            <w:r w:rsidRPr="00A9261D">
              <w:rPr>
                <w:rFonts w:ascii="Times New Roman" w:hAnsi="Times New Roman" w:cs="Times New Roman"/>
                <w:sz w:val="16"/>
                <w:szCs w:val="16"/>
              </w:rPr>
              <w:t>, койко-место и т.д.)</w:t>
            </w:r>
          </w:p>
        </w:tc>
        <w:tc>
          <w:tcPr>
            <w:tcW w:w="276"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Сроки проведения работ</w:t>
            </w:r>
          </w:p>
        </w:tc>
        <w:tc>
          <w:tcPr>
            <w:tcW w:w="22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Открытие объекта/завершение работ</w:t>
            </w:r>
          </w:p>
        </w:tc>
        <w:tc>
          <w:tcPr>
            <w:tcW w:w="279"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Предельная стоимость объекта строительства (тыс</w:t>
            </w:r>
            <w:proofErr w:type="gramStart"/>
            <w:r w:rsidRPr="00A9261D">
              <w:rPr>
                <w:rFonts w:ascii="Times New Roman" w:hAnsi="Times New Roman" w:cs="Times New Roman"/>
                <w:sz w:val="16"/>
                <w:szCs w:val="16"/>
              </w:rPr>
              <w:t>.р</w:t>
            </w:r>
            <w:proofErr w:type="gramEnd"/>
            <w:r w:rsidRPr="00A9261D">
              <w:rPr>
                <w:rFonts w:ascii="Times New Roman" w:hAnsi="Times New Roman" w:cs="Times New Roman"/>
                <w:sz w:val="16"/>
                <w:szCs w:val="16"/>
              </w:rPr>
              <w:t>уб.)</w:t>
            </w:r>
          </w:p>
        </w:tc>
        <w:tc>
          <w:tcPr>
            <w:tcW w:w="968"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Источники финансирования</w:t>
            </w:r>
          </w:p>
        </w:tc>
        <w:tc>
          <w:tcPr>
            <w:tcW w:w="230"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Профинансировано на 01.01.2022  (тыс. руб.)</w:t>
            </w:r>
          </w:p>
        </w:tc>
        <w:tc>
          <w:tcPr>
            <w:tcW w:w="277"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(тыс. руб.)</w:t>
            </w:r>
          </w:p>
        </w:tc>
        <w:tc>
          <w:tcPr>
            <w:tcW w:w="751" w:type="pct"/>
            <w:gridSpan w:val="8"/>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Объемы финансирования по годам (тыс. руб.)</w:t>
            </w:r>
          </w:p>
        </w:tc>
        <w:tc>
          <w:tcPr>
            <w:tcW w:w="306" w:type="pct"/>
            <w:vMerge w:val="restar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Остаток сметной стоимости до ввода в эксплуатацию, (тыс</w:t>
            </w:r>
            <w:proofErr w:type="gramStart"/>
            <w:r w:rsidRPr="00A9261D">
              <w:rPr>
                <w:rFonts w:ascii="Times New Roman" w:hAnsi="Times New Roman" w:cs="Times New Roman"/>
                <w:sz w:val="16"/>
                <w:szCs w:val="16"/>
              </w:rPr>
              <w:t>.р</w:t>
            </w:r>
            <w:proofErr w:type="gramEnd"/>
            <w:r w:rsidRPr="00A9261D">
              <w:rPr>
                <w:rFonts w:ascii="Times New Roman" w:hAnsi="Times New Roman" w:cs="Times New Roman"/>
                <w:sz w:val="16"/>
                <w:szCs w:val="16"/>
              </w:rPr>
              <w:t>уб.)</w:t>
            </w:r>
          </w:p>
        </w:tc>
      </w:tr>
      <w:tr w:rsidR="008D1D56" w:rsidRPr="00A9261D" w:rsidTr="00334D84">
        <w:trPr>
          <w:trHeight w:val="20"/>
        </w:trPr>
        <w:tc>
          <w:tcPr>
            <w:tcW w:w="112" w:type="pct"/>
            <w:vMerge/>
          </w:tcPr>
          <w:p w:rsidR="007055F3" w:rsidRPr="00A9261D" w:rsidRDefault="007055F3" w:rsidP="00A9261D">
            <w:pPr>
              <w:spacing w:after="0" w:line="240" w:lineRule="auto"/>
              <w:rPr>
                <w:rFonts w:ascii="Times New Roman" w:hAnsi="Times New Roman" w:cs="Times New Roman"/>
                <w:sz w:val="16"/>
                <w:szCs w:val="16"/>
              </w:rPr>
            </w:pPr>
          </w:p>
        </w:tc>
        <w:tc>
          <w:tcPr>
            <w:tcW w:w="832" w:type="pct"/>
            <w:vMerge/>
          </w:tcPr>
          <w:p w:rsidR="007055F3" w:rsidRPr="00A9261D" w:rsidRDefault="007055F3" w:rsidP="00A9261D">
            <w:pPr>
              <w:spacing w:after="0" w:line="240" w:lineRule="auto"/>
              <w:rPr>
                <w:rFonts w:ascii="Times New Roman" w:hAnsi="Times New Roman" w:cs="Times New Roman"/>
                <w:sz w:val="16"/>
                <w:szCs w:val="16"/>
              </w:rPr>
            </w:pPr>
          </w:p>
        </w:tc>
        <w:tc>
          <w:tcPr>
            <w:tcW w:w="418" w:type="pct"/>
            <w:vMerge/>
          </w:tcPr>
          <w:p w:rsidR="007055F3" w:rsidRPr="00A9261D" w:rsidRDefault="007055F3" w:rsidP="00A9261D">
            <w:pPr>
              <w:spacing w:after="0" w:line="240" w:lineRule="auto"/>
              <w:rPr>
                <w:rFonts w:ascii="Times New Roman" w:hAnsi="Times New Roman" w:cs="Times New Roman"/>
                <w:sz w:val="16"/>
                <w:szCs w:val="16"/>
              </w:rPr>
            </w:pPr>
          </w:p>
        </w:tc>
        <w:tc>
          <w:tcPr>
            <w:tcW w:w="276" w:type="pct"/>
            <w:vMerge/>
          </w:tcPr>
          <w:p w:rsidR="007055F3" w:rsidRPr="00A9261D" w:rsidRDefault="007055F3" w:rsidP="00A9261D">
            <w:pPr>
              <w:spacing w:after="0" w:line="240" w:lineRule="auto"/>
              <w:rPr>
                <w:rFonts w:ascii="Times New Roman" w:hAnsi="Times New Roman" w:cs="Times New Roman"/>
                <w:sz w:val="16"/>
                <w:szCs w:val="16"/>
              </w:rPr>
            </w:pPr>
          </w:p>
        </w:tc>
        <w:tc>
          <w:tcPr>
            <w:tcW w:w="323" w:type="pct"/>
            <w:vMerge/>
          </w:tcPr>
          <w:p w:rsidR="007055F3" w:rsidRPr="00A9261D" w:rsidRDefault="007055F3" w:rsidP="00A9261D">
            <w:pPr>
              <w:spacing w:after="0" w:line="240" w:lineRule="auto"/>
              <w:rPr>
                <w:rFonts w:ascii="Times New Roman" w:hAnsi="Times New Roman" w:cs="Times New Roman"/>
                <w:sz w:val="16"/>
                <w:szCs w:val="16"/>
              </w:rPr>
            </w:pPr>
          </w:p>
        </w:tc>
        <w:tc>
          <w:tcPr>
            <w:tcW w:w="228" w:type="pct"/>
            <w:vMerge/>
          </w:tcPr>
          <w:p w:rsidR="007055F3" w:rsidRPr="00A9261D" w:rsidRDefault="007055F3" w:rsidP="00A9261D">
            <w:pPr>
              <w:spacing w:after="0" w:line="240" w:lineRule="auto"/>
              <w:rPr>
                <w:rFonts w:ascii="Times New Roman" w:hAnsi="Times New Roman" w:cs="Times New Roman"/>
                <w:sz w:val="16"/>
                <w:szCs w:val="16"/>
              </w:rPr>
            </w:pPr>
          </w:p>
        </w:tc>
        <w:tc>
          <w:tcPr>
            <w:tcW w:w="279" w:type="pct"/>
            <w:vMerge/>
          </w:tcPr>
          <w:p w:rsidR="007055F3" w:rsidRPr="00A9261D" w:rsidRDefault="007055F3" w:rsidP="00A9261D">
            <w:pPr>
              <w:spacing w:after="0" w:line="240" w:lineRule="auto"/>
              <w:rPr>
                <w:rFonts w:ascii="Times New Roman" w:hAnsi="Times New Roman" w:cs="Times New Roman"/>
                <w:sz w:val="16"/>
                <w:szCs w:val="16"/>
              </w:rPr>
            </w:pPr>
          </w:p>
        </w:tc>
        <w:tc>
          <w:tcPr>
            <w:tcW w:w="968"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30" w:type="pct"/>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2022 г.</w:t>
            </w:r>
          </w:p>
        </w:tc>
        <w:tc>
          <w:tcPr>
            <w:tcW w:w="154"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2023 г.</w:t>
            </w:r>
          </w:p>
        </w:tc>
        <w:tc>
          <w:tcPr>
            <w:tcW w:w="154"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2024 г.</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2025 г.</w:t>
            </w:r>
          </w:p>
        </w:tc>
        <w:tc>
          <w:tcPr>
            <w:tcW w:w="306" w:type="pct"/>
            <w:vMerge/>
          </w:tcPr>
          <w:p w:rsidR="007055F3" w:rsidRPr="00A9261D" w:rsidRDefault="007055F3" w:rsidP="00A9261D">
            <w:pPr>
              <w:spacing w:after="0" w:line="240" w:lineRule="auto"/>
              <w:rPr>
                <w:rFonts w:ascii="Times New Roman" w:hAnsi="Times New Roman" w:cs="Times New Roman"/>
                <w:sz w:val="16"/>
                <w:szCs w:val="16"/>
              </w:rPr>
            </w:pPr>
          </w:p>
        </w:tc>
      </w:tr>
      <w:tr w:rsidR="008D1D56" w:rsidRPr="00A9261D" w:rsidTr="00334D84">
        <w:trPr>
          <w:trHeight w:val="20"/>
        </w:trPr>
        <w:tc>
          <w:tcPr>
            <w:tcW w:w="11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p>
        </w:tc>
        <w:tc>
          <w:tcPr>
            <w:tcW w:w="418"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p>
        </w:tc>
        <w:tc>
          <w:tcPr>
            <w:tcW w:w="27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p>
        </w:tc>
        <w:tc>
          <w:tcPr>
            <w:tcW w:w="323"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p>
        </w:tc>
        <w:tc>
          <w:tcPr>
            <w:tcW w:w="228"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p>
        </w:tc>
        <w:tc>
          <w:tcPr>
            <w:tcW w:w="279"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p>
        </w:tc>
        <w:tc>
          <w:tcPr>
            <w:tcW w:w="968"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p>
        </w:tc>
        <w:tc>
          <w:tcPr>
            <w:tcW w:w="230"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p>
        </w:tc>
        <w:tc>
          <w:tcPr>
            <w:tcW w:w="154"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p>
        </w:tc>
        <w:tc>
          <w:tcPr>
            <w:tcW w:w="154"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156523" w:rsidRPr="00A9261D">
              <w:rPr>
                <w:rFonts w:ascii="Times New Roman" w:hAnsi="Times New Roman" w:cs="Times New Roman"/>
                <w:sz w:val="16"/>
                <w:szCs w:val="16"/>
              </w:rPr>
              <w:t>4</w:t>
            </w:r>
          </w:p>
        </w:tc>
        <w:tc>
          <w:tcPr>
            <w:tcW w:w="30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p>
        </w:tc>
      </w:tr>
      <w:tr w:rsidR="00334D84" w:rsidRPr="00A9261D" w:rsidTr="00334D84">
        <w:trPr>
          <w:trHeight w:val="242"/>
        </w:trPr>
        <w:tc>
          <w:tcPr>
            <w:tcW w:w="112"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vMerge w:val="restart"/>
          </w:tcPr>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Восточная 2,4,4а,4б</w:t>
            </w:r>
            <w:proofErr w:type="gramStart"/>
            <w:r w:rsidR="00334D84" w:rsidRPr="00A9261D">
              <w:rPr>
                <w:rFonts w:ascii="Times New Roman" w:hAnsi="Times New Roman" w:cs="Times New Roman"/>
                <w:sz w:val="16"/>
                <w:szCs w:val="16"/>
              </w:rPr>
              <w:t>,С</w:t>
            </w:r>
            <w:proofErr w:type="gramEnd"/>
            <w:r w:rsidR="00334D84" w:rsidRPr="00A9261D">
              <w:rPr>
                <w:rFonts w:ascii="Times New Roman" w:hAnsi="Times New Roman" w:cs="Times New Roman"/>
                <w:sz w:val="16"/>
                <w:szCs w:val="16"/>
              </w:rPr>
              <w:t>портивная 27,29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Корнеева 6, 6а</w:t>
            </w:r>
            <w:proofErr w:type="gramStart"/>
            <w:r w:rsidR="00334D84" w:rsidRPr="00A9261D">
              <w:rPr>
                <w:rFonts w:ascii="Times New Roman" w:hAnsi="Times New Roman" w:cs="Times New Roman"/>
                <w:sz w:val="16"/>
                <w:szCs w:val="16"/>
              </w:rPr>
              <w:t>,З</w:t>
            </w:r>
            <w:proofErr w:type="gramEnd"/>
            <w:r w:rsidR="00334D84" w:rsidRPr="00A9261D">
              <w:rPr>
                <w:rFonts w:ascii="Times New Roman" w:hAnsi="Times New Roman" w:cs="Times New Roman"/>
                <w:sz w:val="16"/>
                <w:szCs w:val="16"/>
              </w:rPr>
              <w:t>агонова 9,11</w:t>
            </w:r>
          </w:p>
          <w:p w:rsidR="00334D84"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3.</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Юбилейная 1,1а,3,3а,5,5а (тропа №1)</w:t>
            </w:r>
            <w:proofErr w:type="gramEnd"/>
          </w:p>
          <w:p w:rsidR="00334D84"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4.</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Юбилейная 1,1а,3,3а,5,5а (тропа №2)</w:t>
            </w:r>
            <w:proofErr w:type="gramEnd"/>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w:t>
            </w:r>
            <w:proofErr w:type="gramStart"/>
            <w:r w:rsidR="00334D84" w:rsidRPr="00A9261D">
              <w:rPr>
                <w:rFonts w:ascii="Times New Roman" w:hAnsi="Times New Roman" w:cs="Times New Roman"/>
                <w:sz w:val="16"/>
                <w:szCs w:val="16"/>
              </w:rPr>
              <w:t>.Л</w:t>
            </w:r>
            <w:proofErr w:type="gramEnd"/>
            <w:r w:rsidR="00334D84" w:rsidRPr="00A9261D">
              <w:rPr>
                <w:rFonts w:ascii="Times New Roman" w:hAnsi="Times New Roman" w:cs="Times New Roman"/>
                <w:sz w:val="16"/>
                <w:szCs w:val="16"/>
              </w:rPr>
              <w:t>енина д.01,1,1а,1б, ул.Первомайская д.08,08б,06,06б,06в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w:t>
            </w:r>
            <w:proofErr w:type="gramStart"/>
            <w:r w:rsidR="00334D84" w:rsidRPr="00A9261D">
              <w:rPr>
                <w:rFonts w:ascii="Times New Roman" w:hAnsi="Times New Roman" w:cs="Times New Roman"/>
                <w:sz w:val="16"/>
                <w:szCs w:val="16"/>
              </w:rPr>
              <w:t>.Л</w:t>
            </w:r>
            <w:proofErr w:type="gramEnd"/>
            <w:r w:rsidR="00334D84" w:rsidRPr="00A9261D">
              <w:rPr>
                <w:rFonts w:ascii="Times New Roman" w:hAnsi="Times New Roman" w:cs="Times New Roman"/>
                <w:sz w:val="16"/>
                <w:szCs w:val="16"/>
              </w:rPr>
              <w:t>енина д.05,03,07, ул.Второва д.2,4,6,8,8 корп.1,10, ул.Первомайская д.010, 012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w:t>
            </w:r>
            <w:proofErr w:type="gramStart"/>
            <w:r w:rsidR="00334D84" w:rsidRPr="00A9261D">
              <w:rPr>
                <w:rFonts w:ascii="Times New Roman" w:hAnsi="Times New Roman" w:cs="Times New Roman"/>
                <w:sz w:val="16"/>
                <w:szCs w:val="16"/>
              </w:rPr>
              <w:t>.Л</w:t>
            </w:r>
            <w:proofErr w:type="gramEnd"/>
            <w:r w:rsidR="00334D84" w:rsidRPr="00A9261D">
              <w:rPr>
                <w:rFonts w:ascii="Times New Roman" w:hAnsi="Times New Roman" w:cs="Times New Roman"/>
                <w:sz w:val="16"/>
                <w:szCs w:val="16"/>
              </w:rPr>
              <w:t>енина д.20,22,24,22а,20а, ул.Маяковского д.14, ул.Пушкина 12,14,16,18, Больничный проезд, 2, ул. Лермонтова,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Коллективная д.16, ул</w:t>
            </w:r>
            <w:proofErr w:type="gramStart"/>
            <w:r w:rsidR="00334D84" w:rsidRPr="00A9261D">
              <w:rPr>
                <w:rFonts w:ascii="Times New Roman" w:hAnsi="Times New Roman" w:cs="Times New Roman"/>
                <w:sz w:val="16"/>
                <w:szCs w:val="16"/>
              </w:rPr>
              <w:t>.С</w:t>
            </w:r>
            <w:proofErr w:type="gramEnd"/>
            <w:r w:rsidR="00334D84" w:rsidRPr="00A9261D">
              <w:rPr>
                <w:rFonts w:ascii="Times New Roman" w:hAnsi="Times New Roman" w:cs="Times New Roman"/>
                <w:sz w:val="16"/>
                <w:szCs w:val="16"/>
              </w:rPr>
              <w:t>талеваров д.2,2а,4,4а,4б,4в</w:t>
            </w:r>
          </w:p>
          <w:p w:rsidR="00334D84"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9.</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Мира, д.20,22,20а,22а,24а</w:t>
            </w:r>
            <w:proofErr w:type="gramEnd"/>
          </w:p>
          <w:p w:rsidR="00334D84"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10.</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Победы, д.1-5,3-6,3-7,1-6, ул. Тевосяна, д.12б</w:t>
            </w:r>
            <w:proofErr w:type="gramEnd"/>
          </w:p>
          <w:p w:rsidR="00334D84"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11.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Советская д.7,9</w:t>
            </w:r>
            <w:proofErr w:type="gramEnd"/>
          </w:p>
          <w:p w:rsidR="00334D84"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12.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Тевосяна, д.12а,10,10а,10б,10В</w:t>
            </w:r>
            <w:proofErr w:type="gramEnd"/>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w:t>
            </w:r>
            <w:proofErr w:type="gramStart"/>
            <w:r w:rsidR="00334D84" w:rsidRPr="00A9261D">
              <w:rPr>
                <w:rFonts w:ascii="Times New Roman" w:hAnsi="Times New Roman" w:cs="Times New Roman"/>
                <w:sz w:val="16"/>
                <w:szCs w:val="16"/>
              </w:rPr>
              <w:t>.З</w:t>
            </w:r>
            <w:proofErr w:type="gramEnd"/>
            <w:r w:rsidR="00334D84" w:rsidRPr="00A9261D">
              <w:rPr>
                <w:rFonts w:ascii="Times New Roman" w:hAnsi="Times New Roman" w:cs="Times New Roman"/>
                <w:sz w:val="16"/>
                <w:szCs w:val="16"/>
              </w:rPr>
              <w:t>ападная 2,2-а,2-б,2-в,4-б,6-б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14.</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ул</w:t>
            </w:r>
            <w:proofErr w:type="gramStart"/>
            <w:r w:rsidR="00334D84" w:rsidRPr="00A9261D">
              <w:rPr>
                <w:rFonts w:ascii="Times New Roman" w:hAnsi="Times New Roman" w:cs="Times New Roman"/>
                <w:sz w:val="16"/>
                <w:szCs w:val="16"/>
              </w:rPr>
              <w:t>.З</w:t>
            </w:r>
            <w:proofErr w:type="gramEnd"/>
            <w:r w:rsidR="00334D84" w:rsidRPr="00A9261D">
              <w:rPr>
                <w:rFonts w:ascii="Times New Roman" w:hAnsi="Times New Roman" w:cs="Times New Roman"/>
                <w:sz w:val="16"/>
                <w:szCs w:val="16"/>
              </w:rPr>
              <w:t xml:space="preserve">ападная 5,7,9 </w:t>
            </w:r>
            <w:proofErr w:type="spellStart"/>
            <w:r w:rsidR="00334D84" w:rsidRPr="00A9261D">
              <w:rPr>
                <w:rFonts w:ascii="Times New Roman" w:hAnsi="Times New Roman" w:cs="Times New Roman"/>
                <w:sz w:val="16"/>
                <w:szCs w:val="16"/>
              </w:rPr>
              <w:t>ул.Ялагина</w:t>
            </w:r>
            <w:proofErr w:type="spellEnd"/>
            <w:r w:rsidR="00334D84" w:rsidRPr="00A9261D">
              <w:rPr>
                <w:rFonts w:ascii="Times New Roman" w:hAnsi="Times New Roman" w:cs="Times New Roman"/>
                <w:sz w:val="16"/>
                <w:szCs w:val="16"/>
              </w:rPr>
              <w:t xml:space="preserve"> 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w:t>
            </w:r>
            <w:proofErr w:type="gramStart"/>
            <w:r w:rsidR="00334D84" w:rsidRPr="00A9261D">
              <w:rPr>
                <w:rFonts w:ascii="Times New Roman" w:hAnsi="Times New Roman" w:cs="Times New Roman"/>
                <w:sz w:val="16"/>
                <w:szCs w:val="16"/>
              </w:rPr>
              <w:t>.М</w:t>
            </w:r>
            <w:proofErr w:type="gramEnd"/>
            <w:r w:rsidR="00334D84" w:rsidRPr="00A9261D">
              <w:rPr>
                <w:rFonts w:ascii="Times New Roman" w:hAnsi="Times New Roman" w:cs="Times New Roman"/>
                <w:sz w:val="16"/>
                <w:szCs w:val="16"/>
              </w:rPr>
              <w:t>ира 32,34,34-а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16.</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w:t>
            </w:r>
            <w:proofErr w:type="gramStart"/>
            <w:r w:rsidR="00334D84" w:rsidRPr="00A9261D">
              <w:rPr>
                <w:rFonts w:ascii="Times New Roman" w:hAnsi="Times New Roman" w:cs="Times New Roman"/>
                <w:sz w:val="16"/>
                <w:szCs w:val="16"/>
              </w:rPr>
              <w:t>.П</w:t>
            </w:r>
            <w:proofErr w:type="gramEnd"/>
            <w:r w:rsidR="00334D84" w:rsidRPr="00A9261D">
              <w:rPr>
                <w:rFonts w:ascii="Times New Roman" w:hAnsi="Times New Roman" w:cs="Times New Roman"/>
                <w:sz w:val="16"/>
                <w:szCs w:val="16"/>
              </w:rPr>
              <w:t>ервомайская д.4а,6</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17.</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w:t>
            </w:r>
            <w:proofErr w:type="gramStart"/>
            <w:r w:rsidR="00334D84" w:rsidRPr="00A9261D">
              <w:rPr>
                <w:rFonts w:ascii="Times New Roman" w:hAnsi="Times New Roman" w:cs="Times New Roman"/>
                <w:sz w:val="16"/>
                <w:szCs w:val="16"/>
              </w:rPr>
              <w:t>.П</w:t>
            </w:r>
            <w:proofErr w:type="gramEnd"/>
            <w:r w:rsidR="00334D84" w:rsidRPr="00A9261D">
              <w:rPr>
                <w:rFonts w:ascii="Times New Roman" w:hAnsi="Times New Roman" w:cs="Times New Roman"/>
                <w:sz w:val="16"/>
                <w:szCs w:val="16"/>
              </w:rPr>
              <w:t>обеды д.18-2,18-3,18-4,18-5,20-2,20-3,20-4,20-5</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18.</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w:t>
            </w:r>
            <w:proofErr w:type="gramStart"/>
            <w:r w:rsidR="00334D84" w:rsidRPr="00A9261D">
              <w:rPr>
                <w:rFonts w:ascii="Times New Roman" w:hAnsi="Times New Roman" w:cs="Times New Roman"/>
                <w:sz w:val="16"/>
                <w:szCs w:val="16"/>
              </w:rPr>
              <w:t>.П</w:t>
            </w:r>
            <w:proofErr w:type="gramEnd"/>
            <w:r w:rsidR="00334D84" w:rsidRPr="00A9261D">
              <w:rPr>
                <w:rFonts w:ascii="Times New Roman" w:hAnsi="Times New Roman" w:cs="Times New Roman"/>
                <w:sz w:val="16"/>
                <w:szCs w:val="16"/>
              </w:rPr>
              <w:t>ушкина д.31,31а,32а, Ногинское шоссе д.18,18а,20а,20,22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19.</w:t>
            </w:r>
            <w:r w:rsidR="00334D84" w:rsidRPr="00A9261D">
              <w:rPr>
                <w:rFonts w:ascii="Times New Roman" w:hAnsi="Times New Roman" w:cs="Times New Roman"/>
                <w:sz w:val="16"/>
                <w:szCs w:val="16"/>
              </w:rPr>
              <w:t xml:space="preserve">Пешеходная дорожка дворовой территории: г.о. </w:t>
            </w:r>
            <w:proofErr w:type="spellStart"/>
            <w:r w:rsidR="00334D84" w:rsidRPr="00A9261D">
              <w:rPr>
                <w:rFonts w:ascii="Times New Roman" w:hAnsi="Times New Roman" w:cs="Times New Roman"/>
                <w:sz w:val="16"/>
                <w:szCs w:val="16"/>
              </w:rPr>
              <w:t>Электросталь,г</w:t>
            </w:r>
            <w:proofErr w:type="spellEnd"/>
            <w:r w:rsidR="00334D84" w:rsidRPr="00A9261D">
              <w:rPr>
                <w:rFonts w:ascii="Times New Roman" w:hAnsi="Times New Roman" w:cs="Times New Roman"/>
                <w:sz w:val="16"/>
                <w:szCs w:val="16"/>
              </w:rPr>
              <w:t xml:space="preserve">. Электросталь, </w:t>
            </w:r>
            <w:proofErr w:type="spellStart"/>
            <w:r w:rsidR="00334D84" w:rsidRPr="00A9261D">
              <w:rPr>
                <w:rFonts w:ascii="Times New Roman" w:hAnsi="Times New Roman" w:cs="Times New Roman"/>
                <w:sz w:val="16"/>
                <w:szCs w:val="16"/>
              </w:rPr>
              <w:t>пр-зд</w:t>
            </w:r>
            <w:proofErr w:type="spellEnd"/>
            <w:r w:rsidR="00334D84" w:rsidRPr="00A9261D">
              <w:rPr>
                <w:rFonts w:ascii="Times New Roman" w:hAnsi="Times New Roman" w:cs="Times New Roman"/>
                <w:sz w:val="16"/>
                <w:szCs w:val="16"/>
              </w:rPr>
              <w:t xml:space="preserve"> Чернышевского д.25,27, ул</w:t>
            </w:r>
            <w:proofErr w:type="gramStart"/>
            <w:r w:rsidR="00334D84" w:rsidRPr="00A9261D">
              <w:rPr>
                <w:rFonts w:ascii="Times New Roman" w:hAnsi="Times New Roman" w:cs="Times New Roman"/>
                <w:sz w:val="16"/>
                <w:szCs w:val="16"/>
              </w:rPr>
              <w:t>.П</w:t>
            </w:r>
            <w:proofErr w:type="gramEnd"/>
            <w:r w:rsidR="00334D84" w:rsidRPr="00A9261D">
              <w:rPr>
                <w:rFonts w:ascii="Times New Roman" w:hAnsi="Times New Roman" w:cs="Times New Roman"/>
                <w:sz w:val="16"/>
                <w:szCs w:val="16"/>
              </w:rPr>
              <w:t>ервомайская д.13,13а,36,38, ул. Советская д.22,24,26</w:t>
            </w:r>
          </w:p>
        </w:tc>
        <w:tc>
          <w:tcPr>
            <w:tcW w:w="418" w:type="pct"/>
            <w:vMerge w:val="restart"/>
            <w:vAlign w:val="bottom"/>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444"/>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8D21A3">
        <w:trPr>
          <w:trHeight w:val="16409"/>
        </w:trPr>
        <w:tc>
          <w:tcPr>
            <w:tcW w:w="11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25" w:type="pct"/>
            <w:gridSpan w:val="1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0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r>
      <w:tr w:rsidR="00C32C67" w:rsidRPr="00A9261D" w:rsidTr="00334D84">
        <w:trPr>
          <w:trHeight w:val="224"/>
        </w:trPr>
        <w:tc>
          <w:tcPr>
            <w:tcW w:w="11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lastRenderedPageBreak/>
              <w:t>2.</w:t>
            </w:r>
          </w:p>
        </w:tc>
        <w:tc>
          <w:tcPr>
            <w:tcW w:w="83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1.Пешеходная дорожка: г.о. Электросталь, г. Электросталь, от Восточная 2,4,4а,4б</w:t>
            </w:r>
            <w:proofErr w:type="gramStart"/>
            <w:r w:rsidRPr="00A9261D">
              <w:rPr>
                <w:rFonts w:ascii="Times New Roman" w:hAnsi="Times New Roman" w:cs="Times New Roman"/>
                <w:sz w:val="16"/>
                <w:szCs w:val="16"/>
              </w:rPr>
              <w:t>,С</w:t>
            </w:r>
            <w:proofErr w:type="gramEnd"/>
            <w:r w:rsidRPr="00A9261D">
              <w:rPr>
                <w:rFonts w:ascii="Times New Roman" w:hAnsi="Times New Roman" w:cs="Times New Roman"/>
                <w:sz w:val="16"/>
                <w:szCs w:val="16"/>
              </w:rPr>
              <w:t>портивная 27,29 до МБОУ «Школа-интернат №1» корпус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2.Пешеходная дорожка: г.о. Электросталь, г. Электросталь, </w:t>
            </w:r>
            <w:proofErr w:type="gramStart"/>
            <w:r w:rsidRPr="00A9261D">
              <w:rPr>
                <w:rFonts w:ascii="Times New Roman" w:hAnsi="Times New Roman" w:cs="Times New Roman"/>
                <w:sz w:val="16"/>
                <w:szCs w:val="16"/>
              </w:rPr>
              <w:t>от</w:t>
            </w:r>
            <w:proofErr w:type="gramEnd"/>
            <w:r w:rsidRPr="00A9261D">
              <w:rPr>
                <w:rFonts w:ascii="Times New Roman" w:hAnsi="Times New Roman" w:cs="Times New Roman"/>
                <w:sz w:val="16"/>
                <w:szCs w:val="16"/>
              </w:rPr>
              <w:t xml:space="preserve"> Комсомольская 6,4, Восточная 6,6а, </w:t>
            </w:r>
            <w:proofErr w:type="spellStart"/>
            <w:r w:rsidRPr="00A9261D">
              <w:rPr>
                <w:rFonts w:ascii="Times New Roman" w:hAnsi="Times New Roman" w:cs="Times New Roman"/>
                <w:sz w:val="16"/>
                <w:szCs w:val="16"/>
              </w:rPr>
              <w:t>пр-д</w:t>
            </w:r>
            <w:proofErr w:type="spellEnd"/>
            <w:r w:rsidRPr="00A9261D">
              <w:rPr>
                <w:rFonts w:ascii="Times New Roman" w:hAnsi="Times New Roman" w:cs="Times New Roman"/>
                <w:sz w:val="16"/>
                <w:szCs w:val="16"/>
              </w:rPr>
              <w:t xml:space="preserve"> Восточный 25 до МОУ «Лицей №7»</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3.Пешеходная дорожка: </w:t>
            </w:r>
            <w:proofErr w:type="gramStart"/>
            <w:r w:rsidRPr="00A9261D">
              <w:rPr>
                <w:rFonts w:ascii="Times New Roman" w:hAnsi="Times New Roman" w:cs="Times New Roman"/>
                <w:sz w:val="16"/>
                <w:szCs w:val="16"/>
              </w:rPr>
              <w:t>г</w:t>
            </w:r>
            <w:proofErr w:type="gramEnd"/>
            <w:r w:rsidRPr="00A9261D">
              <w:rPr>
                <w:rFonts w:ascii="Times New Roman" w:hAnsi="Times New Roman" w:cs="Times New Roman"/>
                <w:sz w:val="16"/>
                <w:szCs w:val="16"/>
              </w:rPr>
              <w:t>.о. Электросталь, г. Электросталь, от Ялагина 24 до МОУ «СОШ №5»</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4.Пешеходная дорожка: г.о. Электросталь, г. Электросталь, от пр</w:t>
            </w:r>
            <w:proofErr w:type="gramStart"/>
            <w:r w:rsidRPr="00A9261D">
              <w:rPr>
                <w:rFonts w:ascii="Times New Roman" w:hAnsi="Times New Roman" w:cs="Times New Roman"/>
                <w:sz w:val="16"/>
                <w:szCs w:val="16"/>
              </w:rPr>
              <w:t>.Ю</w:t>
            </w:r>
            <w:proofErr w:type="gramEnd"/>
            <w:r w:rsidRPr="00A9261D">
              <w:rPr>
                <w:rFonts w:ascii="Times New Roman" w:hAnsi="Times New Roman" w:cs="Times New Roman"/>
                <w:sz w:val="16"/>
                <w:szCs w:val="16"/>
              </w:rPr>
              <w:t>жный 1-1.1-2,1-3,1-4,1-6,3-2,3-4 до ГБУСО МО «КЦСОР «Золотой ключик»</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5.Пешеходная дорожка: г.о. Электросталь, г. Электросталь, от пр</w:t>
            </w:r>
            <w:proofErr w:type="gramStart"/>
            <w:r w:rsidRPr="00A9261D">
              <w:rPr>
                <w:rFonts w:ascii="Times New Roman" w:hAnsi="Times New Roman" w:cs="Times New Roman"/>
                <w:sz w:val="16"/>
                <w:szCs w:val="16"/>
              </w:rPr>
              <w:t>.Ю</w:t>
            </w:r>
            <w:proofErr w:type="gramEnd"/>
            <w:r w:rsidRPr="00A9261D">
              <w:rPr>
                <w:rFonts w:ascii="Times New Roman" w:hAnsi="Times New Roman" w:cs="Times New Roman"/>
                <w:sz w:val="16"/>
                <w:szCs w:val="16"/>
              </w:rPr>
              <w:t>жный 7-3,7-5,7-6,7-7 до МОУ «Гимназия №21»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6.Пешеходная дорожка: г.о. Электросталь, г. Электросталь, от ул. 1 Поселковая, д.24а, ул. 2 Поселковая, д.24,22, ул. Красная, д.</w:t>
            </w:r>
            <w:proofErr w:type="gramStart"/>
            <w:r w:rsidRPr="00A9261D">
              <w:rPr>
                <w:rFonts w:ascii="Times New Roman" w:hAnsi="Times New Roman" w:cs="Times New Roman"/>
                <w:sz w:val="16"/>
                <w:szCs w:val="16"/>
              </w:rPr>
              <w:t>80,82,82</w:t>
            </w:r>
            <w:proofErr w:type="gramEnd"/>
            <w:r w:rsidRPr="00A9261D">
              <w:rPr>
                <w:rFonts w:ascii="Times New Roman" w:hAnsi="Times New Roman" w:cs="Times New Roman"/>
                <w:sz w:val="16"/>
                <w:szCs w:val="16"/>
              </w:rPr>
              <w:t>а до МБОУ «Центр «Надежда»</w:t>
            </w:r>
          </w:p>
          <w:p w:rsidR="00C32C67"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7.Пешеходная дорожка: г.о. Электросталь, г. Электросталь, от ул. Мира, д. 5 до МОУ СОШ №2 (тропа №1)</w:t>
            </w:r>
            <w:proofErr w:type="gramEnd"/>
          </w:p>
          <w:p w:rsidR="00C32C67"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8.Пешеходная дорожка: г.о. Электросталь, г. Электросталь, от ул. Мира, д. 5 до МОУ СОШ №2 (тропа №2)</w:t>
            </w:r>
            <w:proofErr w:type="gramEnd"/>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9.Пешеходная дорожка: </w:t>
            </w:r>
            <w:proofErr w:type="gramStart"/>
            <w:r w:rsidRPr="00A9261D">
              <w:rPr>
                <w:rFonts w:ascii="Times New Roman" w:hAnsi="Times New Roman" w:cs="Times New Roman"/>
                <w:sz w:val="16"/>
                <w:szCs w:val="16"/>
              </w:rPr>
              <w:t>г</w:t>
            </w:r>
            <w:proofErr w:type="gramEnd"/>
            <w:r w:rsidRPr="00A9261D">
              <w:rPr>
                <w:rFonts w:ascii="Times New Roman" w:hAnsi="Times New Roman" w:cs="Times New Roman"/>
                <w:sz w:val="16"/>
                <w:szCs w:val="16"/>
              </w:rPr>
              <w:t>.о. Электросталь, г. Электросталь, от ул. Победы, д.1-3,1-4,3-3,3-4 до МОУ «Гимназия № 4»</w:t>
            </w:r>
          </w:p>
          <w:p w:rsidR="00C32C67"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10.Пешеходная дорожка: г.о. Электросталь, г. Электросталь, от ул. Тевосяна, д.12а,10,10а,10б,10В до автобусной остановки</w:t>
            </w:r>
            <w:proofErr w:type="gramEnd"/>
          </w:p>
          <w:p w:rsidR="00C32C67"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11.Пешеходная дорожка: г.о. Электросталь, г. Электросталь, от ул. Тевосяна, д.12а,10,10а,10б,10В до пешеходного перехода</w:t>
            </w:r>
            <w:proofErr w:type="gramEnd"/>
          </w:p>
          <w:p w:rsidR="00C32C67" w:rsidRPr="00A9261D" w:rsidRDefault="00C32C67" w:rsidP="00A9261D">
            <w:pPr>
              <w:spacing w:after="0" w:line="240" w:lineRule="auto"/>
              <w:rPr>
                <w:rFonts w:ascii="Times New Roman" w:hAnsi="Times New Roman" w:cs="Times New Roman"/>
                <w:sz w:val="16"/>
                <w:szCs w:val="16"/>
              </w:rPr>
            </w:pPr>
            <w:proofErr w:type="gramStart"/>
            <w:r w:rsidRPr="00A9261D">
              <w:rPr>
                <w:rFonts w:ascii="Times New Roman" w:hAnsi="Times New Roman" w:cs="Times New Roman"/>
                <w:sz w:val="16"/>
                <w:szCs w:val="16"/>
              </w:rPr>
              <w:t xml:space="preserve">12.Пешеходная дорожка: г.о. </w:t>
            </w:r>
            <w:r w:rsidRPr="00A9261D">
              <w:rPr>
                <w:rFonts w:ascii="Times New Roman" w:hAnsi="Times New Roman" w:cs="Times New Roman"/>
                <w:sz w:val="16"/>
                <w:szCs w:val="16"/>
              </w:rPr>
              <w:lastRenderedPageBreak/>
              <w:t>Электросталь, д. Есино, от ул. Центральная, д. 1 до родника</w:t>
            </w:r>
            <w:proofErr w:type="gramEnd"/>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13.Пешеходная дорожка: г.о. Электросталь, п. </w:t>
            </w:r>
            <w:proofErr w:type="gramStart"/>
            <w:r w:rsidRPr="00A9261D">
              <w:rPr>
                <w:rFonts w:ascii="Times New Roman" w:hAnsi="Times New Roman" w:cs="Times New Roman"/>
                <w:sz w:val="16"/>
                <w:szCs w:val="16"/>
              </w:rPr>
              <w:t>Елизаветино</w:t>
            </w:r>
            <w:proofErr w:type="gramEnd"/>
            <w:r w:rsidRPr="00A9261D">
              <w:rPr>
                <w:rFonts w:ascii="Times New Roman" w:hAnsi="Times New Roman" w:cs="Times New Roman"/>
                <w:sz w:val="16"/>
                <w:szCs w:val="16"/>
              </w:rPr>
              <w:t xml:space="preserve"> от ул. Центральная д.36,37,38 до СДК Елизаветино</w:t>
            </w:r>
          </w:p>
        </w:tc>
        <w:tc>
          <w:tcPr>
            <w:tcW w:w="418"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298"/>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435"/>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420"/>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6864"/>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val="restar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298"/>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lastRenderedPageBreak/>
              <w:t>Всего по мероприятию</w:t>
            </w: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04"/>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56"/>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92"/>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68"/>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ый в рамках реализации мероприятия 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0603F4">
        <w:rPr>
          <w:rFonts w:ascii="Times New Roman" w:hAnsi="Times New Roman" w:cs="Times New Roman"/>
          <w:b/>
          <w:sz w:val="18"/>
          <w:szCs w:val="18"/>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6"/>
        <w:gridCol w:w="1430"/>
        <w:gridCol w:w="1294"/>
        <w:gridCol w:w="1054"/>
        <w:gridCol w:w="910"/>
        <w:gridCol w:w="710"/>
        <w:gridCol w:w="993"/>
        <w:gridCol w:w="2548"/>
        <w:gridCol w:w="851"/>
        <w:gridCol w:w="993"/>
        <w:gridCol w:w="993"/>
        <w:gridCol w:w="851"/>
        <w:gridCol w:w="707"/>
        <w:gridCol w:w="710"/>
        <w:gridCol w:w="990"/>
      </w:tblGrid>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65"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2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34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9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3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32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82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77"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23"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61"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2"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w:t>
            </w:r>
            <w:proofErr w:type="gramStart"/>
            <w:r w:rsidRPr="00E5691A">
              <w:rPr>
                <w:rFonts w:ascii="Times New Roman" w:hAnsi="Times New Roman" w:cs="Times New Roman"/>
                <w:sz w:val="16"/>
                <w:szCs w:val="16"/>
              </w:rPr>
              <w:t>ю(</w:t>
            </w:r>
            <w:proofErr w:type="gramEnd"/>
            <w:r w:rsidRPr="00E5691A">
              <w:rPr>
                <w:rFonts w:ascii="Times New Roman" w:hAnsi="Times New Roman" w:cs="Times New Roman"/>
                <w:sz w:val="16"/>
                <w:szCs w:val="16"/>
              </w:rPr>
              <w:t>тыс.руб.)</w:t>
            </w:r>
          </w:p>
        </w:tc>
      </w:tr>
      <w:tr w:rsidR="00C32C67" w:rsidRPr="00D875C5" w:rsidTr="00C32C67">
        <w:trPr>
          <w:trHeight w:val="20"/>
        </w:trPr>
        <w:tc>
          <w:tcPr>
            <w:tcW w:w="109" w:type="pct"/>
            <w:vMerge/>
          </w:tcPr>
          <w:p w:rsidR="001402F4" w:rsidRPr="00D875C5" w:rsidRDefault="001402F4" w:rsidP="00417D56">
            <w:pPr>
              <w:rPr>
                <w:rFonts w:ascii="Times New Roman" w:hAnsi="Times New Roman" w:cs="Times New Roman"/>
                <w:sz w:val="16"/>
                <w:szCs w:val="16"/>
              </w:rPr>
            </w:pPr>
          </w:p>
        </w:tc>
        <w:tc>
          <w:tcPr>
            <w:tcW w:w="465" w:type="pct"/>
            <w:vMerge/>
          </w:tcPr>
          <w:p w:rsidR="001402F4" w:rsidRPr="00D875C5" w:rsidRDefault="001402F4" w:rsidP="00417D56">
            <w:pPr>
              <w:spacing w:after="0" w:line="240" w:lineRule="auto"/>
              <w:rPr>
                <w:rFonts w:ascii="Times New Roman" w:hAnsi="Times New Roman" w:cs="Times New Roman"/>
                <w:sz w:val="16"/>
                <w:szCs w:val="16"/>
              </w:rPr>
            </w:pPr>
          </w:p>
        </w:tc>
        <w:tc>
          <w:tcPr>
            <w:tcW w:w="421" w:type="pct"/>
            <w:vMerge/>
          </w:tcPr>
          <w:p w:rsidR="001402F4" w:rsidRPr="00D875C5" w:rsidRDefault="001402F4" w:rsidP="00417D56">
            <w:pPr>
              <w:rPr>
                <w:rFonts w:ascii="Times New Roman" w:hAnsi="Times New Roman" w:cs="Times New Roman"/>
                <w:sz w:val="16"/>
                <w:szCs w:val="16"/>
              </w:rPr>
            </w:pPr>
          </w:p>
        </w:tc>
        <w:tc>
          <w:tcPr>
            <w:tcW w:w="343" w:type="pct"/>
            <w:vMerge/>
          </w:tcPr>
          <w:p w:rsidR="001402F4" w:rsidRPr="00D875C5" w:rsidRDefault="001402F4" w:rsidP="00417D56">
            <w:pPr>
              <w:rPr>
                <w:rFonts w:ascii="Times New Roman" w:hAnsi="Times New Roman" w:cs="Times New Roman"/>
                <w:sz w:val="16"/>
                <w:szCs w:val="16"/>
              </w:rPr>
            </w:pPr>
          </w:p>
        </w:tc>
        <w:tc>
          <w:tcPr>
            <w:tcW w:w="296" w:type="pct"/>
            <w:vMerge/>
          </w:tcPr>
          <w:p w:rsidR="001402F4" w:rsidRPr="00D875C5" w:rsidRDefault="001402F4" w:rsidP="00417D56">
            <w:pPr>
              <w:rPr>
                <w:rFonts w:ascii="Times New Roman" w:hAnsi="Times New Roman" w:cs="Times New Roman"/>
                <w:sz w:val="16"/>
                <w:szCs w:val="16"/>
              </w:rPr>
            </w:pPr>
          </w:p>
        </w:tc>
        <w:tc>
          <w:tcPr>
            <w:tcW w:w="231" w:type="pct"/>
            <w:vMerge/>
          </w:tcPr>
          <w:p w:rsidR="001402F4" w:rsidRPr="00D875C5" w:rsidRDefault="001402F4" w:rsidP="00417D56">
            <w:pPr>
              <w:rPr>
                <w:rFonts w:ascii="Times New Roman" w:hAnsi="Times New Roman" w:cs="Times New Roman"/>
                <w:sz w:val="16"/>
                <w:szCs w:val="16"/>
              </w:rPr>
            </w:pPr>
          </w:p>
        </w:tc>
        <w:tc>
          <w:tcPr>
            <w:tcW w:w="323" w:type="pct"/>
            <w:vMerge/>
          </w:tcPr>
          <w:p w:rsidR="001402F4" w:rsidRPr="00D875C5" w:rsidRDefault="001402F4" w:rsidP="00417D56">
            <w:pPr>
              <w:rPr>
                <w:rFonts w:ascii="Times New Roman" w:hAnsi="Times New Roman" w:cs="Times New Roman"/>
                <w:sz w:val="16"/>
                <w:szCs w:val="16"/>
              </w:rPr>
            </w:pPr>
          </w:p>
        </w:tc>
        <w:tc>
          <w:tcPr>
            <w:tcW w:w="829" w:type="pct"/>
            <w:vMerge/>
          </w:tcPr>
          <w:p w:rsidR="001402F4" w:rsidRPr="00D875C5" w:rsidRDefault="001402F4" w:rsidP="00417D56">
            <w:pPr>
              <w:rPr>
                <w:rFonts w:ascii="Times New Roman" w:hAnsi="Times New Roman" w:cs="Times New Roman"/>
                <w:sz w:val="16"/>
                <w:szCs w:val="16"/>
              </w:rPr>
            </w:pPr>
          </w:p>
        </w:tc>
        <w:tc>
          <w:tcPr>
            <w:tcW w:w="277"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323"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2" w:type="pc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2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9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2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3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22"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21" w:type="pct"/>
            <w:vMerge w:val="restart"/>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323" w:type="pct"/>
            <w:vMerge w:val="restart"/>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w:t>
            </w:r>
            <w:r w:rsidR="00A930B2">
              <w:rPr>
                <w:rFonts w:ascii="Times New Roman" w:eastAsia="Times New Roman" w:hAnsi="Times New Roman" w:cs="Times New Roman"/>
                <w:sz w:val="16"/>
                <w:szCs w:val="16"/>
              </w:rPr>
              <w:t>4</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p w:rsidR="008C3F82" w:rsidRPr="005277C7" w:rsidRDefault="008C3F82" w:rsidP="005277C7">
      <w:pPr>
        <w:spacing w:after="0" w:line="240" w:lineRule="auto"/>
        <w:rPr>
          <w:rFonts w:ascii="Times New Roman" w:hAnsi="Times New Roman" w:cs="Times New Roman"/>
          <w:sz w:val="18"/>
          <w:szCs w:val="18"/>
        </w:rPr>
      </w:pPr>
      <w:r w:rsidRPr="005277C7">
        <w:rPr>
          <w:rFonts w:ascii="Times New Roman" w:hAnsi="Times New Roman" w:cs="Times New Roman"/>
          <w:sz w:val="18"/>
          <w:szCs w:val="18"/>
        </w:rPr>
        <w:t>ВЕРНО</w:t>
      </w:r>
    </w:p>
    <w:p w:rsidR="006A0621" w:rsidRPr="005277C7" w:rsidRDefault="008C3F82" w:rsidP="005277C7">
      <w:pPr>
        <w:pStyle w:val="ConsPlusNormal"/>
        <w:rPr>
          <w:rFonts w:ascii="Times New Roman" w:hAnsi="Times New Roman" w:cs="Times New Roman"/>
          <w:b/>
          <w:sz w:val="18"/>
          <w:szCs w:val="18"/>
        </w:rPr>
      </w:pPr>
      <w:r w:rsidRPr="005277C7">
        <w:rPr>
          <w:rFonts w:ascii="Times New Roman" w:hAnsi="Times New Roman" w:cs="Times New Roman"/>
          <w:color w:val="000000"/>
          <w:sz w:val="18"/>
          <w:szCs w:val="18"/>
        </w:rPr>
        <w:t xml:space="preserve">Председатель Комитета </w:t>
      </w:r>
      <w:r w:rsidR="005277C7">
        <w:rPr>
          <w:rFonts w:ascii="Times New Roman" w:hAnsi="Times New Roman" w:cs="Times New Roman"/>
          <w:color w:val="000000"/>
          <w:sz w:val="18"/>
          <w:szCs w:val="18"/>
        </w:rPr>
        <w:t xml:space="preserve">                                                                                                                                                                                                                                                                    </w:t>
      </w:r>
      <w:r w:rsidRPr="005277C7">
        <w:rPr>
          <w:rFonts w:ascii="Times New Roman" w:eastAsiaTheme="minorEastAsia" w:hAnsi="Times New Roman" w:cs="Times New Roman"/>
          <w:sz w:val="18"/>
          <w:szCs w:val="18"/>
        </w:rPr>
        <w:t>С.С.Буланов</w:t>
      </w:r>
    </w:p>
    <w:sectPr w:rsidR="006A0621" w:rsidRPr="005277C7"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30" w:rsidRDefault="00DC4C30" w:rsidP="00EE0CB4">
      <w:pPr>
        <w:spacing w:after="0" w:line="240" w:lineRule="auto"/>
      </w:pPr>
      <w:r>
        <w:separator/>
      </w:r>
    </w:p>
  </w:endnote>
  <w:endnote w:type="continuationSeparator" w:id="0">
    <w:p w:rsidR="00DC4C30" w:rsidRDefault="00DC4C30"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30" w:rsidRDefault="00DC4C30" w:rsidP="00EE0CB4">
      <w:pPr>
        <w:spacing w:after="0" w:line="240" w:lineRule="auto"/>
      </w:pPr>
      <w:r>
        <w:separator/>
      </w:r>
    </w:p>
  </w:footnote>
  <w:footnote w:type="continuationSeparator" w:id="0">
    <w:p w:rsidR="00DC4C30" w:rsidRDefault="00DC4C30"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809"/>
      <w:docPartObj>
        <w:docPartGallery w:val="Page Numbers (Top of Page)"/>
        <w:docPartUnique/>
      </w:docPartObj>
    </w:sdtPr>
    <w:sdtContent>
      <w:p w:rsidR="00AD39E1" w:rsidRDefault="00AD39E1">
        <w:pPr>
          <w:pStyle w:val="a4"/>
          <w:jc w:val="center"/>
        </w:pPr>
        <w:fldSimple w:instr=" PAGE   \* MERGEFORMAT ">
          <w:r w:rsidR="00DE3262">
            <w:rPr>
              <w:noProof/>
            </w:rPr>
            <w:t>57</w:t>
          </w:r>
        </w:fldSimple>
      </w:p>
    </w:sdtContent>
  </w:sdt>
  <w:p w:rsidR="00AD39E1" w:rsidRDefault="00AD39E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D68232D"/>
    <w:multiLevelType w:val="multilevel"/>
    <w:tmpl w:val="B36808BC"/>
    <w:lvl w:ilvl="0">
      <w:start w:val="1"/>
      <w:numFmt w:val="decimal"/>
      <w:suff w:val="space"/>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32A78"/>
    <w:multiLevelType w:val="hybridMultilevel"/>
    <w:tmpl w:val="7F8E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CD2D01"/>
    <w:multiLevelType w:val="hybridMultilevel"/>
    <w:tmpl w:val="D546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6"/>
  </w:num>
  <w:num w:numId="5">
    <w:abstractNumId w:val="10"/>
  </w:num>
  <w:num w:numId="6">
    <w:abstractNumId w:val="5"/>
  </w:num>
  <w:num w:numId="7">
    <w:abstractNumId w:val="3"/>
  </w:num>
  <w:num w:numId="8">
    <w:abstractNumId w:val="4"/>
  </w:num>
  <w:num w:numId="9">
    <w:abstractNumId w:val="17"/>
  </w:num>
  <w:num w:numId="10">
    <w:abstractNumId w:val="2"/>
  </w:num>
  <w:num w:numId="11">
    <w:abstractNumId w:val="8"/>
  </w:num>
  <w:num w:numId="12">
    <w:abstractNumId w:val="16"/>
  </w:num>
  <w:num w:numId="13">
    <w:abstractNumId w:val="15"/>
  </w:num>
  <w:num w:numId="14">
    <w:abstractNumId w:val="9"/>
  </w:num>
  <w:num w:numId="15">
    <w:abstractNumId w:val="1"/>
  </w:num>
  <w:num w:numId="16">
    <w:abstractNumId w:val="11"/>
  </w:num>
  <w:num w:numId="17">
    <w:abstractNumId w:val="0"/>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A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03F4"/>
    <w:rsid w:val="00061BFF"/>
    <w:rsid w:val="0006273E"/>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0E"/>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00B"/>
    <w:rsid w:val="00143818"/>
    <w:rsid w:val="001445F9"/>
    <w:rsid w:val="00147C59"/>
    <w:rsid w:val="001501A5"/>
    <w:rsid w:val="0015029A"/>
    <w:rsid w:val="001524F7"/>
    <w:rsid w:val="00154E54"/>
    <w:rsid w:val="001555CB"/>
    <w:rsid w:val="00155A92"/>
    <w:rsid w:val="00156523"/>
    <w:rsid w:val="0015753F"/>
    <w:rsid w:val="001575F1"/>
    <w:rsid w:val="00157BD9"/>
    <w:rsid w:val="00160D14"/>
    <w:rsid w:val="00163A5F"/>
    <w:rsid w:val="0016444F"/>
    <w:rsid w:val="0016509B"/>
    <w:rsid w:val="00166446"/>
    <w:rsid w:val="00166817"/>
    <w:rsid w:val="00167BE6"/>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1D9"/>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2C66"/>
    <w:rsid w:val="001E53CE"/>
    <w:rsid w:val="001E550D"/>
    <w:rsid w:val="001F05B7"/>
    <w:rsid w:val="001F2A6D"/>
    <w:rsid w:val="001F3899"/>
    <w:rsid w:val="001F3A4D"/>
    <w:rsid w:val="001F6795"/>
    <w:rsid w:val="001F7475"/>
    <w:rsid w:val="001F7B85"/>
    <w:rsid w:val="00200C68"/>
    <w:rsid w:val="00201723"/>
    <w:rsid w:val="0020242F"/>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7C0"/>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1A7"/>
    <w:rsid w:val="002753CF"/>
    <w:rsid w:val="002757DF"/>
    <w:rsid w:val="0027603D"/>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6C69"/>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AF9"/>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4D84"/>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4239"/>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63F9"/>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086"/>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35F"/>
    <w:rsid w:val="004D7AAD"/>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3617"/>
    <w:rsid w:val="00503C3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7C7"/>
    <w:rsid w:val="00527857"/>
    <w:rsid w:val="00527F85"/>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B17"/>
    <w:rsid w:val="005B0EDE"/>
    <w:rsid w:val="005B4D0D"/>
    <w:rsid w:val="005B51B0"/>
    <w:rsid w:val="005B6B5B"/>
    <w:rsid w:val="005C02AE"/>
    <w:rsid w:val="005C06D7"/>
    <w:rsid w:val="005C381C"/>
    <w:rsid w:val="005C3EFF"/>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4D8"/>
    <w:rsid w:val="006058F2"/>
    <w:rsid w:val="00606383"/>
    <w:rsid w:val="00606AC7"/>
    <w:rsid w:val="006070F1"/>
    <w:rsid w:val="0060753E"/>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967"/>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2942"/>
    <w:rsid w:val="0072326D"/>
    <w:rsid w:val="00723C8E"/>
    <w:rsid w:val="00724C85"/>
    <w:rsid w:val="00725464"/>
    <w:rsid w:val="00725760"/>
    <w:rsid w:val="00725A03"/>
    <w:rsid w:val="00725B31"/>
    <w:rsid w:val="00726751"/>
    <w:rsid w:val="00726AAE"/>
    <w:rsid w:val="00726F03"/>
    <w:rsid w:val="00730F1B"/>
    <w:rsid w:val="00731413"/>
    <w:rsid w:val="007314CF"/>
    <w:rsid w:val="007322DC"/>
    <w:rsid w:val="007329CE"/>
    <w:rsid w:val="00733189"/>
    <w:rsid w:val="007339E0"/>
    <w:rsid w:val="00733D7F"/>
    <w:rsid w:val="007353C7"/>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6640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582E"/>
    <w:rsid w:val="007974BE"/>
    <w:rsid w:val="00797AFB"/>
    <w:rsid w:val="007A0617"/>
    <w:rsid w:val="007A1018"/>
    <w:rsid w:val="007A2C0E"/>
    <w:rsid w:val="007A3B60"/>
    <w:rsid w:val="007A4212"/>
    <w:rsid w:val="007A4AAD"/>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A0AB9"/>
    <w:rsid w:val="008A10E5"/>
    <w:rsid w:val="008A2BB1"/>
    <w:rsid w:val="008A4699"/>
    <w:rsid w:val="008A4745"/>
    <w:rsid w:val="008A5C57"/>
    <w:rsid w:val="008A65EC"/>
    <w:rsid w:val="008A7E04"/>
    <w:rsid w:val="008B1A3F"/>
    <w:rsid w:val="008B1F45"/>
    <w:rsid w:val="008B2B7B"/>
    <w:rsid w:val="008B325A"/>
    <w:rsid w:val="008B3D6B"/>
    <w:rsid w:val="008B5053"/>
    <w:rsid w:val="008B51F0"/>
    <w:rsid w:val="008C1039"/>
    <w:rsid w:val="008C1972"/>
    <w:rsid w:val="008C2609"/>
    <w:rsid w:val="008C3F82"/>
    <w:rsid w:val="008C566D"/>
    <w:rsid w:val="008C72A4"/>
    <w:rsid w:val="008C790D"/>
    <w:rsid w:val="008D0345"/>
    <w:rsid w:val="008D046C"/>
    <w:rsid w:val="008D0BA9"/>
    <w:rsid w:val="008D1D56"/>
    <w:rsid w:val="008D21A3"/>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09D1"/>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364F"/>
    <w:rsid w:val="009F52F7"/>
    <w:rsid w:val="009F5881"/>
    <w:rsid w:val="009F5E08"/>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4E02"/>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BD9"/>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61D"/>
    <w:rsid w:val="00A92FBF"/>
    <w:rsid w:val="00A930B2"/>
    <w:rsid w:val="00A932B0"/>
    <w:rsid w:val="00A94882"/>
    <w:rsid w:val="00A962E9"/>
    <w:rsid w:val="00A96DAD"/>
    <w:rsid w:val="00A96E83"/>
    <w:rsid w:val="00A97B33"/>
    <w:rsid w:val="00AA043E"/>
    <w:rsid w:val="00AA1B2A"/>
    <w:rsid w:val="00AA395F"/>
    <w:rsid w:val="00AA3ADE"/>
    <w:rsid w:val="00AA483A"/>
    <w:rsid w:val="00AA4B4D"/>
    <w:rsid w:val="00AA505D"/>
    <w:rsid w:val="00AA5129"/>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39E1"/>
    <w:rsid w:val="00AD4DD6"/>
    <w:rsid w:val="00AD584B"/>
    <w:rsid w:val="00AE0A27"/>
    <w:rsid w:val="00AE17E3"/>
    <w:rsid w:val="00AE1C55"/>
    <w:rsid w:val="00AE1F49"/>
    <w:rsid w:val="00AE390A"/>
    <w:rsid w:val="00AE4611"/>
    <w:rsid w:val="00AE4762"/>
    <w:rsid w:val="00AE4C28"/>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1F0"/>
    <w:rsid w:val="00BF2351"/>
    <w:rsid w:val="00BF3459"/>
    <w:rsid w:val="00BF409B"/>
    <w:rsid w:val="00BF4319"/>
    <w:rsid w:val="00BF52BA"/>
    <w:rsid w:val="00BF578F"/>
    <w:rsid w:val="00C00CA1"/>
    <w:rsid w:val="00C00E3C"/>
    <w:rsid w:val="00C01314"/>
    <w:rsid w:val="00C01898"/>
    <w:rsid w:val="00C01B5D"/>
    <w:rsid w:val="00C01DC0"/>
    <w:rsid w:val="00C0341A"/>
    <w:rsid w:val="00C0448C"/>
    <w:rsid w:val="00C04D84"/>
    <w:rsid w:val="00C061AF"/>
    <w:rsid w:val="00C06C47"/>
    <w:rsid w:val="00C1182B"/>
    <w:rsid w:val="00C1186E"/>
    <w:rsid w:val="00C1287B"/>
    <w:rsid w:val="00C12944"/>
    <w:rsid w:val="00C13A9C"/>
    <w:rsid w:val="00C14D13"/>
    <w:rsid w:val="00C16BC5"/>
    <w:rsid w:val="00C172BC"/>
    <w:rsid w:val="00C17E49"/>
    <w:rsid w:val="00C20091"/>
    <w:rsid w:val="00C20FD6"/>
    <w:rsid w:val="00C223B7"/>
    <w:rsid w:val="00C22E56"/>
    <w:rsid w:val="00C2532B"/>
    <w:rsid w:val="00C258CD"/>
    <w:rsid w:val="00C26E6F"/>
    <w:rsid w:val="00C31CB3"/>
    <w:rsid w:val="00C32C67"/>
    <w:rsid w:val="00C33DBA"/>
    <w:rsid w:val="00C345E0"/>
    <w:rsid w:val="00C34611"/>
    <w:rsid w:val="00C35534"/>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6EA7"/>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DE0"/>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6FDA"/>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622"/>
    <w:rsid w:val="00D52FAB"/>
    <w:rsid w:val="00D546E9"/>
    <w:rsid w:val="00D54F06"/>
    <w:rsid w:val="00D57320"/>
    <w:rsid w:val="00D60D0C"/>
    <w:rsid w:val="00D61157"/>
    <w:rsid w:val="00D61F43"/>
    <w:rsid w:val="00D64E2A"/>
    <w:rsid w:val="00D64E39"/>
    <w:rsid w:val="00D65E78"/>
    <w:rsid w:val="00D67328"/>
    <w:rsid w:val="00D67401"/>
    <w:rsid w:val="00D67EAB"/>
    <w:rsid w:val="00D7168B"/>
    <w:rsid w:val="00D718E3"/>
    <w:rsid w:val="00D73D60"/>
    <w:rsid w:val="00D81C24"/>
    <w:rsid w:val="00D81CF5"/>
    <w:rsid w:val="00D827F2"/>
    <w:rsid w:val="00D827F7"/>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6F74"/>
    <w:rsid w:val="00DB7BED"/>
    <w:rsid w:val="00DC08B2"/>
    <w:rsid w:val="00DC11D1"/>
    <w:rsid w:val="00DC39D5"/>
    <w:rsid w:val="00DC4C30"/>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262"/>
    <w:rsid w:val="00DE33E2"/>
    <w:rsid w:val="00DE4012"/>
    <w:rsid w:val="00DE7677"/>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081"/>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3DCF"/>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1C1"/>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6DFD"/>
    <w:rsid w:val="00ED79F9"/>
    <w:rsid w:val="00EE0520"/>
    <w:rsid w:val="00EE0CB4"/>
    <w:rsid w:val="00EE2710"/>
    <w:rsid w:val="00EE4779"/>
    <w:rsid w:val="00EE5B1B"/>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1666"/>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D6F9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B9B1-3065-4D3E-8A18-C16C99E3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57</Pages>
  <Words>21822</Words>
  <Characters>124387</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46</cp:revision>
  <cp:lastPrinted>2022-11-17T14:05:00Z</cp:lastPrinted>
  <dcterms:created xsi:type="dcterms:W3CDTF">2022-11-30T13:59:00Z</dcterms:created>
  <dcterms:modified xsi:type="dcterms:W3CDTF">2022-12-22T13:21:00Z</dcterms:modified>
</cp:coreProperties>
</file>