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B22D32" w:rsidP="008855D4">
      <w:pPr>
        <w:ind w:left="-1560" w:right="-567"/>
        <w:jc w:val="center"/>
      </w:pPr>
      <w:r>
        <w:rPr>
          <w:noProof/>
        </w:rPr>
        <w:drawing>
          <wp:inline distT="0" distB="0" distL="0" distR="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w:t>
      </w:r>
      <w:r w:rsidR="00A94BC8">
        <w:t>__________</w:t>
      </w:r>
      <w:r>
        <w:t xml:space="preserve"> № </w:t>
      </w:r>
      <w:r w:rsidR="00A94BC8">
        <w:t>_____________</w:t>
      </w:r>
    </w:p>
    <w:p w:rsidR="00935048" w:rsidRDefault="00B22D32" w:rsidP="00B22D32">
      <w:pPr>
        <w:spacing w:line="240" w:lineRule="exact"/>
        <w:outlineLvl w:val="0"/>
      </w:pPr>
      <w:r>
        <w:tab/>
      </w:r>
      <w:r>
        <w:tab/>
      </w:r>
      <w:r>
        <w:tab/>
      </w:r>
      <w:r>
        <w:tab/>
      </w:r>
    </w:p>
    <w:p w:rsidR="0059519B" w:rsidRDefault="0059519B" w:rsidP="0059519B">
      <w:pPr>
        <w:spacing w:line="240" w:lineRule="exact"/>
        <w:outlineLvl w:val="0"/>
      </w:pPr>
    </w:p>
    <w:p w:rsidR="0059519B" w:rsidRDefault="0059519B" w:rsidP="0059519B">
      <w:pPr>
        <w:spacing w:line="240" w:lineRule="exact"/>
        <w:outlineLvl w:val="0"/>
      </w:pPr>
    </w:p>
    <w:p w:rsidR="0059519B" w:rsidRDefault="0059519B" w:rsidP="0059519B">
      <w:pPr>
        <w:spacing w:line="240" w:lineRule="exact"/>
        <w:outlineLvl w:val="0"/>
      </w:pPr>
    </w:p>
    <w:p w:rsidR="00A94BC8" w:rsidRPr="00B96989" w:rsidRDefault="00A94BC8" w:rsidP="00A94BC8">
      <w:pPr>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rsidR="00A94BC8" w:rsidRDefault="00A94BC8" w:rsidP="00A94BC8">
      <w:pPr>
        <w:autoSpaceDE w:val="0"/>
        <w:autoSpaceDN w:val="0"/>
        <w:adjustRightInd w:val="0"/>
        <w:jc w:val="center"/>
        <w:rPr>
          <w:rFonts w:cs="Times New Roman"/>
          <w:bCs/>
        </w:rPr>
      </w:pPr>
      <w:r w:rsidRPr="00B96989">
        <w:rPr>
          <w:rFonts w:cs="Times New Roman"/>
          <w:bCs/>
        </w:rPr>
        <w:t xml:space="preserve">городского округа Электросталь Московской области </w:t>
      </w:r>
    </w:p>
    <w:p w:rsidR="0059519B" w:rsidRPr="0059519B" w:rsidRDefault="00A94BC8" w:rsidP="00A94BC8">
      <w:pPr>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rsidR="0059519B" w:rsidRPr="0059519B" w:rsidRDefault="0059519B" w:rsidP="0059519B">
      <w:pPr>
        <w:autoSpaceDE w:val="0"/>
        <w:autoSpaceDN w:val="0"/>
        <w:adjustRightInd w:val="0"/>
        <w:rPr>
          <w:rFonts w:cs="Times New Roman"/>
        </w:rPr>
      </w:pPr>
    </w:p>
    <w:p w:rsidR="0059519B" w:rsidRPr="0059519B" w:rsidRDefault="0059519B" w:rsidP="0059519B">
      <w:pPr>
        <w:autoSpaceDE w:val="0"/>
        <w:autoSpaceDN w:val="0"/>
        <w:adjustRightInd w:val="0"/>
        <w:ind w:firstLine="540"/>
        <w:jc w:val="both"/>
      </w:pPr>
      <w:r w:rsidRPr="0059519B">
        <w:rPr>
          <w:rFonts w:cs="Times New Roman"/>
        </w:rPr>
        <w:t xml:space="preserve">В соответствии с Бюджетным </w:t>
      </w:r>
      <w:hyperlink r:id="rId9" w:history="1">
        <w:r w:rsidRPr="0059519B">
          <w:rPr>
            <w:rStyle w:val="a7"/>
            <w:rFonts w:cs="Times New Roman"/>
            <w:color w:val="auto"/>
            <w:u w:val="none"/>
          </w:rPr>
          <w:t>кодексом</w:t>
        </w:r>
      </w:hyperlink>
      <w:r w:rsidRPr="0059519B">
        <w:rPr>
          <w:rFonts w:cs="Times New Roman"/>
        </w:rPr>
        <w:t xml:space="preserve"> Российской Федерации, </w:t>
      </w:r>
      <w:r w:rsidRPr="0059519B">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 </w:t>
      </w:r>
      <w:r w:rsidR="00A94BC8" w:rsidRPr="009920F1">
        <w:t>решением Совета депутатов городского округа Элект</w:t>
      </w:r>
      <w:r w:rsidR="00A94BC8">
        <w:t>росталь Московской области от 15.12.2022</w:t>
      </w:r>
      <w:r w:rsidR="00A94BC8" w:rsidRPr="009920F1">
        <w:t xml:space="preserve"> № </w:t>
      </w:r>
      <w:r w:rsidR="00A94BC8">
        <w:t>193/35</w:t>
      </w:r>
      <w:r w:rsidR="00A94BC8" w:rsidRPr="009920F1">
        <w:t xml:space="preserve"> «О бюджете городского округа Электро</w:t>
      </w:r>
      <w:r w:rsidR="00A94BC8">
        <w:t>сталь Московской области на 2023 год и на плановый период 2024 и 2025</w:t>
      </w:r>
      <w:r w:rsidR="00A94BC8" w:rsidRPr="009920F1">
        <w:t xml:space="preserve"> годов»</w:t>
      </w:r>
      <w:r w:rsidR="00A94BC8" w:rsidRPr="00B96989">
        <w:t xml:space="preserve">, </w:t>
      </w:r>
      <w:r w:rsidRPr="0059519B">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w:t>
      </w:r>
      <w:r w:rsidR="00A94BC8">
        <w:t>(с изменениями от 09.01.2023 №2/1)</w:t>
      </w:r>
      <w:r w:rsidRPr="0059519B">
        <w:t xml:space="preserve">, </w:t>
      </w:r>
      <w:r w:rsidRPr="0059519B">
        <w:rPr>
          <w:kern w:val="16"/>
        </w:rPr>
        <w:t xml:space="preserve">Администрация </w:t>
      </w:r>
      <w:r w:rsidRPr="0059519B">
        <w:t>городского округа Электросталь Московской области ПОСТАНОВЛЯЕТ:</w:t>
      </w:r>
    </w:p>
    <w:p w:rsidR="0059519B" w:rsidRPr="0059519B" w:rsidRDefault="0059519B" w:rsidP="0059519B">
      <w:pPr>
        <w:autoSpaceDE w:val="0"/>
        <w:autoSpaceDN w:val="0"/>
        <w:adjustRightInd w:val="0"/>
        <w:ind w:firstLine="540"/>
        <w:jc w:val="both"/>
        <w:rPr>
          <w:rFonts w:cs="Times New Roman"/>
        </w:rPr>
      </w:pPr>
      <w:r w:rsidRPr="0059519B">
        <w:rPr>
          <w:rFonts w:cs="Times New Roman"/>
        </w:rPr>
        <w:t xml:space="preserve">1. </w:t>
      </w:r>
      <w:r w:rsidR="00A94BC8" w:rsidRPr="00776B4B">
        <w:rPr>
          <w:rFonts w:cs="Times New Roman"/>
        </w:rPr>
        <w:t>Внести изменения</w:t>
      </w:r>
      <w:r w:rsidR="00A94BC8">
        <w:rPr>
          <w:rFonts w:cs="Times New Roman"/>
        </w:rPr>
        <w:t xml:space="preserve"> в</w:t>
      </w:r>
      <w:r w:rsidR="00A94BC8" w:rsidRPr="00B96989">
        <w:rPr>
          <w:rFonts w:cs="Times New Roman"/>
        </w:rPr>
        <w:t xml:space="preserve"> муниципальную программу городского округа Электросталь Московской области </w:t>
      </w:r>
      <w:r w:rsidRPr="0059519B">
        <w:t xml:space="preserve">«Переселение граждан из аварийного жилищного фонда» </w:t>
      </w:r>
      <w:r w:rsidRPr="0059519B">
        <w:rPr>
          <w:rFonts w:cs="Times New Roman"/>
        </w:rPr>
        <w:t>(прилагается).</w:t>
      </w:r>
    </w:p>
    <w:p w:rsidR="0059519B" w:rsidRPr="0059519B" w:rsidRDefault="0059519B" w:rsidP="0059519B">
      <w:pPr>
        <w:autoSpaceDE w:val="0"/>
        <w:autoSpaceDN w:val="0"/>
        <w:adjustRightInd w:val="0"/>
        <w:ind w:firstLine="540"/>
        <w:jc w:val="both"/>
        <w:rPr>
          <w:rFonts w:cs="Times New Roman"/>
        </w:rPr>
      </w:pPr>
      <w:r w:rsidRPr="0059519B">
        <w:rPr>
          <w:rFonts w:cs="Times New Roman"/>
        </w:rPr>
        <w:t>.</w:t>
      </w:r>
      <w:r w:rsidRPr="0059519B">
        <w:t> </w:t>
      </w:r>
      <w:r w:rsidRPr="0059519B">
        <w:rPr>
          <w:rFonts w:cs="Times New Roman"/>
        </w:rPr>
        <w:t xml:space="preserve">Опубликовать настоящее постановление на официальном сайте городского округа Электросталь Московской области в сети «Интернет»: </w:t>
      </w:r>
      <w:hyperlink r:id="rId10" w:history="1">
        <w:r w:rsidRPr="0059519B">
          <w:rPr>
            <w:rStyle w:val="a7"/>
            <w:rFonts w:cs="Times New Roman"/>
            <w:color w:val="auto"/>
            <w:u w:val="none"/>
          </w:rPr>
          <w:t>www.electrostal.ru</w:t>
        </w:r>
      </w:hyperlink>
      <w:r w:rsidRPr="0059519B">
        <w:rPr>
          <w:rFonts w:cs="Times New Roman"/>
        </w:rPr>
        <w:t>.</w:t>
      </w:r>
    </w:p>
    <w:p w:rsidR="00A94BC8" w:rsidRDefault="0059519B" w:rsidP="00A94BC8">
      <w:pPr>
        <w:autoSpaceDE w:val="0"/>
        <w:autoSpaceDN w:val="0"/>
        <w:adjustRightInd w:val="0"/>
        <w:ind w:firstLine="540"/>
        <w:jc w:val="both"/>
      </w:pPr>
      <w:r w:rsidRPr="0059519B">
        <w:rPr>
          <w:rFonts w:cs="Times New Roman"/>
        </w:rPr>
        <w:t>5.</w:t>
      </w:r>
      <w:r w:rsidRPr="0059519B">
        <w:t> </w:t>
      </w:r>
      <w:r w:rsidRPr="0059519B">
        <w:rPr>
          <w:rFonts w:cs="Times New Roman"/>
        </w:rPr>
        <w:t xml:space="preserve">Настоящее постановление вступает в силу с </w:t>
      </w:r>
      <w:r w:rsidR="00A94BC8" w:rsidRPr="00776B4B">
        <w:rPr>
          <w:rFonts w:cs="Times New Roman"/>
        </w:rPr>
        <w:t>после его официального опубликования</w:t>
      </w:r>
      <w:r w:rsidR="00A94BC8">
        <w:rPr>
          <w:rFonts w:cs="Times New Roman"/>
        </w:rPr>
        <w:t>.</w:t>
      </w:r>
    </w:p>
    <w:p w:rsidR="0059519B" w:rsidRPr="0059519B" w:rsidRDefault="0059519B" w:rsidP="0059519B">
      <w:pPr>
        <w:autoSpaceDE w:val="0"/>
        <w:autoSpaceDN w:val="0"/>
        <w:adjustRightInd w:val="0"/>
        <w:ind w:firstLine="540"/>
        <w:jc w:val="both"/>
      </w:pPr>
      <w:r w:rsidRPr="0059519B">
        <w:t>6. Контроль за исполнением настоящего постановления возложить на заместителя Главы Администрации городского округа Электросталь Московской области</w:t>
      </w:r>
      <w:r>
        <w:t xml:space="preserve">         </w:t>
      </w:r>
      <w:r w:rsidRPr="0059519B">
        <w:t>Денисова В.А.</w:t>
      </w:r>
    </w:p>
    <w:p w:rsidR="0059519B" w:rsidRPr="0059519B" w:rsidRDefault="0059519B" w:rsidP="0059519B">
      <w:pPr>
        <w:autoSpaceDE w:val="0"/>
        <w:autoSpaceDN w:val="0"/>
        <w:adjustRightInd w:val="0"/>
        <w:jc w:val="both"/>
      </w:pPr>
    </w:p>
    <w:p w:rsidR="0059519B" w:rsidRPr="0059519B" w:rsidRDefault="0059519B" w:rsidP="0059519B">
      <w:pPr>
        <w:autoSpaceDE w:val="0"/>
        <w:autoSpaceDN w:val="0"/>
        <w:adjustRightInd w:val="0"/>
        <w:jc w:val="both"/>
      </w:pPr>
    </w:p>
    <w:p w:rsidR="0059519B" w:rsidRPr="0059519B" w:rsidRDefault="0059519B" w:rsidP="0059519B">
      <w:pPr>
        <w:autoSpaceDE w:val="0"/>
        <w:autoSpaceDN w:val="0"/>
        <w:adjustRightInd w:val="0"/>
        <w:jc w:val="both"/>
      </w:pPr>
    </w:p>
    <w:p w:rsidR="0059519B" w:rsidRPr="0059519B" w:rsidRDefault="0059519B" w:rsidP="0059519B">
      <w:pPr>
        <w:autoSpaceDE w:val="0"/>
        <w:autoSpaceDN w:val="0"/>
        <w:adjustRightInd w:val="0"/>
        <w:jc w:val="both"/>
      </w:pPr>
    </w:p>
    <w:p w:rsidR="0059519B" w:rsidRPr="0059519B" w:rsidRDefault="0059519B" w:rsidP="0059519B">
      <w:pPr>
        <w:jc w:val="both"/>
      </w:pPr>
      <w:r w:rsidRPr="0059519B">
        <w:t>Глава городского округа                                                                                         И.Ю. Волкова</w:t>
      </w:r>
    </w:p>
    <w:p w:rsidR="0059519B" w:rsidRPr="0059519B" w:rsidRDefault="0059519B" w:rsidP="0059519B">
      <w:pPr>
        <w:jc w:val="both"/>
      </w:pPr>
    </w:p>
    <w:p w:rsidR="0059519B" w:rsidRPr="0059519B" w:rsidRDefault="0059519B" w:rsidP="0059519B">
      <w:pPr>
        <w:jc w:val="both"/>
      </w:pPr>
    </w:p>
    <w:p w:rsidR="00F202FA" w:rsidRDefault="00F202FA" w:rsidP="00696F84">
      <w:pPr>
        <w:spacing w:line="240" w:lineRule="exact"/>
        <w:jc w:val="both"/>
        <w:rPr>
          <w:rFonts w:cs="Times New Roman"/>
        </w:rPr>
        <w:sectPr w:rsidR="00F202FA" w:rsidSect="00060191">
          <w:headerReference w:type="default" r:id="rId11"/>
          <w:headerReference w:type="first" r:id="rId12"/>
          <w:pgSz w:w="11906" w:h="16838"/>
          <w:pgMar w:top="1134" w:right="850" w:bottom="1134" w:left="1701" w:header="709" w:footer="709" w:gutter="0"/>
          <w:pgNumType w:chapStyle="1"/>
          <w:cols w:space="708"/>
          <w:titlePg/>
          <w:docGrid w:linePitch="360"/>
        </w:sectPr>
      </w:pPr>
    </w:p>
    <w:p w:rsidR="00F202FA" w:rsidRDefault="00F202FA" w:rsidP="00696F84">
      <w:pPr>
        <w:spacing w:line="240" w:lineRule="exact"/>
        <w:jc w:val="both"/>
        <w:rPr>
          <w:rFonts w:cs="Times New Roman"/>
        </w:rPr>
      </w:pPr>
    </w:p>
    <w:p w:rsidR="00A94BC8" w:rsidRPr="00A94BC8" w:rsidRDefault="00A94BC8" w:rsidP="00A94BC8">
      <w:pPr>
        <w:tabs>
          <w:tab w:val="left" w:pos="851"/>
        </w:tabs>
        <w:ind w:left="10546"/>
        <w:jc w:val="both"/>
        <w:rPr>
          <w:rFonts w:cs="Times New Roman"/>
        </w:rPr>
      </w:pPr>
      <w:r w:rsidRPr="00A94BC8">
        <w:rPr>
          <w:rFonts w:cs="Times New Roman"/>
        </w:rPr>
        <w:t>Приложение к постановлению Администрации городского округа Электросталь Московской области</w:t>
      </w:r>
    </w:p>
    <w:p w:rsidR="00A94BC8" w:rsidRPr="00A94BC8" w:rsidRDefault="00A94BC8" w:rsidP="00A94BC8">
      <w:pPr>
        <w:tabs>
          <w:tab w:val="left" w:pos="851"/>
        </w:tabs>
        <w:ind w:left="10546"/>
        <w:jc w:val="both"/>
        <w:rPr>
          <w:rFonts w:cs="Times New Roman"/>
        </w:rPr>
      </w:pPr>
      <w:r w:rsidRPr="00A94BC8">
        <w:rPr>
          <w:rFonts w:cs="Times New Roman"/>
        </w:rPr>
        <w:t xml:space="preserve">от </w:t>
      </w:r>
      <w:r>
        <w:rPr>
          <w:rFonts w:cs="Times New Roman"/>
        </w:rPr>
        <w:t>___________</w:t>
      </w:r>
      <w:r w:rsidRPr="00A94BC8">
        <w:rPr>
          <w:rFonts w:cs="Times New Roman"/>
        </w:rPr>
        <w:t xml:space="preserve"> № </w:t>
      </w:r>
      <w:r>
        <w:rPr>
          <w:rFonts w:cs="Times New Roman"/>
        </w:rPr>
        <w:t>___________</w:t>
      </w:r>
    </w:p>
    <w:p w:rsidR="00F202FA" w:rsidRPr="004A32B2" w:rsidRDefault="00A94BC8" w:rsidP="00A94BC8">
      <w:pPr>
        <w:tabs>
          <w:tab w:val="left" w:pos="851"/>
        </w:tabs>
        <w:ind w:left="10546"/>
        <w:jc w:val="both"/>
        <w:rPr>
          <w:rFonts w:cs="Times New Roman"/>
        </w:rPr>
      </w:pPr>
      <w:r w:rsidRPr="00A94BC8">
        <w:rPr>
          <w:rFonts w:cs="Times New Roman"/>
        </w:rPr>
        <w:t>«Утверждена</w:t>
      </w:r>
      <w:r>
        <w:rPr>
          <w:rFonts w:cs="Times New Roman"/>
        </w:rPr>
        <w:t xml:space="preserve"> </w:t>
      </w:r>
      <w:r w:rsidRPr="00A94BC8">
        <w:rPr>
          <w:rFonts w:cs="Times New Roman"/>
        </w:rPr>
        <w:t xml:space="preserve">постановлением Администрации городского округа </w:t>
      </w:r>
      <w:r w:rsidR="000E4655">
        <w:rPr>
          <w:rFonts w:cs="Times New Roman"/>
        </w:rPr>
        <w:t>Электросталь Московской области</w:t>
      </w:r>
      <w:r>
        <w:rPr>
          <w:rFonts w:cs="Times New Roman"/>
        </w:rPr>
        <w:t xml:space="preserve"> </w:t>
      </w:r>
      <w:r w:rsidR="00F202FA" w:rsidRPr="004A32B2">
        <w:rPr>
          <w:rFonts w:cs="Times New Roman"/>
        </w:rPr>
        <w:t xml:space="preserve">от </w:t>
      </w:r>
      <w:r w:rsidR="00537731">
        <w:rPr>
          <w:rFonts w:cs="Times New Roman"/>
        </w:rPr>
        <w:t>14.12.2022</w:t>
      </w:r>
      <w:r w:rsidR="00F202FA" w:rsidRPr="004A32B2">
        <w:rPr>
          <w:rFonts w:cs="Times New Roman"/>
        </w:rPr>
        <w:t xml:space="preserve"> № </w:t>
      </w:r>
      <w:r w:rsidR="00537731">
        <w:rPr>
          <w:rFonts w:cs="Times New Roman"/>
        </w:rPr>
        <w:t>1479/12</w:t>
      </w:r>
    </w:p>
    <w:p w:rsidR="00F202FA" w:rsidRDefault="00F202FA" w:rsidP="00F202FA">
      <w:pPr>
        <w:tabs>
          <w:tab w:val="left" w:pos="3675"/>
        </w:tabs>
        <w:jc w:val="center"/>
        <w:rPr>
          <w:rFonts w:cs="Times New Roman"/>
          <w:bCs/>
        </w:rPr>
      </w:pPr>
    </w:p>
    <w:p w:rsidR="00F202FA" w:rsidRPr="00150C42" w:rsidRDefault="00F202FA" w:rsidP="00F202FA">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rsidR="00F202FA" w:rsidRPr="00150C42" w:rsidRDefault="00F202FA" w:rsidP="00F202FA">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rsidR="00F202FA" w:rsidRPr="00150C42" w:rsidRDefault="00F202FA" w:rsidP="00F202FA">
      <w:pPr>
        <w:jc w:val="center"/>
        <w:rPr>
          <w:rFonts w:cs="Times New Roman"/>
        </w:rPr>
      </w:pPr>
    </w:p>
    <w:p w:rsidR="00F202FA" w:rsidRPr="00150C42" w:rsidRDefault="00F202FA" w:rsidP="00F202FA">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rsidR="00F202FA" w:rsidRPr="00150C42" w:rsidRDefault="00F202FA" w:rsidP="00F202FA">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rsidR="00F202FA" w:rsidRPr="00150C42" w:rsidRDefault="00F202FA" w:rsidP="00F202FA">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4"/>
        <w:gridCol w:w="1834"/>
        <w:gridCol w:w="1975"/>
        <w:gridCol w:w="1791"/>
        <w:gridCol w:w="1791"/>
        <w:gridCol w:w="1791"/>
        <w:gridCol w:w="1791"/>
      </w:tblGrid>
      <w:tr w:rsidR="00F202FA" w:rsidRPr="004A32B2" w:rsidTr="0059519B">
        <w:trPr>
          <w:trHeight w:val="398"/>
        </w:trPr>
        <w:tc>
          <w:tcPr>
            <w:tcW w:w="3774" w:type="dxa"/>
          </w:tcPr>
          <w:p w:rsidR="00F202FA" w:rsidRPr="004A32B2" w:rsidRDefault="00F202FA" w:rsidP="0059519B">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7" w:type="dxa"/>
            <w:gridSpan w:val="6"/>
          </w:tcPr>
          <w:p w:rsidR="00F202FA" w:rsidRPr="004A32B2" w:rsidRDefault="00F202FA" w:rsidP="0059519B">
            <w:pPr>
              <w:widowControl w:val="0"/>
              <w:autoSpaceDE w:val="0"/>
              <w:autoSpaceDN w:val="0"/>
              <w:adjustRightInd w:val="0"/>
              <w:rPr>
                <w:rFonts w:cs="Times New Roman"/>
              </w:rPr>
            </w:pPr>
            <w:r w:rsidRPr="004A32B2">
              <w:rPr>
                <w:rFonts w:eastAsia="Calibri" w:cs="Times New Roman"/>
                <w:lang w:eastAsia="en-US"/>
              </w:rPr>
              <w:t>Заместитель Главы Администрации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p w:rsidR="00F202FA" w:rsidRPr="004A32B2" w:rsidRDefault="00F202FA" w:rsidP="0059519B">
            <w:pPr>
              <w:widowControl w:val="0"/>
              <w:autoSpaceDE w:val="0"/>
              <w:autoSpaceDN w:val="0"/>
              <w:adjustRightInd w:val="0"/>
              <w:rPr>
                <w:rFonts w:eastAsia="Calibri" w:cs="Times New Roman"/>
                <w:lang w:eastAsia="en-US"/>
              </w:rPr>
            </w:pPr>
          </w:p>
        </w:tc>
      </w:tr>
      <w:tr w:rsidR="00F202FA" w:rsidRPr="004A32B2" w:rsidTr="0059519B">
        <w:trPr>
          <w:trHeight w:val="166"/>
        </w:trPr>
        <w:tc>
          <w:tcPr>
            <w:tcW w:w="3774" w:type="dxa"/>
          </w:tcPr>
          <w:p w:rsidR="00F202FA" w:rsidRPr="004A32B2" w:rsidRDefault="00F202FA" w:rsidP="0059519B">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7" w:type="dxa"/>
            <w:gridSpan w:val="6"/>
          </w:tcPr>
          <w:p w:rsidR="00F202FA" w:rsidRPr="004A32B2" w:rsidRDefault="00F202FA" w:rsidP="0059519B">
            <w:pPr>
              <w:widowControl w:val="0"/>
              <w:autoSpaceDE w:val="0"/>
              <w:autoSpaceDN w:val="0"/>
              <w:adjustRightInd w:val="0"/>
              <w:rPr>
                <w:rFonts w:eastAsia="Calibri" w:cs="Times New Roman"/>
                <w:lang w:eastAsia="en-US"/>
              </w:rPr>
            </w:pPr>
            <w:r w:rsidRPr="004A32B2">
              <w:rPr>
                <w:rFonts w:eastAsia="Calibri"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202FA" w:rsidRPr="004A32B2" w:rsidTr="0059519B">
        <w:trPr>
          <w:trHeight w:val="308"/>
        </w:trPr>
        <w:tc>
          <w:tcPr>
            <w:tcW w:w="3774" w:type="dxa"/>
          </w:tcPr>
          <w:p w:rsidR="00F202FA" w:rsidRPr="004A32B2" w:rsidRDefault="00F202FA" w:rsidP="0059519B">
            <w:pPr>
              <w:widowControl w:val="0"/>
              <w:autoSpaceDE w:val="0"/>
              <w:autoSpaceDN w:val="0"/>
              <w:adjustRightInd w:val="0"/>
              <w:rPr>
                <w:rFonts w:cs="Times New Roman"/>
              </w:rPr>
            </w:pPr>
            <w:r w:rsidRPr="004A32B2">
              <w:rPr>
                <w:rFonts w:cs="Times New Roman"/>
              </w:rPr>
              <w:t>Цели муниципальной программы</w:t>
            </w:r>
          </w:p>
          <w:p w:rsidR="00F202FA" w:rsidRPr="004A32B2" w:rsidRDefault="00F202FA" w:rsidP="0059519B">
            <w:pPr>
              <w:widowControl w:val="0"/>
              <w:autoSpaceDE w:val="0"/>
              <w:autoSpaceDN w:val="0"/>
              <w:adjustRightInd w:val="0"/>
              <w:rPr>
                <w:rFonts w:cs="Times New Roman"/>
              </w:rPr>
            </w:pPr>
          </w:p>
        </w:tc>
        <w:tc>
          <w:tcPr>
            <w:tcW w:w="10397" w:type="dxa"/>
            <w:gridSpan w:val="6"/>
          </w:tcPr>
          <w:p w:rsidR="00F202FA" w:rsidRPr="004A32B2" w:rsidRDefault="00F202FA" w:rsidP="0059519B">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F202FA" w:rsidRPr="004A32B2" w:rsidTr="0059519B">
        <w:trPr>
          <w:trHeight w:val="315"/>
        </w:trPr>
        <w:tc>
          <w:tcPr>
            <w:tcW w:w="3774" w:type="dxa"/>
          </w:tcPr>
          <w:p w:rsidR="00F202FA" w:rsidRPr="004A32B2" w:rsidRDefault="00F202FA" w:rsidP="0059519B">
            <w:pPr>
              <w:widowControl w:val="0"/>
              <w:autoSpaceDE w:val="0"/>
              <w:autoSpaceDN w:val="0"/>
              <w:adjustRightInd w:val="0"/>
              <w:rPr>
                <w:rFonts w:cs="Times New Roman"/>
              </w:rPr>
            </w:pPr>
            <w:r w:rsidRPr="004A32B2">
              <w:rPr>
                <w:rFonts w:cs="Times New Roman"/>
              </w:rPr>
              <w:t>Перечень подпрограмм</w:t>
            </w:r>
          </w:p>
        </w:tc>
        <w:tc>
          <w:tcPr>
            <w:tcW w:w="10397" w:type="dxa"/>
            <w:gridSpan w:val="6"/>
          </w:tcPr>
          <w:p w:rsidR="00F202FA" w:rsidRPr="004A32B2" w:rsidRDefault="00F202FA" w:rsidP="0059519B">
            <w:pPr>
              <w:rPr>
                <w:rFonts w:cs="Times New Roman"/>
                <w:color w:val="000000"/>
              </w:rPr>
            </w:pPr>
            <w:r w:rsidRPr="004A32B2">
              <w:rPr>
                <w:rFonts w:cs="Times New Roman"/>
                <w:color w:val="000000"/>
              </w:rPr>
              <w:t>Муниципальные заказчики подпрограммы</w:t>
            </w:r>
          </w:p>
        </w:tc>
      </w:tr>
      <w:tr w:rsidR="00F202FA" w:rsidRPr="004A32B2" w:rsidTr="0059519B">
        <w:trPr>
          <w:trHeight w:val="615"/>
        </w:trPr>
        <w:tc>
          <w:tcPr>
            <w:tcW w:w="3774" w:type="dxa"/>
          </w:tcPr>
          <w:p w:rsidR="00F202FA" w:rsidRPr="004A32B2" w:rsidRDefault="00F202FA" w:rsidP="0059519B">
            <w:pPr>
              <w:rPr>
                <w:rFonts w:cs="Times New Roman"/>
              </w:rPr>
            </w:pPr>
            <w:r w:rsidRPr="004A32B2">
              <w:rPr>
                <w:rFonts w:cs="Times New Roman"/>
                <w:lang w:eastAsia="en-US"/>
              </w:rPr>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7" w:type="dxa"/>
            <w:gridSpan w:val="6"/>
          </w:tcPr>
          <w:p w:rsidR="00F202FA" w:rsidRPr="00A600A2" w:rsidRDefault="00F202FA" w:rsidP="0059519B">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F202FA" w:rsidRPr="004A32B2" w:rsidTr="0059519B">
        <w:trPr>
          <w:trHeight w:val="615"/>
        </w:trPr>
        <w:tc>
          <w:tcPr>
            <w:tcW w:w="3774" w:type="dxa"/>
          </w:tcPr>
          <w:p w:rsidR="00F202FA" w:rsidRPr="004A32B2" w:rsidRDefault="00F202FA" w:rsidP="0059519B">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7" w:type="dxa"/>
            <w:gridSpan w:val="6"/>
          </w:tcPr>
          <w:p w:rsidR="00F202FA" w:rsidRPr="004A32B2" w:rsidRDefault="00F202FA" w:rsidP="0059519B">
            <w:pPr>
              <w:rPr>
                <w:rFonts w:cs="Times New Roman"/>
                <w:color w:val="000000"/>
              </w:rPr>
            </w:pPr>
            <w:r w:rsidRPr="004A32B2">
              <w:rPr>
                <w:rFonts w:cs="Times New Roman"/>
                <w:color w:val="000000"/>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202FA" w:rsidRPr="004A32B2" w:rsidTr="00062A30">
        <w:trPr>
          <w:trHeight w:val="416"/>
        </w:trPr>
        <w:tc>
          <w:tcPr>
            <w:tcW w:w="3774" w:type="dxa"/>
            <w:vMerge w:val="restart"/>
          </w:tcPr>
          <w:p w:rsidR="00F202FA" w:rsidRPr="004A32B2" w:rsidRDefault="00F202FA" w:rsidP="0059519B">
            <w:pPr>
              <w:pStyle w:val="ConsPlusNormal"/>
              <w:rPr>
                <w:rFonts w:ascii="Times New Roman" w:hAnsi="Times New Roman"/>
                <w:sz w:val="24"/>
                <w:szCs w:val="24"/>
              </w:rPr>
            </w:pPr>
            <w:r w:rsidRPr="004A32B2">
              <w:rPr>
                <w:rFonts w:ascii="Times New Roman" w:hAnsi="Times New Roman"/>
                <w:sz w:val="24"/>
                <w:szCs w:val="24"/>
              </w:rPr>
              <w:t>Краткая характеристика подпрограмм</w:t>
            </w:r>
          </w:p>
        </w:tc>
        <w:tc>
          <w:tcPr>
            <w:tcW w:w="10397" w:type="dxa"/>
            <w:gridSpan w:val="6"/>
          </w:tcPr>
          <w:p w:rsidR="00F202FA" w:rsidRPr="004A32B2" w:rsidRDefault="00F202FA" w:rsidP="0059519B">
            <w:pPr>
              <w:pStyle w:val="ConsPlusNormal"/>
              <w:jc w:val="both"/>
              <w:rPr>
                <w:rFonts w:ascii="Times New Roman" w:hAnsi="Times New Roman"/>
                <w:sz w:val="24"/>
                <w:szCs w:val="24"/>
              </w:rPr>
            </w:pPr>
            <w:r>
              <w:rPr>
                <w:rFonts w:ascii="Times New Roman" w:hAnsi="Times New Roman"/>
                <w:sz w:val="24"/>
                <w:szCs w:val="24"/>
              </w:rPr>
              <w:t xml:space="preserve">1. </w:t>
            </w:r>
            <w:r w:rsidRPr="004A32B2">
              <w:rPr>
                <w:rFonts w:ascii="Times New Roman" w:hAnsi="Times New Roman"/>
                <w:sz w:val="24"/>
                <w:szCs w:val="24"/>
              </w:rPr>
              <w:t xml:space="preserve">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w:t>
            </w:r>
            <w:r w:rsidRPr="004A32B2">
              <w:rPr>
                <w:rFonts w:ascii="Times New Roman" w:hAnsi="Times New Roman"/>
                <w:sz w:val="24"/>
                <w:szCs w:val="24"/>
              </w:rPr>
              <w:lastRenderedPageBreak/>
              <w:t xml:space="preserve">01.01.2017 аварийным и подлежащим сносу или реконструкции в связи с физическим износом в процессе эксплуатации.  В рамках Подпрограммы </w:t>
            </w:r>
            <w:r w:rsidRPr="004A32B2">
              <w:rPr>
                <w:rFonts w:ascii="Times New Roman" w:hAnsi="Times New Roman"/>
                <w:sz w:val="24"/>
                <w:szCs w:val="24"/>
                <w:lang w:val="en-US"/>
              </w:rPr>
              <w:t>I</w:t>
            </w:r>
            <w:r w:rsidRPr="004A32B2">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F202FA" w:rsidRPr="004A32B2" w:rsidTr="0059519B">
        <w:trPr>
          <w:trHeight w:val="781"/>
        </w:trPr>
        <w:tc>
          <w:tcPr>
            <w:tcW w:w="3774" w:type="dxa"/>
            <w:vMerge/>
          </w:tcPr>
          <w:p w:rsidR="00F202FA" w:rsidRPr="004A32B2" w:rsidRDefault="00F202FA" w:rsidP="0059519B">
            <w:pPr>
              <w:rPr>
                <w:rFonts w:cs="Times New Roman"/>
                <w:lang w:eastAsia="en-US"/>
              </w:rPr>
            </w:pPr>
          </w:p>
        </w:tc>
        <w:tc>
          <w:tcPr>
            <w:tcW w:w="10397" w:type="dxa"/>
            <w:gridSpan w:val="6"/>
          </w:tcPr>
          <w:p w:rsidR="00F202FA" w:rsidRPr="004A32B2" w:rsidRDefault="00F202FA" w:rsidP="0059519B">
            <w:pPr>
              <w:rPr>
                <w:rFonts w:cs="Times New Roman"/>
                <w:color w:val="000000"/>
              </w:rPr>
            </w:pPr>
            <w:r>
              <w:rPr>
                <w:rFonts w:cs="Times New Roman"/>
              </w:rPr>
              <w:t xml:space="preserve">2. </w:t>
            </w:r>
            <w:r w:rsidRPr="004A32B2">
              <w:rPr>
                <w:rFonts w:cs="Times New Roman"/>
              </w:rPr>
              <w:t xml:space="preserve">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Pr="009C32D1">
              <w:rPr>
                <w:rFonts w:cs="Times New Roman"/>
              </w:rPr>
              <w:t>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p>
        </w:tc>
      </w:tr>
      <w:tr w:rsidR="00F202FA" w:rsidRPr="004A32B2" w:rsidTr="0059519B">
        <w:tc>
          <w:tcPr>
            <w:tcW w:w="3774" w:type="dxa"/>
          </w:tcPr>
          <w:p w:rsidR="00F202FA" w:rsidRPr="004A32B2" w:rsidRDefault="00F202FA" w:rsidP="0059519B">
            <w:pPr>
              <w:rPr>
                <w:rFonts w:cs="Times New Roman"/>
              </w:rPr>
            </w:pPr>
            <w:r w:rsidRPr="004A32B2">
              <w:rPr>
                <w:rFonts w:cs="Times New Roman"/>
              </w:rPr>
              <w:t>Источники финансирования муниципальной программы, в том числе по годам реализации (тыс.рублей):</w:t>
            </w:r>
          </w:p>
        </w:tc>
        <w:tc>
          <w:tcPr>
            <w:tcW w:w="1738" w:type="dxa"/>
            <w:shd w:val="clear" w:color="auto" w:fill="auto"/>
          </w:tcPr>
          <w:p w:rsidR="00F202FA" w:rsidRPr="004A32B2" w:rsidRDefault="00F202FA" w:rsidP="0059519B">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Всего</w:t>
            </w:r>
          </w:p>
        </w:tc>
        <w:tc>
          <w:tcPr>
            <w:tcW w:w="1871" w:type="dxa"/>
            <w:shd w:val="clear" w:color="auto" w:fill="auto"/>
          </w:tcPr>
          <w:p w:rsidR="00F202FA" w:rsidRPr="004A32B2" w:rsidRDefault="00F202FA" w:rsidP="0059519B">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2023 год </w:t>
            </w:r>
          </w:p>
        </w:tc>
        <w:tc>
          <w:tcPr>
            <w:tcW w:w="1697" w:type="dxa"/>
            <w:shd w:val="clear" w:color="auto" w:fill="auto"/>
          </w:tcPr>
          <w:p w:rsidR="00F202FA" w:rsidRPr="004A32B2" w:rsidRDefault="00F202FA" w:rsidP="0059519B">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2024 год </w:t>
            </w:r>
          </w:p>
        </w:tc>
        <w:tc>
          <w:tcPr>
            <w:tcW w:w="1697" w:type="dxa"/>
            <w:shd w:val="clear" w:color="auto" w:fill="auto"/>
          </w:tcPr>
          <w:p w:rsidR="00F202FA" w:rsidRPr="004A32B2" w:rsidRDefault="00F202FA" w:rsidP="0059519B">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2025 год </w:t>
            </w:r>
          </w:p>
        </w:tc>
        <w:tc>
          <w:tcPr>
            <w:tcW w:w="1697" w:type="dxa"/>
            <w:shd w:val="clear" w:color="auto" w:fill="auto"/>
          </w:tcPr>
          <w:p w:rsidR="00F202FA" w:rsidRPr="004A32B2" w:rsidRDefault="00F202FA" w:rsidP="0059519B">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2026 год</w:t>
            </w:r>
          </w:p>
        </w:tc>
        <w:tc>
          <w:tcPr>
            <w:tcW w:w="1697" w:type="dxa"/>
            <w:shd w:val="clear" w:color="auto" w:fill="auto"/>
          </w:tcPr>
          <w:p w:rsidR="00F202FA" w:rsidRPr="004A32B2" w:rsidRDefault="00F202FA" w:rsidP="0059519B">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2027 год </w:t>
            </w:r>
          </w:p>
        </w:tc>
      </w:tr>
      <w:tr w:rsidR="00F202FA" w:rsidRPr="004A32B2" w:rsidTr="0059519B">
        <w:tc>
          <w:tcPr>
            <w:tcW w:w="3774" w:type="dxa"/>
          </w:tcPr>
          <w:p w:rsidR="00F202FA" w:rsidRPr="004A32B2" w:rsidRDefault="00F202FA" w:rsidP="0059519B">
            <w:pPr>
              <w:rPr>
                <w:rFonts w:cs="Times New Roman"/>
              </w:rPr>
            </w:pPr>
            <w:r w:rsidRPr="004A32B2">
              <w:rPr>
                <w:rFonts w:cs="Times New Roman"/>
              </w:rPr>
              <w:t>Средства бюджета городского округа Электросталь Московской области</w:t>
            </w:r>
          </w:p>
        </w:tc>
        <w:tc>
          <w:tcPr>
            <w:tcW w:w="1738" w:type="dxa"/>
            <w:shd w:val="clear" w:color="auto" w:fill="auto"/>
          </w:tcPr>
          <w:p w:rsidR="00F202FA" w:rsidRPr="005D2813" w:rsidRDefault="00F202FA" w:rsidP="0059519B">
            <w:pPr>
              <w:jc w:val="center"/>
              <w:rPr>
                <w:rFonts w:cs="Times New Roman"/>
              </w:rPr>
            </w:pPr>
            <w:bookmarkStart w:id="0" w:name="_Hlk119053511"/>
            <w:r w:rsidRPr="005D2813">
              <w:rPr>
                <w:rFonts w:cs="Times New Roman"/>
              </w:rPr>
              <w:t>26 265,00</w:t>
            </w:r>
            <w:bookmarkEnd w:id="0"/>
          </w:p>
        </w:tc>
        <w:tc>
          <w:tcPr>
            <w:tcW w:w="1871" w:type="dxa"/>
            <w:shd w:val="clear" w:color="auto" w:fill="auto"/>
          </w:tcPr>
          <w:p w:rsidR="00F202FA" w:rsidRPr="005D2813" w:rsidRDefault="00F202FA" w:rsidP="0059519B">
            <w:pPr>
              <w:jc w:val="center"/>
              <w:rPr>
                <w:rFonts w:cs="Times New Roman"/>
              </w:rPr>
            </w:pPr>
            <w:r w:rsidRPr="005D2813">
              <w:rPr>
                <w:rFonts w:cs="Times New Roman"/>
              </w:rPr>
              <w:t>26 265,00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r>
      <w:tr w:rsidR="00F202FA" w:rsidRPr="004A32B2" w:rsidTr="0059519B">
        <w:tc>
          <w:tcPr>
            <w:tcW w:w="3774" w:type="dxa"/>
          </w:tcPr>
          <w:p w:rsidR="00F202FA" w:rsidRPr="004A32B2" w:rsidRDefault="00F202FA" w:rsidP="0059519B">
            <w:pPr>
              <w:pStyle w:val="ConsPlusNormal"/>
              <w:rPr>
                <w:rFonts w:ascii="Times New Roman" w:hAnsi="Times New Roman" w:cs="Times New Roman"/>
                <w:sz w:val="24"/>
                <w:szCs w:val="24"/>
              </w:rPr>
            </w:pPr>
            <w:r w:rsidRPr="004A32B2">
              <w:rPr>
                <w:rFonts w:ascii="Times New Roman" w:hAnsi="Times New Roman" w:cs="Times New Roman"/>
                <w:sz w:val="24"/>
                <w:szCs w:val="24"/>
              </w:rPr>
              <w:t>Средства бюджета Московской области</w:t>
            </w:r>
          </w:p>
        </w:tc>
        <w:tc>
          <w:tcPr>
            <w:tcW w:w="1738" w:type="dxa"/>
            <w:shd w:val="clear" w:color="auto" w:fill="auto"/>
          </w:tcPr>
          <w:p w:rsidR="00F202FA" w:rsidRPr="005D2813" w:rsidRDefault="00F202FA" w:rsidP="0059519B">
            <w:pPr>
              <w:jc w:val="center"/>
            </w:pPr>
            <w:r w:rsidRPr="005D2813">
              <w:rPr>
                <w:rFonts w:cs="Times New Roman"/>
              </w:rPr>
              <w:t>0,00</w:t>
            </w:r>
          </w:p>
        </w:tc>
        <w:tc>
          <w:tcPr>
            <w:tcW w:w="1871"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r>
      <w:tr w:rsidR="00F202FA" w:rsidRPr="004A32B2" w:rsidTr="0059519B">
        <w:tc>
          <w:tcPr>
            <w:tcW w:w="3774" w:type="dxa"/>
          </w:tcPr>
          <w:p w:rsidR="00F202FA" w:rsidRPr="004A32B2" w:rsidRDefault="00F202FA" w:rsidP="0059519B">
            <w:pPr>
              <w:pStyle w:val="ConsPlusNormal"/>
              <w:rPr>
                <w:rFonts w:ascii="Times New Roman" w:hAnsi="Times New Roman" w:cs="Times New Roman"/>
                <w:sz w:val="24"/>
                <w:szCs w:val="24"/>
              </w:rPr>
            </w:pPr>
            <w:r w:rsidRPr="004A32B2">
              <w:rPr>
                <w:rFonts w:ascii="Times New Roman" w:hAnsi="Times New Roman" w:cs="Times New Roman"/>
                <w:sz w:val="24"/>
                <w:szCs w:val="24"/>
              </w:rPr>
              <w:t>Средства федерального бюджета</w:t>
            </w:r>
          </w:p>
        </w:tc>
        <w:tc>
          <w:tcPr>
            <w:tcW w:w="1738" w:type="dxa"/>
            <w:shd w:val="clear" w:color="auto" w:fill="auto"/>
          </w:tcPr>
          <w:p w:rsidR="00F202FA" w:rsidRPr="005D2813" w:rsidRDefault="00F202FA" w:rsidP="0059519B">
            <w:pPr>
              <w:jc w:val="center"/>
            </w:pPr>
            <w:r w:rsidRPr="005D2813">
              <w:rPr>
                <w:rFonts w:cs="Times New Roman"/>
              </w:rPr>
              <w:t>0,00</w:t>
            </w:r>
          </w:p>
        </w:tc>
        <w:tc>
          <w:tcPr>
            <w:tcW w:w="1871"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r>
      <w:tr w:rsidR="00F202FA" w:rsidRPr="004A32B2" w:rsidTr="0059519B">
        <w:trPr>
          <w:trHeight w:val="54"/>
        </w:trPr>
        <w:tc>
          <w:tcPr>
            <w:tcW w:w="3774" w:type="dxa"/>
          </w:tcPr>
          <w:p w:rsidR="00F202FA" w:rsidRPr="004A32B2" w:rsidRDefault="00F202FA" w:rsidP="0059519B">
            <w:pPr>
              <w:pStyle w:val="ConsPlusNormal"/>
              <w:rPr>
                <w:rFonts w:ascii="Times New Roman" w:hAnsi="Times New Roman" w:cs="Times New Roman"/>
                <w:sz w:val="24"/>
                <w:szCs w:val="24"/>
              </w:rPr>
            </w:pPr>
            <w:r w:rsidRPr="004A32B2">
              <w:rPr>
                <w:rFonts w:ascii="Times New Roman" w:hAnsi="Times New Roman" w:cs="Times New Roman"/>
                <w:sz w:val="24"/>
                <w:szCs w:val="24"/>
              </w:rPr>
              <w:t>Внебюджетные средства</w:t>
            </w:r>
          </w:p>
        </w:tc>
        <w:tc>
          <w:tcPr>
            <w:tcW w:w="1738" w:type="dxa"/>
            <w:shd w:val="clear" w:color="auto" w:fill="auto"/>
          </w:tcPr>
          <w:p w:rsidR="00F202FA" w:rsidRPr="005D2813" w:rsidRDefault="00F202FA" w:rsidP="0059519B">
            <w:pPr>
              <w:jc w:val="center"/>
            </w:pPr>
            <w:r w:rsidRPr="005D2813">
              <w:rPr>
                <w:rFonts w:cs="Times New Roman"/>
              </w:rPr>
              <w:t>0,00</w:t>
            </w:r>
          </w:p>
        </w:tc>
        <w:tc>
          <w:tcPr>
            <w:tcW w:w="1871"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c>
          <w:tcPr>
            <w:tcW w:w="1697" w:type="dxa"/>
            <w:shd w:val="clear" w:color="auto" w:fill="auto"/>
          </w:tcPr>
          <w:p w:rsidR="00F202FA" w:rsidRPr="005D2813" w:rsidRDefault="00F202FA" w:rsidP="0059519B">
            <w:pPr>
              <w:jc w:val="center"/>
            </w:pPr>
            <w:r w:rsidRPr="005D2813">
              <w:rPr>
                <w:rFonts w:cs="Times New Roman"/>
              </w:rPr>
              <w:t>0,00</w:t>
            </w:r>
          </w:p>
        </w:tc>
      </w:tr>
      <w:tr w:rsidR="00F202FA" w:rsidRPr="004A32B2" w:rsidTr="0059519B">
        <w:tc>
          <w:tcPr>
            <w:tcW w:w="3774" w:type="dxa"/>
          </w:tcPr>
          <w:p w:rsidR="00F202FA" w:rsidRPr="004A32B2" w:rsidRDefault="00F202FA" w:rsidP="0059519B">
            <w:pPr>
              <w:pStyle w:val="ConsPlusNormal"/>
              <w:rPr>
                <w:rFonts w:ascii="Times New Roman" w:hAnsi="Times New Roman" w:cs="Times New Roman"/>
                <w:sz w:val="24"/>
                <w:szCs w:val="24"/>
              </w:rPr>
            </w:pPr>
            <w:r w:rsidRPr="004A32B2">
              <w:rPr>
                <w:rFonts w:ascii="Times New Roman" w:hAnsi="Times New Roman" w:cs="Times New Roman"/>
                <w:sz w:val="24"/>
                <w:szCs w:val="24"/>
              </w:rPr>
              <w:t>Всего, в том числе по годам:</w:t>
            </w:r>
          </w:p>
        </w:tc>
        <w:tc>
          <w:tcPr>
            <w:tcW w:w="1738" w:type="dxa"/>
            <w:shd w:val="clear" w:color="auto" w:fill="auto"/>
          </w:tcPr>
          <w:p w:rsidR="00F202FA" w:rsidRPr="005D2813" w:rsidRDefault="00F202FA" w:rsidP="0059519B">
            <w:pPr>
              <w:jc w:val="center"/>
              <w:rPr>
                <w:rFonts w:eastAsia="Calibri" w:cs="Times New Roman"/>
                <w:lang w:eastAsia="en-US"/>
              </w:rPr>
            </w:pPr>
            <w:r w:rsidRPr="005D2813">
              <w:rPr>
                <w:rFonts w:cs="Times New Roman"/>
              </w:rPr>
              <w:t>26 265,00</w:t>
            </w:r>
          </w:p>
        </w:tc>
        <w:tc>
          <w:tcPr>
            <w:tcW w:w="1871" w:type="dxa"/>
            <w:shd w:val="clear" w:color="auto" w:fill="auto"/>
          </w:tcPr>
          <w:p w:rsidR="00F202FA" w:rsidRPr="005D2813" w:rsidRDefault="00F202FA" w:rsidP="0059519B">
            <w:pPr>
              <w:jc w:val="center"/>
              <w:rPr>
                <w:rFonts w:eastAsia="Calibri" w:cs="Times New Roman"/>
                <w:lang w:eastAsia="en-US"/>
              </w:rPr>
            </w:pPr>
            <w:r w:rsidRPr="005D2813">
              <w:rPr>
                <w:rFonts w:cs="Times New Roman"/>
              </w:rPr>
              <w:t>26 265,00</w:t>
            </w:r>
          </w:p>
        </w:tc>
        <w:tc>
          <w:tcPr>
            <w:tcW w:w="1697" w:type="dxa"/>
            <w:shd w:val="clear" w:color="auto" w:fill="auto"/>
          </w:tcPr>
          <w:p w:rsidR="00F202FA" w:rsidRPr="005D2813" w:rsidRDefault="00F202FA" w:rsidP="0059519B">
            <w:pPr>
              <w:jc w:val="center"/>
              <w:rPr>
                <w:rFonts w:eastAsia="Calibri" w:cs="Times New Roman"/>
                <w:lang w:eastAsia="en-US"/>
              </w:rPr>
            </w:pPr>
            <w:r w:rsidRPr="005D2813">
              <w:rPr>
                <w:rFonts w:eastAsia="Calibri" w:cs="Times New Roman"/>
                <w:lang w:eastAsia="en-US"/>
              </w:rPr>
              <w:t>0,00</w:t>
            </w:r>
          </w:p>
        </w:tc>
        <w:tc>
          <w:tcPr>
            <w:tcW w:w="1697" w:type="dxa"/>
            <w:shd w:val="clear" w:color="auto" w:fill="auto"/>
          </w:tcPr>
          <w:p w:rsidR="00F202FA" w:rsidRPr="005D2813" w:rsidRDefault="00F202FA" w:rsidP="0059519B">
            <w:pPr>
              <w:jc w:val="center"/>
              <w:rPr>
                <w:rFonts w:eastAsia="Calibri" w:cs="Times New Roman"/>
                <w:lang w:eastAsia="en-US"/>
              </w:rPr>
            </w:pPr>
            <w:r w:rsidRPr="005D2813">
              <w:rPr>
                <w:rFonts w:eastAsia="Calibri" w:cs="Times New Roman"/>
                <w:lang w:eastAsia="en-US"/>
              </w:rPr>
              <w:t>0,00</w:t>
            </w:r>
          </w:p>
        </w:tc>
        <w:tc>
          <w:tcPr>
            <w:tcW w:w="1697" w:type="dxa"/>
            <w:shd w:val="clear" w:color="auto" w:fill="auto"/>
          </w:tcPr>
          <w:p w:rsidR="00F202FA" w:rsidRPr="005D2813" w:rsidRDefault="00F202FA" w:rsidP="0059519B">
            <w:pPr>
              <w:jc w:val="center"/>
              <w:rPr>
                <w:rFonts w:eastAsia="Calibri" w:cs="Times New Roman"/>
                <w:lang w:eastAsia="en-US"/>
              </w:rPr>
            </w:pPr>
            <w:r w:rsidRPr="005D2813">
              <w:rPr>
                <w:rFonts w:eastAsia="Calibri" w:cs="Times New Roman"/>
                <w:lang w:eastAsia="en-US"/>
              </w:rPr>
              <w:t>0,00</w:t>
            </w:r>
          </w:p>
        </w:tc>
        <w:tc>
          <w:tcPr>
            <w:tcW w:w="1697" w:type="dxa"/>
            <w:shd w:val="clear" w:color="auto" w:fill="auto"/>
          </w:tcPr>
          <w:p w:rsidR="00F202FA" w:rsidRPr="005D2813" w:rsidRDefault="00F202FA" w:rsidP="0059519B">
            <w:pPr>
              <w:jc w:val="center"/>
              <w:rPr>
                <w:rFonts w:eastAsia="Calibri" w:cs="Times New Roman"/>
                <w:lang w:eastAsia="en-US"/>
              </w:rPr>
            </w:pPr>
            <w:r w:rsidRPr="005D2813">
              <w:rPr>
                <w:rFonts w:eastAsia="Calibri" w:cs="Times New Roman"/>
                <w:lang w:eastAsia="en-US"/>
              </w:rPr>
              <w:t>0,00</w:t>
            </w:r>
          </w:p>
        </w:tc>
      </w:tr>
    </w:tbl>
    <w:p w:rsidR="00F202FA" w:rsidRDefault="00F202FA" w:rsidP="00F202FA">
      <w:pPr>
        <w:ind w:firstLine="540"/>
        <w:jc w:val="both"/>
        <w:rPr>
          <w:rFonts w:cs="Times New Roman"/>
          <w:lang w:eastAsia="en-US"/>
        </w:rPr>
      </w:pPr>
    </w:p>
    <w:p w:rsidR="00F202FA" w:rsidRDefault="00F202FA" w:rsidP="00F202FA">
      <w:pPr>
        <w:rPr>
          <w:rFonts w:cs="Times New Roman"/>
          <w:lang w:eastAsia="en-US"/>
        </w:rPr>
      </w:pPr>
      <w:r>
        <w:rPr>
          <w:rFonts w:cs="Times New Roman"/>
          <w:lang w:eastAsia="en-US"/>
        </w:rPr>
        <w:br w:type="page"/>
      </w:r>
    </w:p>
    <w:p w:rsidR="00F202FA" w:rsidRDefault="00F202FA" w:rsidP="00F202FA">
      <w:pPr>
        <w:ind w:firstLine="540"/>
        <w:jc w:val="center"/>
        <w:rPr>
          <w:rFonts w:cs="Times New Roman"/>
          <w:lang w:eastAsia="en-US"/>
        </w:rPr>
      </w:pPr>
    </w:p>
    <w:p w:rsidR="00F202FA" w:rsidRDefault="00F202FA" w:rsidP="00F202FA">
      <w:pPr>
        <w:ind w:firstLine="540"/>
        <w:jc w:val="center"/>
        <w:rPr>
          <w:rFonts w:cs="Times New Roman"/>
          <w:lang w:eastAsia="en-US"/>
        </w:rPr>
      </w:pPr>
      <w:r w:rsidRPr="00CA4D67">
        <w:rPr>
          <w:rFonts w:cs="Times New Roman"/>
          <w:lang w:eastAsia="en-US"/>
        </w:rPr>
        <w:t>2. Краткая характеристика сферы реализации муниципальной программы</w:t>
      </w:r>
    </w:p>
    <w:p w:rsidR="00F202FA" w:rsidRDefault="00F202FA" w:rsidP="00F202FA">
      <w:pPr>
        <w:ind w:firstLine="540"/>
        <w:jc w:val="center"/>
        <w:rPr>
          <w:rFonts w:cs="Times New Roman"/>
          <w:lang w:eastAsia="en-US"/>
        </w:rPr>
      </w:pPr>
    </w:p>
    <w:p w:rsidR="00F202FA" w:rsidRPr="000B350E" w:rsidRDefault="00F202FA" w:rsidP="00F202FA">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rsidR="00F202FA" w:rsidRDefault="00F202FA" w:rsidP="00F202FA">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202FA" w:rsidRPr="000B350E" w:rsidRDefault="00F202FA" w:rsidP="00F202FA">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rsidR="00F202FA" w:rsidRPr="003235D6" w:rsidRDefault="00F202FA" w:rsidP="00F202FA">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rsidR="00F202FA" w:rsidRPr="000B350E" w:rsidRDefault="00F202FA" w:rsidP="00F202FA">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rsidR="00F202FA" w:rsidRDefault="00F202FA" w:rsidP="00F202FA">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rsidR="00F202FA" w:rsidRDefault="00F202FA" w:rsidP="00F202FA">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rsidR="00F202FA" w:rsidRDefault="00F202FA" w:rsidP="00F202FA">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rsidR="00F202FA" w:rsidRPr="00BB2D33" w:rsidRDefault="00F202FA" w:rsidP="00F202FA">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rsidR="00F202FA" w:rsidRPr="00BB2D33" w:rsidRDefault="00F202FA" w:rsidP="00F202FA">
      <w:pPr>
        <w:jc w:val="center"/>
        <w:rPr>
          <w:rFonts w:cs="Times New Roman"/>
          <w:lang w:eastAsia="en-US"/>
        </w:rPr>
      </w:pPr>
    </w:p>
    <w:p w:rsidR="00F202FA" w:rsidRDefault="00F202FA" w:rsidP="00F202FA">
      <w:pPr>
        <w:rPr>
          <w:rFonts w:cs="Times New Roman"/>
          <w:lang w:eastAsia="en-US"/>
        </w:rPr>
      </w:pPr>
      <w:r>
        <w:rPr>
          <w:rFonts w:cs="Times New Roman"/>
          <w:lang w:eastAsia="en-US"/>
        </w:rPr>
        <w:br w:type="page"/>
      </w:r>
    </w:p>
    <w:p w:rsidR="00F202FA" w:rsidRPr="00BB2D33" w:rsidRDefault="00F202FA" w:rsidP="00F202FA">
      <w:pPr>
        <w:jc w:val="center"/>
        <w:rPr>
          <w:rFonts w:cs="Times New Roman"/>
          <w:lang w:eastAsia="en-US"/>
        </w:rPr>
      </w:pPr>
      <w:r w:rsidRPr="00BB2D33">
        <w:rPr>
          <w:rFonts w:cs="Times New Roman"/>
          <w:lang w:eastAsia="en-US"/>
        </w:rPr>
        <w:lastRenderedPageBreak/>
        <w:t>Перечень многоквартирных домов,</w:t>
      </w:r>
    </w:p>
    <w:p w:rsidR="00F202FA" w:rsidRPr="00BB2D33" w:rsidRDefault="00F202FA" w:rsidP="00F202FA">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rsidR="00F202FA" w:rsidRDefault="00F202FA" w:rsidP="00F202FA">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rsidR="00F202FA" w:rsidRPr="00BB2D33" w:rsidRDefault="00F202FA" w:rsidP="00F202FA">
      <w:pPr>
        <w:jc w:val="center"/>
        <w:rPr>
          <w:rFonts w:cs="Times New Roman"/>
          <w:lang w:eastAsia="en-US"/>
        </w:rPr>
      </w:pPr>
    </w:p>
    <w:tbl>
      <w:tblPr>
        <w:tblStyle w:val="ac"/>
        <w:tblW w:w="4935" w:type="pct"/>
        <w:tblLook w:val="04A0" w:firstRow="1" w:lastRow="0" w:firstColumn="1" w:lastColumn="0" w:noHBand="0" w:noVBand="1"/>
      </w:tblPr>
      <w:tblGrid>
        <w:gridCol w:w="636"/>
        <w:gridCol w:w="3454"/>
        <w:gridCol w:w="1681"/>
        <w:gridCol w:w="4129"/>
        <w:gridCol w:w="3623"/>
        <w:gridCol w:w="1350"/>
      </w:tblGrid>
      <w:tr w:rsidR="00F202FA" w:rsidRPr="00B610B5" w:rsidTr="0059519B">
        <w:tc>
          <w:tcPr>
            <w:tcW w:w="214"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38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bCs/>
                <w:sz w:val="20"/>
                <w:szCs w:val="20"/>
              </w:rPr>
            </w:pPr>
            <w:r>
              <w:rPr>
                <w:rFonts w:ascii="Times New Roman" w:hAnsi="Times New Roman" w:cs="Times New Roman"/>
                <w:bCs/>
                <w:sz w:val="20"/>
                <w:szCs w:val="20"/>
              </w:rPr>
              <w:t>Дата принятия решения о признании дома аварийным</w:t>
            </w:r>
          </w:p>
        </w:tc>
        <w:tc>
          <w:tcPr>
            <w:tcW w:w="1218"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5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hideMark/>
          </w:tcPr>
          <w:p w:rsidR="00F202FA" w:rsidRPr="003E098B" w:rsidRDefault="00F202FA" w:rsidP="0059519B">
            <w:pPr>
              <w:ind w:right="-170"/>
              <w:jc w:val="center"/>
              <w:rPr>
                <w:rFonts w:cs="Times New Roman"/>
                <w:sz w:val="20"/>
                <w:szCs w:val="20"/>
              </w:rPr>
            </w:pPr>
            <w:r>
              <w:rPr>
                <w:rFonts w:cs="Times New Roman"/>
                <w:sz w:val="20"/>
                <w:szCs w:val="20"/>
              </w:rPr>
              <w:t>1.</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517,00</w:t>
            </w:r>
          </w:p>
        </w:tc>
        <w:tc>
          <w:tcPr>
            <w:tcW w:w="1388" w:type="pct"/>
            <w:vMerge w:val="restart"/>
            <w:tcBorders>
              <w:top w:val="single" w:sz="4" w:space="0" w:color="auto"/>
              <w:left w:val="single" w:sz="4" w:space="0" w:color="auto"/>
              <w:right w:val="single" w:sz="4" w:space="0" w:color="auto"/>
            </w:tcBorders>
          </w:tcPr>
          <w:p w:rsidR="00F202FA" w:rsidRDefault="00F202FA" w:rsidP="0059519B">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rsidR="00F202FA" w:rsidRPr="00B610B5" w:rsidRDefault="00F202FA" w:rsidP="0059519B">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18" w:type="pct"/>
            <w:tcBorders>
              <w:top w:val="single" w:sz="4" w:space="0" w:color="auto"/>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pStyle w:val="af0"/>
              <w:ind w:left="147"/>
              <w:rPr>
                <w:rFonts w:cs="Times New Roman"/>
                <w:sz w:val="20"/>
                <w:szCs w:val="20"/>
              </w:rPr>
            </w:pPr>
            <w:r>
              <w:rPr>
                <w:rFonts w:cs="Times New Roman"/>
                <w:sz w:val="20"/>
                <w:szCs w:val="20"/>
              </w:rPr>
              <w:t>2.</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511,80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left w:val="single" w:sz="4" w:space="0" w:color="auto"/>
              <w:right w:val="single" w:sz="4" w:space="0" w:color="auto"/>
            </w:tcBorders>
            <w:hideMark/>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left w:val="single" w:sz="4" w:space="0" w:color="auto"/>
              <w:right w:val="single" w:sz="4" w:space="0" w:color="auto"/>
            </w:tcBorders>
            <w:vAlign w:val="center"/>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pStyle w:val="af0"/>
              <w:ind w:left="147"/>
              <w:rPr>
                <w:rFonts w:cs="Times New Roman"/>
                <w:sz w:val="20"/>
                <w:szCs w:val="20"/>
              </w:rPr>
            </w:pPr>
            <w:r>
              <w:rPr>
                <w:rFonts w:cs="Times New Roman"/>
                <w:sz w:val="20"/>
                <w:szCs w:val="20"/>
              </w:rPr>
              <w:t>3.</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498,90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left w:val="single" w:sz="4" w:space="0" w:color="auto"/>
              <w:right w:val="single" w:sz="4" w:space="0" w:color="auto"/>
            </w:tcBorders>
            <w:hideMark/>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left w:val="single" w:sz="4" w:space="0" w:color="auto"/>
              <w:right w:val="single" w:sz="4" w:space="0" w:color="auto"/>
            </w:tcBorders>
            <w:vAlign w:val="center"/>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pStyle w:val="af0"/>
              <w:ind w:left="147"/>
              <w:rPr>
                <w:rFonts w:cs="Times New Roman"/>
                <w:sz w:val="20"/>
                <w:szCs w:val="20"/>
              </w:rPr>
            </w:pPr>
            <w:r>
              <w:rPr>
                <w:rFonts w:cs="Times New Roman"/>
                <w:sz w:val="20"/>
                <w:szCs w:val="20"/>
              </w:rPr>
              <w:t>4.</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Трудовая, дом 1**</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107,70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left w:val="single" w:sz="4" w:space="0" w:color="auto"/>
              <w:right w:val="single" w:sz="4" w:space="0" w:color="auto"/>
            </w:tcBorders>
            <w:hideMark/>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left w:val="single" w:sz="4" w:space="0" w:color="auto"/>
              <w:right w:val="single" w:sz="4" w:space="0" w:color="auto"/>
            </w:tcBorders>
            <w:vAlign w:val="center"/>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pStyle w:val="af0"/>
              <w:ind w:left="147"/>
              <w:rPr>
                <w:rFonts w:cs="Times New Roman"/>
                <w:sz w:val="20"/>
                <w:szCs w:val="20"/>
              </w:rPr>
            </w:pPr>
            <w:r>
              <w:rPr>
                <w:rFonts w:cs="Times New Roman"/>
                <w:sz w:val="20"/>
                <w:szCs w:val="20"/>
              </w:rPr>
              <w:t>5.</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629,80</w:t>
            </w:r>
          </w:p>
        </w:tc>
        <w:tc>
          <w:tcPr>
            <w:tcW w:w="1388" w:type="pct"/>
            <w:vMerge/>
            <w:tcBorders>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left w:val="single" w:sz="4" w:space="0" w:color="auto"/>
              <w:bottom w:val="single" w:sz="4" w:space="0" w:color="auto"/>
              <w:right w:val="single" w:sz="4" w:space="0" w:color="auto"/>
            </w:tcBorders>
            <w:hideMark/>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left w:val="single" w:sz="4" w:space="0" w:color="auto"/>
              <w:bottom w:val="single" w:sz="4" w:space="0" w:color="auto"/>
              <w:right w:val="single" w:sz="4" w:space="0" w:color="auto"/>
            </w:tcBorders>
            <w:vAlign w:val="center"/>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pStyle w:val="af0"/>
              <w:ind w:left="147"/>
              <w:rPr>
                <w:rFonts w:cs="Times New Roman"/>
                <w:sz w:val="20"/>
                <w:szCs w:val="20"/>
              </w:rPr>
            </w:pPr>
            <w:r>
              <w:rPr>
                <w:rFonts w:cs="Times New Roman"/>
                <w:sz w:val="20"/>
                <w:szCs w:val="20"/>
              </w:rPr>
              <w:t>6.</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2 744,80</w:t>
            </w:r>
          </w:p>
        </w:tc>
        <w:tc>
          <w:tcPr>
            <w:tcW w:w="1388" w:type="pct"/>
            <w:vMerge w:val="restart"/>
            <w:tcBorders>
              <w:top w:val="single" w:sz="4" w:space="0" w:color="auto"/>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Pr>
                <w:rFonts w:ascii="Times New Roman" w:hAnsi="Times New Roman" w:cs="Times New Roman"/>
                <w:sz w:val="20"/>
                <w:szCs w:val="20"/>
              </w:rPr>
              <w:t>02.12.2020</w:t>
            </w:r>
          </w:p>
        </w:tc>
        <w:tc>
          <w:tcPr>
            <w:tcW w:w="1218"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7.</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440,20</w:t>
            </w:r>
          </w:p>
        </w:tc>
        <w:tc>
          <w:tcPr>
            <w:tcW w:w="1388" w:type="pct"/>
            <w:vMerge/>
            <w:tcBorders>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8.</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2 810,20</w:t>
            </w:r>
          </w:p>
        </w:tc>
        <w:tc>
          <w:tcPr>
            <w:tcW w:w="1388" w:type="pct"/>
            <w:vMerge w:val="restart"/>
            <w:tcBorders>
              <w:top w:val="single" w:sz="4" w:space="0" w:color="auto"/>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Pr>
                <w:rFonts w:ascii="Times New Roman" w:hAnsi="Times New Roman" w:cs="Times New Roman"/>
                <w:sz w:val="20"/>
                <w:szCs w:val="20"/>
              </w:rPr>
              <w:t>08.11.2021</w:t>
            </w: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9.</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532,20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10.</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Пушкина, дом № 31</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2745,50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11.</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Лесная, дом № 26</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530,30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3E098B" w:rsidRDefault="00F202FA" w:rsidP="0059519B">
            <w:pPr>
              <w:pStyle w:val="af0"/>
              <w:ind w:left="147"/>
              <w:rPr>
                <w:rFonts w:cs="Times New Roman"/>
                <w:sz w:val="20"/>
                <w:szCs w:val="20"/>
              </w:rPr>
            </w:pPr>
            <w:r>
              <w:rPr>
                <w:rFonts w:cs="Times New Roman"/>
                <w:sz w:val="20"/>
                <w:szCs w:val="20"/>
              </w:rPr>
              <w:t>12.</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529,30</w:t>
            </w:r>
          </w:p>
        </w:tc>
        <w:tc>
          <w:tcPr>
            <w:tcW w:w="1388" w:type="pct"/>
            <w:vMerge/>
            <w:tcBorders>
              <w:left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13.</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ул. Жулябина, дом № 21</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79,80</w:t>
            </w:r>
          </w:p>
        </w:tc>
        <w:tc>
          <w:tcPr>
            <w:tcW w:w="1388" w:type="pct"/>
            <w:vMerge/>
            <w:tcBorders>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14.</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871,90</w:t>
            </w:r>
          </w:p>
        </w:tc>
        <w:tc>
          <w:tcPr>
            <w:tcW w:w="138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Pr>
                <w:rFonts w:ascii="Times New Roman" w:hAnsi="Times New Roman" w:cs="Times New Roman"/>
                <w:sz w:val="20"/>
                <w:szCs w:val="20"/>
              </w:rPr>
              <w:t>12.08.2021</w:t>
            </w: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59519B">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59519B">
            <w:pPr>
              <w:pStyle w:val="af0"/>
              <w:ind w:left="147"/>
              <w:rPr>
                <w:rFonts w:cs="Times New Roman"/>
                <w:sz w:val="20"/>
                <w:szCs w:val="20"/>
              </w:rPr>
            </w:pPr>
            <w:r>
              <w:rPr>
                <w:rFonts w:cs="Times New Roman"/>
                <w:sz w:val="20"/>
                <w:szCs w:val="20"/>
              </w:rPr>
              <w:t>15.</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rPr>
                <w:rFonts w:ascii="Times New Roman" w:hAnsi="Times New Roman" w:cs="Times New Roman"/>
                <w:sz w:val="20"/>
                <w:szCs w:val="20"/>
              </w:rPr>
            </w:pPr>
            <w:r w:rsidRPr="00B610B5">
              <w:rPr>
                <w:rFonts w:ascii="Times New Roman" w:hAnsi="Times New Roman" w:cs="Times New Roman"/>
                <w:sz w:val="20"/>
                <w:szCs w:val="20"/>
              </w:rPr>
              <w:t>п.Елизаветино, ул.Прудная, д.16</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38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Pr>
                <w:rFonts w:ascii="Times New Roman" w:hAnsi="Times New Roman" w:cs="Times New Roman"/>
                <w:sz w:val="20"/>
                <w:szCs w:val="20"/>
              </w:rPr>
              <w:t>26.10.2022</w:t>
            </w: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59519B">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bl>
    <w:p w:rsidR="00F202FA" w:rsidRPr="00B610B5" w:rsidRDefault="00F202FA" w:rsidP="00F202FA">
      <w:pPr>
        <w:widowControl w:val="0"/>
        <w:autoSpaceDE w:val="0"/>
        <w:autoSpaceDN w:val="0"/>
        <w:adjustRightInd w:val="0"/>
        <w:jc w:val="both"/>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bookmarkStart w:id="1" w:name="sub_1003"/>
    </w:p>
    <w:p w:rsidR="00F202FA" w:rsidRPr="00BB2D33" w:rsidRDefault="00F202FA" w:rsidP="00F202FA">
      <w:pPr>
        <w:widowControl w:val="0"/>
        <w:autoSpaceDE w:val="0"/>
        <w:autoSpaceDN w:val="0"/>
        <w:adjustRightInd w:val="0"/>
        <w:jc w:val="both"/>
        <w:outlineLvl w:val="0"/>
        <w:rPr>
          <w:rFonts w:cs="Times New Roman"/>
        </w:rPr>
      </w:pPr>
      <w:r w:rsidRPr="00B610B5">
        <w:rPr>
          <w:rFonts w:cs="Times New Roman"/>
          <w:b/>
          <w:bCs/>
        </w:rPr>
        <w:t xml:space="preserve">** </w:t>
      </w:r>
      <w:r w:rsidRPr="00B610B5">
        <w:rPr>
          <w:rFonts w:cs="Times New Roman"/>
          <w:bCs/>
          <w:i/>
          <w:sz w:val="16"/>
          <w:szCs w:val="16"/>
        </w:rPr>
        <w:t>Дома, подлежащие в 2020-2022 гг расселению по ДРЗТ, включены в список в связи с расторжением договора</w:t>
      </w:r>
    </w:p>
    <w:p w:rsidR="00F202FA" w:rsidRDefault="00F202FA" w:rsidP="00F202FA">
      <w:pPr>
        <w:tabs>
          <w:tab w:val="left" w:pos="7742"/>
        </w:tabs>
        <w:ind w:firstLine="709"/>
        <w:jc w:val="both"/>
        <w:rPr>
          <w:rFonts w:cs="Times New Roman"/>
          <w:lang w:eastAsia="en-US"/>
        </w:rPr>
      </w:pPr>
      <w:bookmarkStart w:id="2" w:name="sub_1004"/>
      <w:bookmarkEnd w:id="1"/>
    </w:p>
    <w:p w:rsidR="00F202FA" w:rsidRPr="00BB2D33" w:rsidRDefault="00F202FA" w:rsidP="00F202FA">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rsidR="00F202FA" w:rsidRPr="00BB2D33" w:rsidRDefault="00F202FA" w:rsidP="00F202FA">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F202FA" w:rsidRPr="00BB2D33" w:rsidRDefault="00F202FA" w:rsidP="00F202FA">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rsidR="00F202FA" w:rsidRPr="00BB2D33" w:rsidRDefault="00F202FA" w:rsidP="00F202FA">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F202FA" w:rsidRPr="00BB2D33" w:rsidRDefault="00F202FA" w:rsidP="00F202FA">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lastRenderedPageBreak/>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rsidR="00F202FA" w:rsidRPr="00BB2D33" w:rsidRDefault="00F202FA" w:rsidP="00F202FA">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rsidR="00F202FA" w:rsidRPr="00BB2D33" w:rsidRDefault="00F202FA" w:rsidP="00F202FA">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rsidR="00F202FA" w:rsidRPr="00BB2D33" w:rsidRDefault="00F202FA" w:rsidP="00F202FA">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F202FA" w:rsidRPr="00BB2D33" w:rsidRDefault="00F202FA" w:rsidP="00F202FA">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rsidR="00F202FA" w:rsidRPr="00BB2D33" w:rsidRDefault="00F202FA" w:rsidP="00F202FA">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F202FA" w:rsidRPr="00BB2D33" w:rsidRDefault="00F202FA" w:rsidP="00F202FA">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F202FA" w:rsidRPr="00BB2D33" w:rsidRDefault="00F202FA" w:rsidP="00F202FA">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F202FA" w:rsidRPr="00BB2D33" w:rsidRDefault="00F202FA" w:rsidP="00F202FA">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F202FA" w:rsidRPr="00BB2D33" w:rsidRDefault="00F202FA" w:rsidP="00F202FA">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Подпрограммы </w:t>
      </w:r>
      <w:r w:rsidRPr="00BB2D33">
        <w:rPr>
          <w:rFonts w:cs="Times New Roman"/>
          <w:lang w:val="en-US" w:eastAsia="en-US"/>
        </w:rPr>
        <w:t>II</w:t>
      </w:r>
      <w:r w:rsidRPr="00BB2D33">
        <w:rPr>
          <w:rFonts w:cs="Times New Roman"/>
          <w:lang w:eastAsia="en-US"/>
        </w:rPr>
        <w:t xml:space="preserve"> являются</w:t>
      </w:r>
      <w:r w:rsidRPr="00C96F16">
        <w:rPr>
          <w:rFonts w:cs="Times New Roman"/>
          <w:lang w:eastAsia="en-US"/>
        </w:rPr>
        <w:t>, средства бюджета Московской области и местного бюджета, внебюджетные средства.</w:t>
      </w:r>
    </w:p>
    <w:p w:rsidR="00F202FA" w:rsidRPr="00BB2D33" w:rsidRDefault="00F202FA" w:rsidP="00F202FA">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rsidR="00F202FA" w:rsidRPr="00BB2D33" w:rsidRDefault="00F202FA" w:rsidP="00F202FA">
      <w:pPr>
        <w:widowControl w:val="0"/>
        <w:autoSpaceDE w:val="0"/>
        <w:autoSpaceDN w:val="0"/>
        <w:adjustRightInd w:val="0"/>
        <w:ind w:firstLine="708"/>
        <w:outlineLvl w:val="0"/>
        <w:rPr>
          <w:rFonts w:cs="Times New Roman"/>
          <w:lang w:eastAsia="en-US"/>
        </w:rPr>
      </w:pPr>
      <w:r w:rsidRPr="00BB2D33">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F202FA" w:rsidRPr="00BB2D33" w:rsidRDefault="00F202FA" w:rsidP="00F202FA">
      <w:pPr>
        <w:ind w:firstLine="709"/>
        <w:jc w:val="both"/>
        <w:rPr>
          <w:rFonts w:cs="Times New Roman"/>
          <w:lang w:eastAsia="en-US"/>
        </w:rPr>
      </w:pPr>
      <w:r w:rsidRPr="00BB2D33">
        <w:rPr>
          <w:rFonts w:cs="Times New Roman"/>
          <w:lang w:eastAsia="en-US"/>
        </w:rPr>
        <w:t>При реализации мероприятий муниципальной программы необходимо исходить из следующих положений:</w:t>
      </w:r>
    </w:p>
    <w:p w:rsidR="00F202FA" w:rsidRDefault="00F202FA" w:rsidP="00F202FA">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lastRenderedPageBreak/>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F202FA" w:rsidRPr="00BB2D33" w:rsidRDefault="00F202FA" w:rsidP="00F202FA">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rsidR="00F202FA" w:rsidRPr="00BB2D33" w:rsidRDefault="00F202FA" w:rsidP="00F202FA">
      <w:pPr>
        <w:ind w:firstLine="709"/>
        <w:jc w:val="both"/>
        <w:rPr>
          <w:rFonts w:cs="Times New Roman"/>
          <w:lang w:eastAsia="en-US"/>
        </w:rPr>
      </w:pPr>
      <w:r w:rsidRPr="00BB2D33">
        <w:rPr>
          <w:rFonts w:cs="Times New Roman"/>
          <w:lang w:eastAsia="en-US"/>
        </w:rPr>
        <w:t>приобретение жилых помещений, в том числе:</w:t>
      </w:r>
    </w:p>
    <w:p w:rsidR="00F202FA" w:rsidRPr="00BB2D33" w:rsidRDefault="00F202FA" w:rsidP="00F202FA">
      <w:pPr>
        <w:ind w:firstLine="709"/>
        <w:jc w:val="both"/>
        <w:rPr>
          <w:rFonts w:cs="Times New Roman"/>
          <w:lang w:eastAsia="en-US"/>
        </w:rPr>
      </w:pPr>
      <w:r w:rsidRPr="00BB2D33">
        <w:rPr>
          <w:rFonts w:cs="Times New Roman"/>
          <w:lang w:eastAsia="en-US"/>
        </w:rPr>
        <w:t>в многоквартирных домах;</w:t>
      </w:r>
    </w:p>
    <w:p w:rsidR="00F202FA" w:rsidRPr="00BB2D33" w:rsidRDefault="00F202FA" w:rsidP="00F202FA">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rsidR="00F202FA" w:rsidRPr="00BB2D33" w:rsidRDefault="00F202FA" w:rsidP="00F202FA">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F202FA" w:rsidRPr="00BB2D33" w:rsidRDefault="00F202FA" w:rsidP="00F202FA">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rsidR="00F202FA" w:rsidRPr="00BB2D33" w:rsidRDefault="00F202FA" w:rsidP="00F202FA">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F202FA" w:rsidRPr="00BB2D33" w:rsidRDefault="00F202FA" w:rsidP="00F202FA">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F202FA" w:rsidRPr="00BB2D33" w:rsidRDefault="00F202FA" w:rsidP="00F202FA">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rsidR="00F202FA" w:rsidRDefault="00F202FA" w:rsidP="00F202FA">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rsidR="00F202FA" w:rsidRDefault="00F202FA" w:rsidP="00F202FA">
      <w:pPr>
        <w:pStyle w:val="af0"/>
        <w:ind w:left="0" w:firstLine="567"/>
        <w:jc w:val="both"/>
        <w:rPr>
          <w:rFonts w:ascii="Times New Roman CYR" w:eastAsia="Times New Roman" w:hAnsi="Times New Roman CYR" w:cs="Times New Roman CYR"/>
          <w:bCs/>
          <w:sz w:val="24"/>
          <w:szCs w:val="24"/>
        </w:rPr>
      </w:pPr>
    </w:p>
    <w:p w:rsidR="00F202FA" w:rsidRDefault="00F202FA" w:rsidP="00F202FA">
      <w:pPr>
        <w:rPr>
          <w:rFonts w:ascii="Times New Roman CYR" w:hAnsi="Times New Roman CYR" w:cs="Times New Roman CYR"/>
          <w:bCs/>
        </w:rPr>
      </w:pPr>
      <w:r>
        <w:rPr>
          <w:rFonts w:ascii="Times New Roman CYR" w:hAnsi="Times New Roman CYR" w:cs="Times New Roman CYR"/>
          <w:bCs/>
        </w:rPr>
        <w:br w:type="page"/>
      </w:r>
    </w:p>
    <w:p w:rsidR="00F202FA" w:rsidRPr="00B610B5" w:rsidRDefault="00F202FA" w:rsidP="00F202FA">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lastRenderedPageBreak/>
        <w:t xml:space="preserve">3. Целевые показатели </w:t>
      </w:r>
    </w:p>
    <w:p w:rsidR="00F202FA" w:rsidRPr="00B610B5" w:rsidRDefault="00F202FA" w:rsidP="00F202FA">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rsidR="00F202FA" w:rsidRPr="00B610B5" w:rsidRDefault="00F202FA" w:rsidP="00F202FA">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rsidR="00F202FA" w:rsidRPr="00B610B5" w:rsidRDefault="00F202FA" w:rsidP="00F202FA">
      <w:pPr>
        <w:widowControl w:val="0"/>
        <w:autoSpaceDE w:val="0"/>
        <w:autoSpaceDN w:val="0"/>
        <w:adjustRightInd w:val="0"/>
        <w:jc w:val="center"/>
        <w:outlineLvl w:val="0"/>
        <w:rPr>
          <w:rFonts w:ascii="Times New Roman CYR" w:hAnsi="Times New Roman CYR" w:cs="Times New Roman CY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8"/>
        <w:gridCol w:w="2834"/>
        <w:gridCol w:w="1348"/>
        <w:gridCol w:w="1036"/>
        <w:gridCol w:w="854"/>
        <w:gridCol w:w="809"/>
        <w:gridCol w:w="809"/>
        <w:gridCol w:w="809"/>
        <w:gridCol w:w="809"/>
        <w:gridCol w:w="812"/>
        <w:gridCol w:w="2429"/>
        <w:gridCol w:w="1890"/>
      </w:tblGrid>
      <w:tr w:rsidR="00F202FA" w:rsidRPr="00B610B5" w:rsidTr="00F202FA">
        <w:tc>
          <w:tcPr>
            <w:tcW w:w="180"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946"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450"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346"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rsidR="00F202FA" w:rsidRPr="00B610B5" w:rsidRDefault="00F202FA" w:rsidP="0059519B">
            <w:pPr>
              <w:pStyle w:val="ConsPlusNormal"/>
              <w:rPr>
                <w:rFonts w:ascii="Times New Roman" w:hAnsi="Times New Roman" w:cs="Times New Roman"/>
                <w:sz w:val="18"/>
                <w:szCs w:val="18"/>
              </w:rPr>
            </w:pPr>
          </w:p>
        </w:tc>
        <w:tc>
          <w:tcPr>
            <w:tcW w:w="285"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1351" w:type="pct"/>
            <w:gridSpan w:val="5"/>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811"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630" w:type="pct"/>
            <w:vMerge w:val="restar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202FA" w:rsidRPr="00B610B5" w:rsidTr="00F202FA">
        <w:tc>
          <w:tcPr>
            <w:tcW w:w="180" w:type="pct"/>
            <w:vMerge/>
          </w:tcPr>
          <w:p w:rsidR="00F202FA" w:rsidRPr="00B610B5" w:rsidRDefault="00F202FA" w:rsidP="0059519B">
            <w:pPr>
              <w:rPr>
                <w:sz w:val="18"/>
                <w:szCs w:val="18"/>
              </w:rPr>
            </w:pPr>
          </w:p>
        </w:tc>
        <w:tc>
          <w:tcPr>
            <w:tcW w:w="946" w:type="pct"/>
            <w:vMerge/>
          </w:tcPr>
          <w:p w:rsidR="00F202FA" w:rsidRPr="00B610B5" w:rsidRDefault="00F202FA" w:rsidP="0059519B">
            <w:pPr>
              <w:rPr>
                <w:sz w:val="18"/>
                <w:szCs w:val="18"/>
              </w:rPr>
            </w:pPr>
          </w:p>
        </w:tc>
        <w:tc>
          <w:tcPr>
            <w:tcW w:w="450" w:type="pct"/>
            <w:vMerge/>
          </w:tcPr>
          <w:p w:rsidR="00F202FA" w:rsidRPr="00B610B5" w:rsidRDefault="00F202FA" w:rsidP="0059519B">
            <w:pPr>
              <w:rPr>
                <w:sz w:val="18"/>
                <w:szCs w:val="18"/>
              </w:rPr>
            </w:pPr>
          </w:p>
        </w:tc>
        <w:tc>
          <w:tcPr>
            <w:tcW w:w="346" w:type="pct"/>
            <w:vMerge/>
          </w:tcPr>
          <w:p w:rsidR="00F202FA" w:rsidRPr="00B610B5" w:rsidRDefault="00F202FA" w:rsidP="0059519B">
            <w:pPr>
              <w:rPr>
                <w:sz w:val="18"/>
                <w:szCs w:val="18"/>
              </w:rPr>
            </w:pPr>
          </w:p>
        </w:tc>
        <w:tc>
          <w:tcPr>
            <w:tcW w:w="285" w:type="pct"/>
            <w:vMerge/>
          </w:tcPr>
          <w:p w:rsidR="00F202FA" w:rsidRPr="00B610B5" w:rsidRDefault="00F202FA" w:rsidP="0059519B">
            <w:pPr>
              <w:rPr>
                <w:sz w:val="18"/>
                <w:szCs w:val="18"/>
              </w:rPr>
            </w:pP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811" w:type="pct"/>
            <w:vMerge/>
          </w:tcPr>
          <w:p w:rsidR="00F202FA" w:rsidRPr="00B610B5" w:rsidRDefault="00F202FA" w:rsidP="0059519B">
            <w:pPr>
              <w:pStyle w:val="ConsPlusNormal"/>
              <w:jc w:val="center"/>
              <w:rPr>
                <w:rFonts w:ascii="Times New Roman" w:hAnsi="Times New Roman" w:cs="Times New Roman"/>
                <w:sz w:val="18"/>
                <w:szCs w:val="18"/>
              </w:rPr>
            </w:pPr>
          </w:p>
        </w:tc>
        <w:tc>
          <w:tcPr>
            <w:tcW w:w="630" w:type="pct"/>
            <w:vMerge/>
          </w:tcPr>
          <w:p w:rsidR="00F202FA" w:rsidRPr="00B610B5" w:rsidRDefault="00F202FA" w:rsidP="0059519B">
            <w:pPr>
              <w:pStyle w:val="ConsPlusNormal"/>
              <w:jc w:val="center"/>
              <w:rPr>
                <w:rFonts w:ascii="Times New Roman" w:hAnsi="Times New Roman" w:cs="Times New Roman"/>
                <w:sz w:val="18"/>
                <w:szCs w:val="18"/>
              </w:rPr>
            </w:pPr>
          </w:p>
        </w:tc>
      </w:tr>
      <w:tr w:rsidR="00F202FA" w:rsidRPr="00B610B5" w:rsidTr="00F202FA">
        <w:trPr>
          <w:trHeight w:val="32"/>
        </w:trPr>
        <w:tc>
          <w:tcPr>
            <w:tcW w:w="18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946"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45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346"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85"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27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811"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63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F202FA" w:rsidRPr="00B610B5" w:rsidTr="00F202FA">
        <w:tc>
          <w:tcPr>
            <w:tcW w:w="5000" w:type="pct"/>
            <w:gridSpan w:val="12"/>
          </w:tcPr>
          <w:p w:rsidR="00F202FA" w:rsidRPr="00B610B5" w:rsidRDefault="00F202FA" w:rsidP="0059519B">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rsidR="00F202FA" w:rsidRPr="00B610B5" w:rsidRDefault="00F202FA" w:rsidP="0059519B">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F202FA" w:rsidRPr="00B610B5" w:rsidTr="00F202FA">
        <w:tc>
          <w:tcPr>
            <w:tcW w:w="18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946" w:type="pct"/>
          </w:tcPr>
          <w:p w:rsidR="00F202FA" w:rsidRPr="00B610B5" w:rsidRDefault="00F202FA" w:rsidP="0059519B">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450" w:type="pct"/>
          </w:tcPr>
          <w:p w:rsidR="00F202FA" w:rsidRPr="00B610B5" w:rsidRDefault="00F202FA" w:rsidP="0059519B">
            <w:pPr>
              <w:jc w:val="center"/>
              <w:rPr>
                <w:rFonts w:cs="Times New Roman"/>
                <w:sz w:val="18"/>
                <w:szCs w:val="18"/>
              </w:rPr>
            </w:pPr>
            <w:r w:rsidRPr="00B610B5">
              <w:rPr>
                <w:rFonts w:cs="Times New Roman"/>
                <w:sz w:val="18"/>
                <w:szCs w:val="18"/>
              </w:rPr>
              <w:t>Отраслевой показатель</w:t>
            </w:r>
          </w:p>
        </w:tc>
        <w:tc>
          <w:tcPr>
            <w:tcW w:w="346" w:type="pct"/>
          </w:tcPr>
          <w:p w:rsidR="00F202FA" w:rsidRPr="00B610B5" w:rsidRDefault="00F202FA" w:rsidP="0059519B">
            <w:pPr>
              <w:jc w:val="center"/>
              <w:rPr>
                <w:rFonts w:cs="Times New Roman"/>
                <w:sz w:val="18"/>
                <w:szCs w:val="18"/>
              </w:rPr>
            </w:pPr>
            <w:r w:rsidRPr="00B610B5">
              <w:rPr>
                <w:rFonts w:cs="Times New Roman"/>
                <w:sz w:val="18"/>
                <w:szCs w:val="18"/>
              </w:rPr>
              <w:t xml:space="preserve">Тысяча </w:t>
            </w:r>
          </w:p>
          <w:p w:rsidR="00F202FA" w:rsidRPr="00B610B5" w:rsidRDefault="00F202FA" w:rsidP="0059519B">
            <w:pPr>
              <w:jc w:val="center"/>
              <w:rPr>
                <w:rFonts w:cs="Times New Roman"/>
                <w:sz w:val="18"/>
                <w:szCs w:val="18"/>
              </w:rPr>
            </w:pPr>
            <w:r w:rsidRPr="00B610B5">
              <w:rPr>
                <w:rFonts w:cs="Times New Roman"/>
                <w:sz w:val="18"/>
                <w:szCs w:val="18"/>
              </w:rPr>
              <w:t>квадратных метров</w:t>
            </w:r>
          </w:p>
        </w:tc>
        <w:tc>
          <w:tcPr>
            <w:tcW w:w="285"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811" w:type="pct"/>
          </w:tcPr>
          <w:p w:rsidR="00F202FA" w:rsidRPr="00B610B5" w:rsidRDefault="00F202FA" w:rsidP="0059519B">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630"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 xml:space="preserve">Мероприятия </w:t>
            </w:r>
            <w:r w:rsidRPr="00B610B5">
              <w:rPr>
                <w:rFonts w:cs="Times New Roman"/>
                <w:sz w:val="18"/>
                <w:szCs w:val="18"/>
                <w:lang w:val="en-US"/>
              </w:rPr>
              <w:t>F</w:t>
            </w:r>
            <w:r w:rsidRPr="00B610B5">
              <w:rPr>
                <w:rFonts w:cs="Times New Roman"/>
                <w:sz w:val="18"/>
                <w:szCs w:val="18"/>
              </w:rPr>
              <w:t>3.03</w:t>
            </w:r>
          </w:p>
        </w:tc>
      </w:tr>
      <w:tr w:rsidR="00F202FA" w:rsidRPr="00B610B5" w:rsidTr="00F202FA">
        <w:tc>
          <w:tcPr>
            <w:tcW w:w="18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946" w:type="pct"/>
          </w:tcPr>
          <w:p w:rsidR="00F202FA" w:rsidRPr="00B610B5" w:rsidRDefault="00F202FA" w:rsidP="0059519B">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450" w:type="pct"/>
          </w:tcPr>
          <w:p w:rsidR="00F202FA" w:rsidRPr="00B610B5" w:rsidRDefault="00F202FA" w:rsidP="0059519B">
            <w:pPr>
              <w:jc w:val="center"/>
              <w:rPr>
                <w:rFonts w:cs="Times New Roman"/>
                <w:sz w:val="18"/>
                <w:szCs w:val="18"/>
              </w:rPr>
            </w:pPr>
            <w:r w:rsidRPr="00B610B5">
              <w:rPr>
                <w:rFonts w:cs="Times New Roman"/>
                <w:sz w:val="18"/>
                <w:szCs w:val="18"/>
              </w:rPr>
              <w:t>Приоритетный,</w:t>
            </w:r>
          </w:p>
          <w:p w:rsidR="00F202FA" w:rsidRPr="00B610B5" w:rsidRDefault="00F202FA" w:rsidP="0059519B">
            <w:pPr>
              <w:jc w:val="center"/>
              <w:rPr>
                <w:rFonts w:cs="Times New Roman"/>
                <w:sz w:val="18"/>
                <w:szCs w:val="18"/>
              </w:rPr>
            </w:pPr>
            <w:r w:rsidRPr="00B610B5">
              <w:rPr>
                <w:rFonts w:cs="Times New Roman"/>
                <w:sz w:val="18"/>
                <w:szCs w:val="18"/>
              </w:rPr>
              <w:t>Отраслевой показатель</w:t>
            </w:r>
          </w:p>
        </w:tc>
        <w:tc>
          <w:tcPr>
            <w:tcW w:w="346" w:type="pct"/>
          </w:tcPr>
          <w:p w:rsidR="00F202FA" w:rsidRPr="00B610B5" w:rsidRDefault="00F202FA" w:rsidP="0059519B">
            <w:pPr>
              <w:jc w:val="center"/>
              <w:rPr>
                <w:rFonts w:cs="Times New Roman"/>
                <w:sz w:val="18"/>
                <w:szCs w:val="18"/>
              </w:rPr>
            </w:pPr>
            <w:r w:rsidRPr="00B610B5">
              <w:rPr>
                <w:rFonts w:cs="Times New Roman"/>
                <w:sz w:val="18"/>
                <w:szCs w:val="18"/>
              </w:rPr>
              <w:t>Тысяча человек</w:t>
            </w:r>
          </w:p>
        </w:tc>
        <w:tc>
          <w:tcPr>
            <w:tcW w:w="285"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811" w:type="pct"/>
          </w:tcPr>
          <w:p w:rsidR="00F202FA" w:rsidRPr="00B610B5" w:rsidRDefault="00F202FA" w:rsidP="0059519B">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630"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 xml:space="preserve">Мероприятия </w:t>
            </w:r>
            <w:r w:rsidRPr="00B610B5">
              <w:rPr>
                <w:rFonts w:cs="Times New Roman"/>
                <w:sz w:val="18"/>
                <w:szCs w:val="18"/>
                <w:lang w:val="en-US"/>
              </w:rPr>
              <w:t>F</w:t>
            </w:r>
            <w:r w:rsidRPr="00B610B5">
              <w:rPr>
                <w:rFonts w:cs="Times New Roman"/>
                <w:sz w:val="18"/>
                <w:szCs w:val="18"/>
              </w:rPr>
              <w:t>3.03</w:t>
            </w:r>
          </w:p>
        </w:tc>
      </w:tr>
      <w:tr w:rsidR="00F202FA" w:rsidRPr="00B610B5" w:rsidTr="00F202FA">
        <w:tc>
          <w:tcPr>
            <w:tcW w:w="18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946" w:type="pct"/>
            <w:vAlign w:val="center"/>
          </w:tcPr>
          <w:p w:rsidR="00F202FA" w:rsidRPr="00B610B5" w:rsidRDefault="00F202FA" w:rsidP="0059519B">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квадратных метров непригодного для проживания жилищного фонда, признанного аварийными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450"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346"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285"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811" w:type="pct"/>
          </w:tcPr>
          <w:p w:rsidR="00F202FA" w:rsidRPr="00B610B5" w:rsidRDefault="00F202FA" w:rsidP="0059519B">
            <w:pPr>
              <w:widowControl w:val="0"/>
              <w:autoSpaceDE w:val="0"/>
              <w:autoSpaceDN w:val="0"/>
              <w:adjustRightInd w:val="0"/>
              <w:outlineLvl w:val="0"/>
              <w:rPr>
                <w:rFonts w:cs="Times New Roman"/>
                <w:sz w:val="18"/>
                <w:szCs w:val="18"/>
              </w:rPr>
            </w:pPr>
            <w:r w:rsidRPr="00B610B5">
              <w:rPr>
                <w:rFonts w:cs="Times New Roman"/>
                <w:color w:val="000000"/>
                <w:sz w:val="18"/>
                <w:szCs w:val="18"/>
              </w:rPr>
              <w:t xml:space="preserve">Комитет по строительству, дорожной деятельности и благоустройства </w:t>
            </w:r>
          </w:p>
        </w:tc>
        <w:tc>
          <w:tcPr>
            <w:tcW w:w="630"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Мероприятия 02.01.</w:t>
            </w:r>
          </w:p>
        </w:tc>
      </w:tr>
      <w:tr w:rsidR="00F202FA" w:rsidRPr="00B610B5" w:rsidTr="00F202FA">
        <w:tc>
          <w:tcPr>
            <w:tcW w:w="180" w:type="pct"/>
          </w:tcPr>
          <w:p w:rsidR="00F202FA" w:rsidRPr="00B610B5" w:rsidRDefault="00F202FA" w:rsidP="0059519B">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946" w:type="pct"/>
            <w:vAlign w:val="center"/>
          </w:tcPr>
          <w:p w:rsidR="00F202FA" w:rsidRPr="00B610B5" w:rsidRDefault="00F202FA" w:rsidP="0059519B">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жилищного фонда, признанного аварийными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450"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346"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285"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59519B">
            <w:pPr>
              <w:jc w:val="center"/>
              <w:rPr>
                <w:rFonts w:cs="Times New Roman"/>
                <w:sz w:val="18"/>
                <w:szCs w:val="18"/>
              </w:rPr>
            </w:pPr>
            <w:r w:rsidRPr="00B610B5">
              <w:rPr>
                <w:rFonts w:cs="Times New Roman"/>
                <w:sz w:val="18"/>
                <w:szCs w:val="18"/>
              </w:rPr>
              <w:t>0</w:t>
            </w:r>
          </w:p>
        </w:tc>
        <w:tc>
          <w:tcPr>
            <w:tcW w:w="811" w:type="pct"/>
          </w:tcPr>
          <w:p w:rsidR="00F202FA" w:rsidRPr="00B610B5" w:rsidRDefault="00F202FA" w:rsidP="0059519B">
            <w:pPr>
              <w:widowControl w:val="0"/>
              <w:autoSpaceDE w:val="0"/>
              <w:autoSpaceDN w:val="0"/>
              <w:adjustRightInd w:val="0"/>
              <w:outlineLvl w:val="0"/>
              <w:rPr>
                <w:rFonts w:cs="Times New Roman"/>
                <w:sz w:val="18"/>
                <w:szCs w:val="18"/>
              </w:rPr>
            </w:pPr>
            <w:r w:rsidRPr="00B610B5">
              <w:rPr>
                <w:rFonts w:cs="Times New Roman"/>
                <w:color w:val="000000"/>
                <w:sz w:val="18"/>
                <w:szCs w:val="18"/>
              </w:rPr>
              <w:t xml:space="preserve">Комитет по строительству, дорожной деятельности и благоустройства </w:t>
            </w:r>
          </w:p>
        </w:tc>
        <w:tc>
          <w:tcPr>
            <w:tcW w:w="630" w:type="pct"/>
          </w:tcPr>
          <w:p w:rsidR="00F202FA" w:rsidRPr="00B610B5" w:rsidRDefault="00F202FA" w:rsidP="0059519B">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Мероприятия 02.01.</w:t>
            </w:r>
          </w:p>
        </w:tc>
      </w:tr>
    </w:tbl>
    <w:bookmarkEnd w:id="4"/>
    <w:p w:rsidR="00F202FA" w:rsidRDefault="00F202FA" w:rsidP="00F202FA">
      <w:pPr>
        <w:widowControl w:val="0"/>
        <w:autoSpaceDE w:val="0"/>
        <w:autoSpaceDN w:val="0"/>
        <w:adjustRightInd w:val="0"/>
        <w:jc w:val="both"/>
        <w:outlineLvl w:val="0"/>
        <w:rPr>
          <w:rFonts w:cs="Times New Roman"/>
          <w:bCs/>
        </w:rPr>
      </w:pPr>
      <w:r w:rsidRPr="00B610B5">
        <w:rPr>
          <w:rFonts w:cs="Times New Roman"/>
          <w:b/>
          <w:bCs/>
        </w:rPr>
        <w:t>*</w:t>
      </w:r>
      <w:r w:rsidRPr="00B610B5">
        <w:rPr>
          <w:rFonts w:cs="Times New Roman"/>
        </w:rPr>
        <w:t xml:space="preserve"> </w:t>
      </w:r>
      <w:r w:rsidRPr="00B610B5">
        <w:rPr>
          <w:rFonts w:cs="Times New Roman"/>
          <w:i/>
          <w:sz w:val="16"/>
          <w:szCs w:val="16"/>
        </w:rPr>
        <w:t>Значения целевых показателей будут определены после определения способа расселения.</w:t>
      </w:r>
      <w:r w:rsidRPr="00BB2D33">
        <w:rPr>
          <w:rFonts w:cs="Times New Roman"/>
        </w:rPr>
        <w:t xml:space="preserve"> </w:t>
      </w:r>
      <w:r>
        <w:rPr>
          <w:rFonts w:cs="Times New Roman"/>
          <w:bCs/>
        </w:rPr>
        <w:br w:type="page"/>
      </w:r>
    </w:p>
    <w:p w:rsidR="00F202FA" w:rsidRPr="004717EF" w:rsidRDefault="00F202FA" w:rsidP="00F202FA">
      <w:pPr>
        <w:widowControl w:val="0"/>
        <w:autoSpaceDE w:val="0"/>
        <w:autoSpaceDN w:val="0"/>
        <w:jc w:val="center"/>
        <w:rPr>
          <w:rFonts w:cs="Times New Roman"/>
        </w:rPr>
      </w:pPr>
      <w:r w:rsidRPr="004717EF">
        <w:rPr>
          <w:rFonts w:cs="Times New Roman"/>
          <w:bCs/>
        </w:rPr>
        <w:lastRenderedPageBreak/>
        <w:t xml:space="preserve">4. Перечень мероприятий подпрограммы </w:t>
      </w:r>
      <w:r w:rsidRPr="004717EF">
        <w:rPr>
          <w:rFonts w:cs="Times New Roman"/>
          <w:lang w:val="en-US"/>
        </w:rPr>
        <w:t>I</w:t>
      </w:r>
    </w:p>
    <w:p w:rsidR="00F202FA" w:rsidRPr="004717EF" w:rsidRDefault="00F202FA" w:rsidP="00F202FA">
      <w:pPr>
        <w:pStyle w:val="ConsPlusNormal"/>
        <w:ind w:firstLine="539"/>
        <w:jc w:val="center"/>
        <w:rPr>
          <w:rFonts w:ascii="Times New Roman" w:hAnsi="Times New Roman" w:cs="Times New Roman"/>
          <w:bCs/>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rsidR="00F202FA" w:rsidRDefault="00F202FA" w:rsidP="00F202FA">
      <w:pPr>
        <w:pStyle w:val="ConsPlusNormal"/>
        <w:ind w:firstLine="539"/>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0"/>
        <w:gridCol w:w="1751"/>
        <w:gridCol w:w="1122"/>
        <w:gridCol w:w="2021"/>
        <w:gridCol w:w="941"/>
        <w:gridCol w:w="743"/>
        <w:gridCol w:w="671"/>
        <w:gridCol w:w="671"/>
        <w:gridCol w:w="671"/>
        <w:gridCol w:w="674"/>
        <w:gridCol w:w="1006"/>
        <w:gridCol w:w="941"/>
        <w:gridCol w:w="956"/>
        <w:gridCol w:w="929"/>
        <w:gridCol w:w="1480"/>
      </w:tblGrid>
      <w:tr w:rsidR="00F202FA" w:rsidRPr="004717EF" w:rsidTr="00F202FA">
        <w:tc>
          <w:tcPr>
            <w:tcW w:w="13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586"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360"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676"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31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2432" w:type="pct"/>
            <w:gridSpan w:val="9"/>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49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vMerge/>
          </w:tcPr>
          <w:p w:rsidR="00F202FA" w:rsidRPr="004717EF" w:rsidRDefault="00F202FA" w:rsidP="0059519B">
            <w:pPr>
              <w:rPr>
                <w:rFonts w:cs="Times New Roman"/>
                <w:sz w:val="18"/>
                <w:szCs w:val="18"/>
              </w:rPr>
            </w:pPr>
          </w:p>
        </w:tc>
        <w:tc>
          <w:tcPr>
            <w:tcW w:w="315" w:type="pct"/>
            <w:vMerge/>
          </w:tcPr>
          <w:p w:rsidR="00F202FA" w:rsidRPr="004717EF" w:rsidRDefault="00F202FA" w:rsidP="0059519B">
            <w:pPr>
              <w:rPr>
                <w:rFonts w:cs="Times New Roman"/>
                <w:sz w:val="18"/>
                <w:szCs w:val="18"/>
              </w:rPr>
            </w:pPr>
          </w:p>
        </w:tc>
        <w:tc>
          <w:tcPr>
            <w:tcW w:w="1150" w:type="pct"/>
            <w:gridSpan w:val="5"/>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337"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31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320" w:type="pct"/>
          </w:tcPr>
          <w:p w:rsidR="00F202FA" w:rsidRPr="004717EF" w:rsidRDefault="00F202FA" w:rsidP="0059519B">
            <w:pPr>
              <w:jc w:val="center"/>
              <w:rPr>
                <w:rFonts w:cs="Times New Roman"/>
                <w:sz w:val="18"/>
                <w:szCs w:val="18"/>
              </w:rPr>
            </w:pPr>
            <w:r w:rsidRPr="004717EF">
              <w:rPr>
                <w:rFonts w:cs="Times New Roman"/>
                <w:sz w:val="18"/>
                <w:szCs w:val="18"/>
              </w:rPr>
              <w:t>2026 год</w:t>
            </w:r>
          </w:p>
        </w:tc>
        <w:tc>
          <w:tcPr>
            <w:tcW w:w="311" w:type="pct"/>
          </w:tcPr>
          <w:p w:rsidR="00F202FA" w:rsidRPr="004717EF" w:rsidRDefault="00F202FA" w:rsidP="0059519B">
            <w:pPr>
              <w:jc w:val="center"/>
              <w:rPr>
                <w:rFonts w:cs="Times New Roman"/>
                <w:sz w:val="18"/>
                <w:szCs w:val="18"/>
              </w:rPr>
            </w:pPr>
            <w:r w:rsidRPr="004717EF">
              <w:rPr>
                <w:rFonts w:cs="Times New Roman"/>
                <w:sz w:val="18"/>
                <w:szCs w:val="18"/>
              </w:rPr>
              <w:t>2027 год</w:t>
            </w:r>
          </w:p>
        </w:tc>
        <w:tc>
          <w:tcPr>
            <w:tcW w:w="495" w:type="pct"/>
            <w:vMerge/>
          </w:tcPr>
          <w:p w:rsidR="00F202FA" w:rsidRPr="004717EF" w:rsidRDefault="00F202FA" w:rsidP="0059519B">
            <w:pPr>
              <w:rPr>
                <w:rFonts w:cs="Times New Roman"/>
                <w:sz w:val="18"/>
                <w:szCs w:val="18"/>
              </w:rPr>
            </w:pPr>
          </w:p>
        </w:tc>
      </w:tr>
      <w:tr w:rsidR="00F202FA" w:rsidRPr="004717EF" w:rsidTr="00F202FA">
        <w:tc>
          <w:tcPr>
            <w:tcW w:w="13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586"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360"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676"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31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1150" w:type="pct"/>
            <w:gridSpan w:val="5"/>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337"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31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320"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311"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49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F202FA" w:rsidRPr="004717EF" w:rsidTr="00F202FA">
        <w:trPr>
          <w:trHeight w:val="20"/>
        </w:trPr>
        <w:tc>
          <w:tcPr>
            <w:tcW w:w="135" w:type="pct"/>
            <w:vMerge w:val="restar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1.</w:t>
            </w:r>
          </w:p>
        </w:tc>
        <w:tc>
          <w:tcPr>
            <w:tcW w:w="586" w:type="pct"/>
            <w:vMerge w:val="restar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360" w:type="pct"/>
            <w:vMerge w:val="restart"/>
          </w:tcPr>
          <w:p w:rsidR="00F202FA" w:rsidRPr="004717EF" w:rsidRDefault="00F202FA" w:rsidP="0059519B">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4717EF">
              <w:rPr>
                <w:rFonts w:ascii="Times New Roman" w:hAnsi="Times New Roman" w:cs="Times New Roman"/>
                <w:sz w:val="18"/>
                <w:szCs w:val="18"/>
              </w:rPr>
              <w:t>-2027 годы</w:t>
            </w: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rPr>
          <w:trHeight w:val="20"/>
        </w:trPr>
        <w:tc>
          <w:tcPr>
            <w:tcW w:w="135" w:type="pct"/>
            <w:vMerge w:val="restar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586" w:type="pct"/>
            <w:vMerge w:val="restart"/>
          </w:tcPr>
          <w:p w:rsidR="00F202FA" w:rsidRPr="004717EF" w:rsidRDefault="00F202FA" w:rsidP="0059519B">
            <w:pPr>
              <w:pStyle w:val="ConsPlusNormal"/>
              <w:rPr>
                <w:rFonts w:ascii="Times New Roman" w:hAnsi="Times New Roman" w:cs="Times New Roman"/>
                <w:sz w:val="18"/>
                <w:szCs w:val="18"/>
              </w:rPr>
            </w:pPr>
            <w:r>
              <w:rPr>
                <w:rFonts w:ascii="Times New Roman" w:hAnsi="Times New Roman" w:cs="Times New Roman"/>
                <w:sz w:val="18"/>
                <w:szCs w:val="18"/>
              </w:rPr>
              <w:t>Мероприятие F3.03</w:t>
            </w:r>
            <w:r w:rsidRPr="004717EF">
              <w:rPr>
                <w:rFonts w:ascii="Times New Roman" w:hAnsi="Times New Roman" w:cs="Times New Roman"/>
                <w:sz w:val="18"/>
                <w:szCs w:val="18"/>
              </w:rPr>
              <w:t xml:space="preserve"> Переселение из непригодного для п</w:t>
            </w:r>
            <w:r>
              <w:rPr>
                <w:rFonts w:ascii="Times New Roman" w:hAnsi="Times New Roman" w:cs="Times New Roman"/>
                <w:sz w:val="18"/>
                <w:szCs w:val="18"/>
              </w:rPr>
              <w:t>роживания жилищного фонда по III</w:t>
            </w:r>
            <w:r w:rsidRPr="004717EF">
              <w:rPr>
                <w:rFonts w:ascii="Times New Roman" w:hAnsi="Times New Roman" w:cs="Times New Roman"/>
                <w:sz w:val="18"/>
                <w:szCs w:val="18"/>
              </w:rPr>
              <w:t xml:space="preserve"> этапу</w:t>
            </w:r>
          </w:p>
        </w:tc>
        <w:tc>
          <w:tcPr>
            <w:tcW w:w="360" w:type="pct"/>
            <w:vMerge w:val="restart"/>
          </w:tcPr>
          <w:p w:rsidR="00F202FA" w:rsidRPr="004717EF" w:rsidRDefault="00F202FA" w:rsidP="0059519B">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val="restart"/>
          </w:tcPr>
          <w:p w:rsidR="00F202FA" w:rsidRPr="004717EF" w:rsidRDefault="00F202FA" w:rsidP="0059519B">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по строительству, дорожной деятельности и благоустройства, Комитет имущественных отношений</w:t>
            </w:r>
          </w:p>
        </w:tc>
      </w:tr>
      <w:tr w:rsidR="00F202FA" w:rsidRPr="004717EF" w:rsidTr="00F202FA">
        <w:trPr>
          <w:trHeight w:val="359"/>
        </w:trPr>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rPr>
          <w:trHeight w:val="118"/>
        </w:trPr>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rPr>
          <w:trHeight w:val="118"/>
        </w:trPr>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val="restart"/>
          </w:tcPr>
          <w:p w:rsidR="00F202FA" w:rsidRPr="0096665E" w:rsidRDefault="00F202FA" w:rsidP="0059519B">
            <w:pPr>
              <w:rPr>
                <w:rFonts w:cs="Times New Roman"/>
                <w:sz w:val="18"/>
                <w:szCs w:val="18"/>
              </w:rPr>
            </w:pPr>
            <w:r w:rsidRPr="0096665E">
              <w:rPr>
                <w:rFonts w:cs="Times New Roman"/>
                <w:sz w:val="18"/>
                <w:szCs w:val="18"/>
              </w:rPr>
              <w:t>Результат не определен</w:t>
            </w:r>
          </w:p>
        </w:tc>
        <w:tc>
          <w:tcPr>
            <w:tcW w:w="360" w:type="pct"/>
            <w:vMerge w:val="restart"/>
          </w:tcPr>
          <w:p w:rsidR="00F202FA" w:rsidRPr="0096665E" w:rsidRDefault="00F202FA" w:rsidP="0059519B">
            <w:pPr>
              <w:jc w:val="center"/>
              <w:rPr>
                <w:rFonts w:cs="Times New Roman"/>
                <w:sz w:val="18"/>
                <w:szCs w:val="18"/>
                <w:lang w:val="en-US"/>
              </w:rPr>
            </w:pPr>
            <w:r w:rsidRPr="0096665E">
              <w:rPr>
                <w:rFonts w:cs="Times New Roman"/>
                <w:sz w:val="18"/>
                <w:szCs w:val="18"/>
                <w:lang w:val="en-US"/>
              </w:rPr>
              <w:t>X</w:t>
            </w:r>
          </w:p>
        </w:tc>
        <w:tc>
          <w:tcPr>
            <w:tcW w:w="676" w:type="pct"/>
            <w:vMerge w:val="restart"/>
          </w:tcPr>
          <w:p w:rsidR="00F202FA" w:rsidRPr="0096665E" w:rsidRDefault="00F202FA" w:rsidP="0059519B">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X</w:t>
            </w:r>
          </w:p>
        </w:tc>
        <w:tc>
          <w:tcPr>
            <w:tcW w:w="315" w:type="pct"/>
            <w:vMerge w:val="restar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Всего</w:t>
            </w:r>
          </w:p>
        </w:tc>
        <w:tc>
          <w:tcPr>
            <w:tcW w:w="249" w:type="pct"/>
            <w:vMerge w:val="restar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Итого</w:t>
            </w:r>
          </w:p>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2023 год</w:t>
            </w:r>
          </w:p>
        </w:tc>
        <w:tc>
          <w:tcPr>
            <w:tcW w:w="901" w:type="pct"/>
            <w:gridSpan w:val="4"/>
          </w:tcPr>
          <w:p w:rsidR="00F202FA" w:rsidRPr="0096665E" w:rsidRDefault="00F202FA" w:rsidP="0059519B">
            <w:pPr>
              <w:jc w:val="center"/>
              <w:rPr>
                <w:rFonts w:cs="Times New Roman"/>
                <w:sz w:val="18"/>
                <w:szCs w:val="18"/>
              </w:rPr>
            </w:pPr>
            <w:r w:rsidRPr="0096665E">
              <w:rPr>
                <w:rFonts w:cs="Times New Roman"/>
                <w:sz w:val="18"/>
                <w:szCs w:val="18"/>
              </w:rPr>
              <w:t>В том числе по кварталам:</w:t>
            </w:r>
          </w:p>
        </w:tc>
        <w:tc>
          <w:tcPr>
            <w:tcW w:w="337" w:type="pct"/>
            <w:vMerge w:val="restar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2024 год </w:t>
            </w:r>
          </w:p>
        </w:tc>
        <w:tc>
          <w:tcPr>
            <w:tcW w:w="315" w:type="pct"/>
            <w:vMerge w:val="restar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2025 год </w:t>
            </w:r>
          </w:p>
        </w:tc>
        <w:tc>
          <w:tcPr>
            <w:tcW w:w="320" w:type="pct"/>
            <w:vMerge w:val="restart"/>
          </w:tcPr>
          <w:p w:rsidR="00F202FA" w:rsidRPr="0096665E" w:rsidRDefault="00F202FA" w:rsidP="0059519B">
            <w:pPr>
              <w:jc w:val="center"/>
              <w:rPr>
                <w:rFonts w:cs="Times New Roman"/>
                <w:sz w:val="18"/>
                <w:szCs w:val="18"/>
              </w:rPr>
            </w:pPr>
            <w:r w:rsidRPr="0096665E">
              <w:rPr>
                <w:rFonts w:cs="Times New Roman"/>
                <w:sz w:val="18"/>
                <w:szCs w:val="18"/>
              </w:rPr>
              <w:t>2026 год</w:t>
            </w:r>
          </w:p>
        </w:tc>
        <w:tc>
          <w:tcPr>
            <w:tcW w:w="311" w:type="pct"/>
            <w:vMerge w:val="restart"/>
          </w:tcPr>
          <w:p w:rsidR="00F202FA" w:rsidRPr="0096665E" w:rsidRDefault="00F202FA" w:rsidP="0059519B">
            <w:pPr>
              <w:jc w:val="center"/>
              <w:rPr>
                <w:rFonts w:cs="Times New Roman"/>
                <w:sz w:val="18"/>
                <w:szCs w:val="18"/>
              </w:rPr>
            </w:pPr>
            <w:r w:rsidRPr="0096665E">
              <w:rPr>
                <w:rFonts w:cs="Times New Roman"/>
                <w:sz w:val="18"/>
                <w:szCs w:val="18"/>
              </w:rPr>
              <w:t>2027 год</w:t>
            </w:r>
          </w:p>
        </w:tc>
        <w:tc>
          <w:tcPr>
            <w:tcW w:w="49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96665E" w:rsidRDefault="00F202FA" w:rsidP="0059519B">
            <w:pPr>
              <w:rPr>
                <w:rFonts w:cs="Times New Roman"/>
                <w:sz w:val="18"/>
                <w:szCs w:val="18"/>
              </w:rPr>
            </w:pPr>
          </w:p>
        </w:tc>
        <w:tc>
          <w:tcPr>
            <w:tcW w:w="360" w:type="pct"/>
            <w:vMerge/>
          </w:tcPr>
          <w:p w:rsidR="00F202FA" w:rsidRPr="0096665E" w:rsidRDefault="00F202FA" w:rsidP="0059519B">
            <w:pPr>
              <w:jc w:val="center"/>
              <w:rPr>
                <w:rFonts w:cs="Times New Roman"/>
                <w:sz w:val="18"/>
                <w:szCs w:val="18"/>
              </w:rPr>
            </w:pPr>
          </w:p>
        </w:tc>
        <w:tc>
          <w:tcPr>
            <w:tcW w:w="676" w:type="pct"/>
            <w:vMerge/>
          </w:tcPr>
          <w:p w:rsidR="00F202FA" w:rsidRPr="0096665E" w:rsidRDefault="00F202FA" w:rsidP="0059519B">
            <w:pPr>
              <w:pStyle w:val="ConsPlusNormal"/>
              <w:rPr>
                <w:rFonts w:ascii="Times New Roman" w:hAnsi="Times New Roman" w:cs="Times New Roman"/>
                <w:sz w:val="18"/>
                <w:szCs w:val="18"/>
              </w:rPr>
            </w:pPr>
          </w:p>
        </w:tc>
        <w:tc>
          <w:tcPr>
            <w:tcW w:w="315" w:type="pct"/>
            <w:vMerge/>
          </w:tcPr>
          <w:p w:rsidR="00F202FA" w:rsidRPr="0096665E" w:rsidRDefault="00F202FA" w:rsidP="0059519B">
            <w:pPr>
              <w:pStyle w:val="ConsPlusNormal"/>
              <w:rPr>
                <w:rFonts w:ascii="Times New Roman" w:hAnsi="Times New Roman" w:cs="Times New Roman"/>
                <w:sz w:val="18"/>
                <w:szCs w:val="18"/>
              </w:rPr>
            </w:pPr>
          </w:p>
        </w:tc>
        <w:tc>
          <w:tcPr>
            <w:tcW w:w="249" w:type="pct"/>
            <w:vMerge/>
          </w:tcPr>
          <w:p w:rsidR="00F202FA" w:rsidRPr="0096665E" w:rsidRDefault="00F202FA" w:rsidP="0059519B">
            <w:pPr>
              <w:pStyle w:val="ConsPlusNormal"/>
              <w:rPr>
                <w:rFonts w:ascii="Times New Roman" w:hAnsi="Times New Roman" w:cs="Times New Roman"/>
                <w:sz w:val="18"/>
                <w:szCs w:val="18"/>
              </w:rPr>
            </w:pPr>
          </w:p>
        </w:tc>
        <w:tc>
          <w:tcPr>
            <w:tcW w:w="225" w:type="pct"/>
          </w:tcPr>
          <w:p w:rsidR="00F202FA" w:rsidRPr="0096665E" w:rsidRDefault="00F202FA" w:rsidP="0059519B">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tc>
        <w:tc>
          <w:tcPr>
            <w:tcW w:w="225" w:type="pct"/>
          </w:tcPr>
          <w:p w:rsidR="00F202FA" w:rsidRPr="0096665E" w:rsidRDefault="00F202FA" w:rsidP="0059519B">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w:t>
            </w:r>
          </w:p>
        </w:tc>
        <w:tc>
          <w:tcPr>
            <w:tcW w:w="225" w:type="pct"/>
          </w:tcPr>
          <w:p w:rsidR="00F202FA" w:rsidRPr="0096665E" w:rsidRDefault="00F202FA" w:rsidP="0059519B">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III</w:t>
            </w:r>
          </w:p>
        </w:tc>
        <w:tc>
          <w:tcPr>
            <w:tcW w:w="225" w:type="pct"/>
          </w:tcPr>
          <w:p w:rsidR="00F202FA" w:rsidRPr="0096665E" w:rsidRDefault="00F202FA" w:rsidP="0059519B">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IV</w:t>
            </w:r>
          </w:p>
        </w:tc>
        <w:tc>
          <w:tcPr>
            <w:tcW w:w="337" w:type="pct"/>
            <w:vMerge/>
          </w:tcPr>
          <w:p w:rsidR="00F202FA" w:rsidRPr="0096665E" w:rsidRDefault="00F202FA" w:rsidP="0059519B">
            <w:pPr>
              <w:pStyle w:val="ConsPlusNormal"/>
              <w:rPr>
                <w:rFonts w:ascii="Times New Roman" w:hAnsi="Times New Roman" w:cs="Times New Roman"/>
                <w:sz w:val="18"/>
                <w:szCs w:val="18"/>
              </w:rPr>
            </w:pPr>
          </w:p>
        </w:tc>
        <w:tc>
          <w:tcPr>
            <w:tcW w:w="315" w:type="pct"/>
            <w:vMerge/>
          </w:tcPr>
          <w:p w:rsidR="00F202FA" w:rsidRPr="0096665E" w:rsidRDefault="00F202FA" w:rsidP="0059519B">
            <w:pPr>
              <w:pStyle w:val="ConsPlusNormal"/>
              <w:rPr>
                <w:rFonts w:ascii="Times New Roman" w:hAnsi="Times New Roman" w:cs="Times New Roman"/>
                <w:sz w:val="18"/>
                <w:szCs w:val="18"/>
              </w:rPr>
            </w:pPr>
          </w:p>
        </w:tc>
        <w:tc>
          <w:tcPr>
            <w:tcW w:w="320" w:type="pct"/>
            <w:vMerge/>
          </w:tcPr>
          <w:p w:rsidR="00F202FA" w:rsidRPr="0096665E" w:rsidRDefault="00F202FA" w:rsidP="0059519B">
            <w:pPr>
              <w:pStyle w:val="ConsPlusNormal"/>
              <w:rPr>
                <w:rFonts w:ascii="Times New Roman" w:hAnsi="Times New Roman" w:cs="Times New Roman"/>
                <w:sz w:val="18"/>
                <w:szCs w:val="18"/>
              </w:rPr>
            </w:pPr>
          </w:p>
        </w:tc>
        <w:tc>
          <w:tcPr>
            <w:tcW w:w="311" w:type="pct"/>
            <w:vMerge/>
          </w:tcPr>
          <w:p w:rsidR="00F202FA" w:rsidRPr="0096665E" w:rsidRDefault="00F202FA" w:rsidP="0059519B">
            <w:pPr>
              <w:pStyle w:val="ConsPlusNormal"/>
              <w:rPr>
                <w:rFonts w:ascii="Times New Roman" w:hAnsi="Times New Roman" w:cs="Times New Roman"/>
                <w:sz w:val="18"/>
                <w:szCs w:val="18"/>
              </w:rPr>
            </w:pP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96665E" w:rsidRDefault="00F202FA" w:rsidP="0059519B">
            <w:pPr>
              <w:rPr>
                <w:rFonts w:cs="Times New Roman"/>
                <w:sz w:val="18"/>
                <w:szCs w:val="18"/>
              </w:rPr>
            </w:pPr>
          </w:p>
        </w:tc>
        <w:tc>
          <w:tcPr>
            <w:tcW w:w="360" w:type="pct"/>
            <w:vMerge/>
          </w:tcPr>
          <w:p w:rsidR="00F202FA" w:rsidRPr="0096665E" w:rsidRDefault="00F202FA" w:rsidP="0059519B">
            <w:pPr>
              <w:jc w:val="center"/>
              <w:rPr>
                <w:rFonts w:cs="Times New Roman"/>
                <w:sz w:val="18"/>
                <w:szCs w:val="18"/>
              </w:rPr>
            </w:pPr>
          </w:p>
        </w:tc>
        <w:tc>
          <w:tcPr>
            <w:tcW w:w="676" w:type="pct"/>
            <w:vMerge/>
          </w:tcPr>
          <w:p w:rsidR="00F202FA" w:rsidRPr="0096665E" w:rsidRDefault="00F202FA" w:rsidP="0059519B">
            <w:pPr>
              <w:pStyle w:val="ConsPlusNormal"/>
              <w:rPr>
                <w:rFonts w:ascii="Times New Roman" w:hAnsi="Times New Roman" w:cs="Times New Roman"/>
                <w:sz w:val="18"/>
                <w:szCs w:val="18"/>
              </w:rPr>
            </w:pPr>
          </w:p>
        </w:tc>
        <w:tc>
          <w:tcPr>
            <w:tcW w:w="315"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49"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25"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25"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25"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25"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337"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315"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320"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311" w:type="pct"/>
          </w:tcPr>
          <w:p w:rsidR="00F202FA" w:rsidRPr="0096665E" w:rsidRDefault="00F202FA" w:rsidP="0059519B">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val="restart"/>
          </w:tcPr>
          <w:p w:rsidR="00F202FA" w:rsidRPr="004717EF" w:rsidRDefault="00F202FA" w:rsidP="0059519B">
            <w:pPr>
              <w:rPr>
                <w:rFonts w:cs="Times New Roman"/>
                <w:sz w:val="18"/>
                <w:szCs w:val="18"/>
              </w:rPr>
            </w:pPr>
          </w:p>
        </w:tc>
        <w:tc>
          <w:tcPr>
            <w:tcW w:w="586" w:type="pct"/>
            <w:vMerge w:val="restart"/>
          </w:tcPr>
          <w:p w:rsidR="00F202FA" w:rsidRPr="004717EF" w:rsidRDefault="00F202FA" w:rsidP="0059519B">
            <w:pPr>
              <w:rPr>
                <w:rFonts w:cs="Times New Roman"/>
                <w:sz w:val="18"/>
                <w:szCs w:val="18"/>
              </w:rPr>
            </w:pPr>
            <w:r w:rsidRPr="004717EF">
              <w:rPr>
                <w:rFonts w:cs="Times New Roman"/>
                <w:sz w:val="18"/>
                <w:szCs w:val="18"/>
              </w:rPr>
              <w:t xml:space="preserve">Всего по </w:t>
            </w:r>
            <w:r w:rsidRPr="004717EF">
              <w:rPr>
                <w:rFonts w:cs="Times New Roman"/>
                <w:sz w:val="18"/>
                <w:szCs w:val="18"/>
              </w:rPr>
              <w:lastRenderedPageBreak/>
              <w:t>Подпрограмме</w:t>
            </w:r>
          </w:p>
        </w:tc>
        <w:tc>
          <w:tcPr>
            <w:tcW w:w="360" w:type="pct"/>
            <w:vMerge w:val="restart"/>
          </w:tcPr>
          <w:p w:rsidR="00F202FA" w:rsidRPr="004717EF" w:rsidRDefault="00F202FA" w:rsidP="0059519B">
            <w:pPr>
              <w:jc w:val="center"/>
              <w:rPr>
                <w:rFonts w:cs="Times New Roman"/>
                <w:sz w:val="18"/>
                <w:szCs w:val="18"/>
              </w:rPr>
            </w:pPr>
            <w:r w:rsidRPr="004717EF">
              <w:rPr>
                <w:rFonts w:cs="Times New Roman"/>
                <w:sz w:val="18"/>
                <w:szCs w:val="18"/>
                <w:lang w:val="en-US"/>
              </w:rPr>
              <w:lastRenderedPageBreak/>
              <w:t>X</w:t>
            </w: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60" w:type="pct"/>
            <w:vMerge/>
          </w:tcPr>
          <w:p w:rsidR="00F202FA" w:rsidRPr="004717EF" w:rsidRDefault="00F202FA" w:rsidP="0059519B">
            <w:pPr>
              <w:jc w:val="center"/>
              <w:rPr>
                <w:rFonts w:cs="Times New Roman"/>
                <w:sz w:val="18"/>
                <w:szCs w:val="18"/>
              </w:rPr>
            </w:pPr>
          </w:p>
        </w:tc>
        <w:tc>
          <w:tcPr>
            <w:tcW w:w="67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59519B">
            <w:pPr>
              <w:pStyle w:val="ConsPlusNormal"/>
              <w:rPr>
                <w:rFonts w:ascii="Times New Roman" w:hAnsi="Times New Roman" w:cs="Times New Roman"/>
                <w:sz w:val="18"/>
                <w:szCs w:val="18"/>
              </w:rPr>
            </w:pPr>
          </w:p>
        </w:tc>
      </w:tr>
    </w:tbl>
    <w:p w:rsidR="00F202FA" w:rsidRDefault="00F202FA" w:rsidP="00F202FA">
      <w:pPr>
        <w:widowControl w:val="0"/>
        <w:autoSpaceDE w:val="0"/>
        <w:autoSpaceDN w:val="0"/>
        <w:jc w:val="center"/>
        <w:rPr>
          <w:rFonts w:cs="Times New Roman"/>
          <w:b/>
          <w:bCs/>
        </w:rPr>
      </w:pPr>
    </w:p>
    <w:p w:rsidR="00F202FA" w:rsidRDefault="00F202FA" w:rsidP="00F202FA">
      <w:pPr>
        <w:rPr>
          <w:rFonts w:cs="Times New Roman"/>
          <w:bCs/>
          <w:lang w:val="en-US"/>
        </w:rPr>
      </w:pPr>
      <w:r>
        <w:rPr>
          <w:rFonts w:cs="Times New Roman"/>
          <w:bCs/>
          <w:lang w:val="en-US"/>
        </w:rPr>
        <w:br w:type="page"/>
      </w:r>
    </w:p>
    <w:p w:rsidR="00F202FA" w:rsidRPr="00A00583" w:rsidRDefault="00F202FA" w:rsidP="00F202FA">
      <w:pPr>
        <w:widowControl w:val="0"/>
        <w:autoSpaceDE w:val="0"/>
        <w:autoSpaceDN w:val="0"/>
        <w:jc w:val="center"/>
        <w:rPr>
          <w:rFonts w:cs="Times New Roman"/>
          <w:lang w:val="en-US"/>
        </w:rPr>
      </w:pP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rsidR="00F202FA" w:rsidRPr="004717EF" w:rsidRDefault="00F202FA" w:rsidP="00F202FA">
      <w:pPr>
        <w:pStyle w:val="ConsPlusNormal"/>
        <w:ind w:firstLine="539"/>
        <w:jc w:val="center"/>
        <w:rPr>
          <w:rFonts w:ascii="Times New Roman" w:hAnsi="Times New Roman" w:cs="Times New Roman"/>
          <w:bCs/>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rsidR="00F202FA" w:rsidRDefault="00F202FA" w:rsidP="00F202FA">
      <w:pPr>
        <w:pStyle w:val="ConsPlusNormal"/>
        <w:ind w:firstLine="539"/>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4"/>
        <w:gridCol w:w="2321"/>
        <w:gridCol w:w="1122"/>
        <w:gridCol w:w="1732"/>
        <w:gridCol w:w="922"/>
        <w:gridCol w:w="724"/>
        <w:gridCol w:w="652"/>
        <w:gridCol w:w="652"/>
        <w:gridCol w:w="652"/>
        <w:gridCol w:w="655"/>
        <w:gridCol w:w="984"/>
        <w:gridCol w:w="922"/>
        <w:gridCol w:w="937"/>
        <w:gridCol w:w="910"/>
        <w:gridCol w:w="1398"/>
      </w:tblGrid>
      <w:tr w:rsidR="00F202FA" w:rsidRPr="004717EF" w:rsidTr="00F202FA">
        <w:tc>
          <w:tcPr>
            <w:tcW w:w="13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787"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294"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586"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315"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2432" w:type="pct"/>
            <w:gridSpan w:val="9"/>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451"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vMerge/>
          </w:tcPr>
          <w:p w:rsidR="00F202FA" w:rsidRPr="004717EF" w:rsidRDefault="00F202FA" w:rsidP="0059519B">
            <w:pPr>
              <w:rPr>
                <w:rFonts w:cs="Times New Roman"/>
                <w:sz w:val="18"/>
                <w:szCs w:val="18"/>
              </w:rPr>
            </w:pPr>
          </w:p>
        </w:tc>
        <w:tc>
          <w:tcPr>
            <w:tcW w:w="315" w:type="pct"/>
            <w:vMerge/>
          </w:tcPr>
          <w:p w:rsidR="00F202FA" w:rsidRPr="004717EF" w:rsidRDefault="00F202FA" w:rsidP="0059519B">
            <w:pPr>
              <w:rPr>
                <w:rFonts w:cs="Times New Roman"/>
                <w:sz w:val="18"/>
                <w:szCs w:val="18"/>
              </w:rPr>
            </w:pPr>
          </w:p>
        </w:tc>
        <w:tc>
          <w:tcPr>
            <w:tcW w:w="1150" w:type="pct"/>
            <w:gridSpan w:val="5"/>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336"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31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320" w:type="pct"/>
          </w:tcPr>
          <w:p w:rsidR="00F202FA" w:rsidRPr="004717EF" w:rsidRDefault="00F202FA" w:rsidP="0059519B">
            <w:pPr>
              <w:jc w:val="center"/>
              <w:rPr>
                <w:rFonts w:cs="Times New Roman"/>
                <w:sz w:val="18"/>
                <w:szCs w:val="18"/>
              </w:rPr>
            </w:pPr>
            <w:r w:rsidRPr="004717EF">
              <w:rPr>
                <w:rFonts w:cs="Times New Roman"/>
                <w:sz w:val="18"/>
                <w:szCs w:val="18"/>
              </w:rPr>
              <w:t>2026 год</w:t>
            </w:r>
          </w:p>
        </w:tc>
        <w:tc>
          <w:tcPr>
            <w:tcW w:w="311" w:type="pct"/>
          </w:tcPr>
          <w:p w:rsidR="00F202FA" w:rsidRPr="004717EF" w:rsidRDefault="00F202FA" w:rsidP="0059519B">
            <w:pPr>
              <w:jc w:val="center"/>
              <w:rPr>
                <w:rFonts w:cs="Times New Roman"/>
                <w:sz w:val="18"/>
                <w:szCs w:val="18"/>
              </w:rPr>
            </w:pPr>
            <w:r w:rsidRPr="004717EF">
              <w:rPr>
                <w:rFonts w:cs="Times New Roman"/>
                <w:sz w:val="18"/>
                <w:szCs w:val="18"/>
              </w:rPr>
              <w:t>2027 год</w:t>
            </w:r>
          </w:p>
        </w:tc>
        <w:tc>
          <w:tcPr>
            <w:tcW w:w="451" w:type="pct"/>
            <w:vMerge/>
          </w:tcPr>
          <w:p w:rsidR="00F202FA" w:rsidRPr="004717EF" w:rsidRDefault="00F202FA" w:rsidP="0059519B">
            <w:pPr>
              <w:rPr>
                <w:rFonts w:cs="Times New Roman"/>
                <w:sz w:val="18"/>
                <w:szCs w:val="18"/>
              </w:rPr>
            </w:pPr>
          </w:p>
        </w:tc>
      </w:tr>
      <w:tr w:rsidR="00F202FA" w:rsidRPr="004717EF" w:rsidTr="00F202FA">
        <w:tc>
          <w:tcPr>
            <w:tcW w:w="13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787"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294"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586"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31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1150" w:type="pct"/>
            <w:gridSpan w:val="5"/>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336"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315"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320"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311"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451" w:type="pc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F202FA" w:rsidRPr="004717EF" w:rsidTr="00F202FA">
        <w:trPr>
          <w:trHeight w:val="20"/>
        </w:trPr>
        <w:tc>
          <w:tcPr>
            <w:tcW w:w="135" w:type="pct"/>
            <w:vMerge w:val="restart"/>
          </w:tcPr>
          <w:p w:rsidR="00F202FA" w:rsidRPr="004717EF" w:rsidRDefault="00F202FA" w:rsidP="0059519B">
            <w:pPr>
              <w:pStyle w:val="ConsPlusNormal"/>
              <w:rPr>
                <w:rFonts w:ascii="Times New Roman" w:hAnsi="Times New Roman" w:cs="Times New Roman"/>
                <w:sz w:val="18"/>
                <w:szCs w:val="18"/>
              </w:rPr>
            </w:pPr>
            <w:r>
              <w:rPr>
                <w:rFonts w:ascii="Times New Roman" w:hAnsi="Times New Roman" w:cs="Times New Roman"/>
                <w:sz w:val="18"/>
                <w:szCs w:val="18"/>
              </w:rPr>
              <w:t>2</w:t>
            </w:r>
            <w:r w:rsidRPr="004717EF">
              <w:rPr>
                <w:rFonts w:ascii="Times New Roman" w:hAnsi="Times New Roman" w:cs="Times New Roman"/>
                <w:sz w:val="18"/>
                <w:szCs w:val="18"/>
              </w:rPr>
              <w:t>.</w:t>
            </w:r>
          </w:p>
        </w:tc>
        <w:tc>
          <w:tcPr>
            <w:tcW w:w="787" w:type="pct"/>
            <w:vMerge w:val="restart"/>
          </w:tcPr>
          <w:p w:rsidR="00F202FA" w:rsidRPr="004717EF" w:rsidRDefault="00F202FA" w:rsidP="0059519B">
            <w:pPr>
              <w:rPr>
                <w:rFonts w:cs="Times New Roman"/>
                <w:sz w:val="18"/>
                <w:szCs w:val="18"/>
              </w:rPr>
            </w:pPr>
            <w:r w:rsidRPr="00DA664D">
              <w:rPr>
                <w:rFonts w:eastAsiaTheme="minorHAnsi" w:cs="Times New Roman"/>
                <w:sz w:val="18"/>
                <w:szCs w:val="18"/>
                <w:lang w:eastAsia="en-US"/>
              </w:rPr>
              <w:t>Основное мероприятие 02</w:t>
            </w:r>
            <w:r>
              <w:rPr>
                <w:rFonts w:eastAsiaTheme="minorHAnsi" w:cs="Times New Roman"/>
                <w:sz w:val="18"/>
                <w:szCs w:val="18"/>
                <w:lang w:eastAsia="en-US"/>
              </w:rPr>
              <w:t>.</w:t>
            </w:r>
            <w:r w:rsidRPr="00DA664D">
              <w:rPr>
                <w:rFonts w:eastAsiaTheme="minorHAnsi" w:cs="Times New Roman"/>
                <w:sz w:val="18"/>
                <w:szCs w:val="18"/>
                <w:lang w:eastAsia="en-US"/>
              </w:rPr>
              <w:t xml:space="preserve"> Переселение граждан из </w:t>
            </w:r>
            <w:r>
              <w:rPr>
                <w:rFonts w:eastAsiaTheme="minorHAnsi" w:cs="Times New Roman"/>
                <w:sz w:val="18"/>
                <w:szCs w:val="18"/>
                <w:lang w:eastAsia="en-US"/>
              </w:rPr>
              <w:t>аварийного жилищного фонда</w:t>
            </w:r>
          </w:p>
        </w:tc>
        <w:tc>
          <w:tcPr>
            <w:tcW w:w="294"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2023-2027 годы</w:t>
            </w: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A00583" w:rsidRDefault="00F202FA" w:rsidP="0059519B">
            <w:pPr>
              <w:jc w:val="center"/>
              <w:rPr>
                <w:rFonts w:cs="Times New Roman"/>
                <w:sz w:val="18"/>
                <w:szCs w:val="18"/>
              </w:rPr>
            </w:pPr>
            <w:r w:rsidRPr="00B8450B">
              <w:rPr>
                <w:rFonts w:cs="Times New Roman"/>
                <w:color w:val="000000"/>
                <w:sz w:val="18"/>
                <w:szCs w:val="18"/>
              </w:rPr>
              <w:t>26</w:t>
            </w:r>
            <w:r>
              <w:rPr>
                <w:rFonts w:cs="Times New Roman"/>
                <w:color w:val="000000"/>
                <w:sz w:val="18"/>
                <w:szCs w:val="18"/>
                <w:lang w:val="en-US"/>
              </w:rPr>
              <w:t> </w:t>
            </w:r>
            <w:r w:rsidRPr="00B8450B">
              <w:rPr>
                <w:rFonts w:cs="Times New Roman"/>
                <w:color w:val="000000"/>
                <w:sz w:val="18"/>
                <w:szCs w:val="18"/>
              </w:rPr>
              <w:t>265</w:t>
            </w:r>
            <w:r>
              <w:rPr>
                <w:rFonts w:cs="Times New Roman"/>
                <w:color w:val="000000"/>
                <w:sz w:val="18"/>
                <w:szCs w:val="18"/>
              </w:rPr>
              <w:t>,00</w:t>
            </w:r>
          </w:p>
        </w:tc>
        <w:tc>
          <w:tcPr>
            <w:tcW w:w="1150" w:type="pct"/>
            <w:gridSpan w:val="5"/>
          </w:tcPr>
          <w:p w:rsidR="00F202FA" w:rsidRPr="00A00583" w:rsidRDefault="00F202FA" w:rsidP="0059519B">
            <w:pPr>
              <w:jc w:val="center"/>
              <w:rPr>
                <w:rFonts w:cs="Times New Roman"/>
                <w:sz w:val="18"/>
                <w:szCs w:val="18"/>
              </w:rPr>
            </w:pPr>
            <w:r w:rsidRPr="00B8450B">
              <w:rPr>
                <w:rFonts w:cs="Times New Roman"/>
                <w:color w:val="000000"/>
                <w:sz w:val="18"/>
                <w:szCs w:val="18"/>
              </w:rPr>
              <w:t>26</w:t>
            </w:r>
            <w:r>
              <w:rPr>
                <w:rFonts w:cs="Times New Roman"/>
                <w:color w:val="000000"/>
                <w:sz w:val="18"/>
                <w:szCs w:val="18"/>
                <w:lang w:val="en-US"/>
              </w:rPr>
              <w:t> </w:t>
            </w:r>
            <w:r w:rsidRPr="00B8450B">
              <w:rPr>
                <w:rFonts w:cs="Times New Roman"/>
                <w:color w:val="000000"/>
                <w:sz w:val="18"/>
                <w:szCs w:val="18"/>
              </w:rPr>
              <w:t>265</w:t>
            </w:r>
            <w:r>
              <w:rPr>
                <w:rFonts w:cs="Times New Roman"/>
                <w:color w:val="000000"/>
                <w:sz w:val="18"/>
                <w:szCs w:val="18"/>
              </w:rPr>
              <w:t>,00</w:t>
            </w:r>
          </w:p>
        </w:tc>
        <w:tc>
          <w:tcPr>
            <w:tcW w:w="336"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51"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F202FA" w:rsidRPr="004717EF" w:rsidTr="00F202FA">
        <w:trPr>
          <w:trHeight w:val="511"/>
        </w:trPr>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1150" w:type="pct"/>
            <w:gridSpan w:val="5"/>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336"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rPr>
          <w:trHeight w:val="511"/>
        </w:trPr>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Default="00F202FA" w:rsidP="0059519B">
            <w:pPr>
              <w:jc w:val="center"/>
            </w:pPr>
            <w:r w:rsidRPr="00C845A6">
              <w:rPr>
                <w:rFonts w:cs="Times New Roman"/>
                <w:color w:val="000000"/>
                <w:sz w:val="18"/>
                <w:szCs w:val="18"/>
              </w:rPr>
              <w:t>0,00</w:t>
            </w:r>
          </w:p>
        </w:tc>
        <w:tc>
          <w:tcPr>
            <w:tcW w:w="1150" w:type="pct"/>
            <w:gridSpan w:val="5"/>
          </w:tcPr>
          <w:p w:rsidR="00F202FA" w:rsidRDefault="00F202FA" w:rsidP="0059519B">
            <w:pPr>
              <w:jc w:val="center"/>
            </w:pPr>
            <w:r w:rsidRPr="00C845A6">
              <w:rPr>
                <w:rFonts w:cs="Times New Roman"/>
                <w:color w:val="000000"/>
                <w:sz w:val="18"/>
                <w:szCs w:val="18"/>
              </w:rPr>
              <w:t>0,00</w:t>
            </w:r>
          </w:p>
        </w:tc>
        <w:tc>
          <w:tcPr>
            <w:tcW w:w="336" w:type="pct"/>
          </w:tcPr>
          <w:p w:rsidR="00F202FA" w:rsidRDefault="00F202FA" w:rsidP="0059519B">
            <w:pPr>
              <w:jc w:val="center"/>
            </w:pPr>
            <w:r w:rsidRPr="00C845A6">
              <w:rPr>
                <w:rFonts w:cs="Times New Roman"/>
                <w:color w:val="000000"/>
                <w:sz w:val="18"/>
                <w:szCs w:val="18"/>
              </w:rPr>
              <w:t>0,00</w:t>
            </w:r>
          </w:p>
        </w:tc>
        <w:tc>
          <w:tcPr>
            <w:tcW w:w="315" w:type="pct"/>
          </w:tcPr>
          <w:p w:rsidR="00F202FA" w:rsidRDefault="00F202FA" w:rsidP="0059519B">
            <w:pPr>
              <w:jc w:val="center"/>
            </w:pPr>
            <w:r w:rsidRPr="00C845A6">
              <w:rPr>
                <w:rFonts w:cs="Times New Roman"/>
                <w:color w:val="000000"/>
                <w:sz w:val="18"/>
                <w:szCs w:val="18"/>
              </w:rPr>
              <w:t>0,00</w:t>
            </w:r>
          </w:p>
        </w:tc>
        <w:tc>
          <w:tcPr>
            <w:tcW w:w="320" w:type="pct"/>
          </w:tcPr>
          <w:p w:rsidR="00F202FA" w:rsidRDefault="00F202FA" w:rsidP="0059519B">
            <w:pPr>
              <w:jc w:val="center"/>
            </w:pPr>
            <w:r w:rsidRPr="00C845A6">
              <w:rPr>
                <w:rFonts w:cs="Times New Roman"/>
                <w:color w:val="000000"/>
                <w:sz w:val="18"/>
                <w:szCs w:val="18"/>
              </w:rPr>
              <w:t>0,00</w:t>
            </w:r>
          </w:p>
        </w:tc>
        <w:tc>
          <w:tcPr>
            <w:tcW w:w="311" w:type="pct"/>
          </w:tcPr>
          <w:p w:rsidR="00F202FA" w:rsidRDefault="00F202FA" w:rsidP="0059519B">
            <w:pPr>
              <w:jc w:val="center"/>
            </w:pPr>
            <w:r w:rsidRPr="00C845A6">
              <w:rPr>
                <w:rFonts w:cs="Times New Roman"/>
                <w:color w:val="000000"/>
                <w:sz w:val="18"/>
                <w:szCs w:val="18"/>
              </w:rPr>
              <w:t>0,00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rPr>
          <w:trHeight w:val="20"/>
        </w:trPr>
        <w:tc>
          <w:tcPr>
            <w:tcW w:w="135" w:type="pct"/>
            <w:vMerge w:val="restar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787" w:type="pct"/>
            <w:vMerge w:val="restart"/>
          </w:tcPr>
          <w:p w:rsidR="00F202FA" w:rsidRPr="00DA664D" w:rsidRDefault="00F202FA" w:rsidP="0059519B">
            <w:pPr>
              <w:rPr>
                <w:rFonts w:eastAsiaTheme="minorHAnsi" w:cs="Times New Roman"/>
                <w:strike/>
                <w:sz w:val="18"/>
                <w:szCs w:val="18"/>
                <w:lang w:eastAsia="en-US"/>
              </w:rPr>
            </w:pPr>
            <w:r w:rsidRPr="00DA664D">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294"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2023-2027 годы</w:t>
            </w: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1150" w:type="pct"/>
            <w:gridSpan w:val="5"/>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336"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51" w:type="pct"/>
            <w:vMerge w:val="restart"/>
          </w:tcPr>
          <w:p w:rsidR="00F202FA" w:rsidRPr="004717EF" w:rsidRDefault="00F202FA" w:rsidP="0059519B">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по строительству, дорожной деятельности и благоустройства</w:t>
            </w:r>
          </w:p>
        </w:tc>
      </w:tr>
      <w:tr w:rsidR="00F202FA" w:rsidRPr="004717EF" w:rsidTr="00F202FA">
        <w:trPr>
          <w:trHeight w:val="359"/>
        </w:trPr>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1150" w:type="pct"/>
            <w:gridSpan w:val="5"/>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336"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rPr>
          <w:trHeight w:val="359"/>
        </w:trPr>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Default="00F202FA" w:rsidP="0059519B">
            <w:pPr>
              <w:jc w:val="center"/>
            </w:pPr>
            <w:r w:rsidRPr="0027197B">
              <w:rPr>
                <w:rFonts w:cs="Times New Roman"/>
                <w:color w:val="000000"/>
                <w:sz w:val="18"/>
                <w:szCs w:val="18"/>
              </w:rPr>
              <w:t>0,00</w:t>
            </w:r>
          </w:p>
        </w:tc>
        <w:tc>
          <w:tcPr>
            <w:tcW w:w="1150" w:type="pct"/>
            <w:gridSpan w:val="5"/>
          </w:tcPr>
          <w:p w:rsidR="00F202FA" w:rsidRDefault="00F202FA" w:rsidP="0059519B">
            <w:pPr>
              <w:jc w:val="center"/>
            </w:pPr>
            <w:r w:rsidRPr="0027197B">
              <w:rPr>
                <w:rFonts w:cs="Times New Roman"/>
                <w:color w:val="000000"/>
                <w:sz w:val="18"/>
                <w:szCs w:val="18"/>
              </w:rPr>
              <w:t>0,00</w:t>
            </w:r>
          </w:p>
        </w:tc>
        <w:tc>
          <w:tcPr>
            <w:tcW w:w="336" w:type="pct"/>
          </w:tcPr>
          <w:p w:rsidR="00F202FA" w:rsidRDefault="00F202FA" w:rsidP="0059519B">
            <w:pPr>
              <w:jc w:val="center"/>
            </w:pPr>
            <w:r w:rsidRPr="0027197B">
              <w:rPr>
                <w:rFonts w:cs="Times New Roman"/>
                <w:color w:val="000000"/>
                <w:sz w:val="18"/>
                <w:szCs w:val="18"/>
              </w:rPr>
              <w:t>0,00</w:t>
            </w:r>
          </w:p>
        </w:tc>
        <w:tc>
          <w:tcPr>
            <w:tcW w:w="315" w:type="pct"/>
          </w:tcPr>
          <w:p w:rsidR="00F202FA" w:rsidRDefault="00F202FA" w:rsidP="0059519B">
            <w:pPr>
              <w:jc w:val="center"/>
            </w:pPr>
            <w:r w:rsidRPr="0027197B">
              <w:rPr>
                <w:rFonts w:cs="Times New Roman"/>
                <w:color w:val="000000"/>
                <w:sz w:val="18"/>
                <w:szCs w:val="18"/>
              </w:rPr>
              <w:t>0,00</w:t>
            </w:r>
          </w:p>
        </w:tc>
        <w:tc>
          <w:tcPr>
            <w:tcW w:w="320" w:type="pct"/>
          </w:tcPr>
          <w:p w:rsidR="00F202FA" w:rsidRDefault="00F202FA" w:rsidP="0059519B">
            <w:pPr>
              <w:jc w:val="center"/>
            </w:pPr>
            <w:r w:rsidRPr="0027197B">
              <w:rPr>
                <w:rFonts w:cs="Times New Roman"/>
                <w:color w:val="000000"/>
                <w:sz w:val="18"/>
                <w:szCs w:val="18"/>
              </w:rPr>
              <w:t>0,00</w:t>
            </w:r>
          </w:p>
        </w:tc>
        <w:tc>
          <w:tcPr>
            <w:tcW w:w="311" w:type="pct"/>
          </w:tcPr>
          <w:p w:rsidR="00F202FA" w:rsidRDefault="00F202FA" w:rsidP="0059519B">
            <w:pPr>
              <w:jc w:val="center"/>
            </w:pPr>
            <w:r w:rsidRPr="0027197B">
              <w:rPr>
                <w:rFonts w:cs="Times New Roman"/>
                <w:color w:val="000000"/>
                <w:sz w:val="18"/>
                <w:szCs w:val="18"/>
              </w:rPr>
              <w:t>0,00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val="restart"/>
          </w:tcPr>
          <w:p w:rsidR="00F202FA" w:rsidRPr="004717EF" w:rsidRDefault="00F202FA" w:rsidP="0059519B">
            <w:pPr>
              <w:rPr>
                <w:rFonts w:cs="Times New Roman"/>
                <w:sz w:val="18"/>
                <w:szCs w:val="18"/>
              </w:rPr>
            </w:pPr>
          </w:p>
        </w:tc>
        <w:tc>
          <w:tcPr>
            <w:tcW w:w="787" w:type="pct"/>
            <w:vMerge w:val="restart"/>
          </w:tcPr>
          <w:p w:rsidR="00F202FA" w:rsidRPr="004717EF" w:rsidRDefault="00F202FA" w:rsidP="0059519B">
            <w:pPr>
              <w:rPr>
                <w:rFonts w:cs="Times New Roman"/>
                <w:color w:val="FF0000"/>
                <w:sz w:val="18"/>
                <w:szCs w:val="18"/>
              </w:rPr>
            </w:pPr>
            <w:r w:rsidRPr="00735B3F">
              <w:rPr>
                <w:rFonts w:cs="Times New Roman"/>
                <w:sz w:val="18"/>
                <w:szCs w:val="18"/>
              </w:rPr>
              <w:t>Количество граждан, расселенных из непригодного для проживания жилищного фонда, признанного аварийными после 01.01.2017 года</w:t>
            </w:r>
            <w:r>
              <w:rPr>
                <w:rFonts w:cs="Times New Roman"/>
                <w:sz w:val="18"/>
                <w:szCs w:val="18"/>
              </w:rPr>
              <w:t xml:space="preserve">, расселенного по Подпрограмме </w:t>
            </w:r>
            <w:r>
              <w:rPr>
                <w:rFonts w:cs="Times New Roman"/>
                <w:sz w:val="18"/>
                <w:szCs w:val="18"/>
                <w:lang w:val="en-US"/>
              </w:rPr>
              <w:t>II</w:t>
            </w:r>
            <w:r>
              <w:rPr>
                <w:rFonts w:eastAsiaTheme="minorHAnsi" w:cs="Times New Roman"/>
                <w:sz w:val="18"/>
                <w:szCs w:val="18"/>
                <w:lang w:eastAsia="en-US"/>
              </w:rPr>
              <w:t>, чел.</w:t>
            </w:r>
          </w:p>
        </w:tc>
        <w:tc>
          <w:tcPr>
            <w:tcW w:w="294" w:type="pct"/>
            <w:vMerge w:val="restart"/>
          </w:tcPr>
          <w:p w:rsidR="00F202FA" w:rsidRPr="00656661" w:rsidRDefault="00F202FA" w:rsidP="0059519B">
            <w:pPr>
              <w:jc w:val="center"/>
              <w:rPr>
                <w:rFonts w:cs="Times New Roman"/>
                <w:sz w:val="18"/>
                <w:szCs w:val="18"/>
                <w:lang w:val="en-US"/>
              </w:rPr>
            </w:pPr>
            <w:r w:rsidRPr="00656661">
              <w:rPr>
                <w:rFonts w:cs="Times New Roman"/>
                <w:sz w:val="18"/>
                <w:szCs w:val="18"/>
                <w:lang w:val="en-US"/>
              </w:rPr>
              <w:t>X</w:t>
            </w:r>
          </w:p>
        </w:tc>
        <w:tc>
          <w:tcPr>
            <w:tcW w:w="586" w:type="pct"/>
            <w:vMerge w:val="restart"/>
          </w:tcPr>
          <w:p w:rsidR="00F202FA" w:rsidRPr="00656661" w:rsidRDefault="00F202FA" w:rsidP="0059519B">
            <w:pPr>
              <w:pStyle w:val="ConsPlusNormal"/>
              <w:jc w:val="center"/>
              <w:rPr>
                <w:rFonts w:ascii="Times New Roman" w:hAnsi="Times New Roman" w:cs="Times New Roman"/>
                <w:sz w:val="18"/>
                <w:szCs w:val="18"/>
                <w:lang w:val="en-US"/>
              </w:rPr>
            </w:pPr>
            <w:r w:rsidRPr="00656661">
              <w:rPr>
                <w:rFonts w:ascii="Times New Roman" w:hAnsi="Times New Roman" w:cs="Times New Roman"/>
                <w:sz w:val="18"/>
                <w:szCs w:val="18"/>
                <w:lang w:val="en-US"/>
              </w:rPr>
              <w:t>X</w:t>
            </w:r>
          </w:p>
        </w:tc>
        <w:tc>
          <w:tcPr>
            <w:tcW w:w="315" w:type="pct"/>
            <w:vMerge w:val="restar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Всего</w:t>
            </w:r>
          </w:p>
        </w:tc>
        <w:tc>
          <w:tcPr>
            <w:tcW w:w="249" w:type="pct"/>
            <w:vMerge w:val="restar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Итого</w:t>
            </w:r>
          </w:p>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2023 год</w:t>
            </w:r>
          </w:p>
        </w:tc>
        <w:tc>
          <w:tcPr>
            <w:tcW w:w="901" w:type="pct"/>
            <w:gridSpan w:val="4"/>
          </w:tcPr>
          <w:p w:rsidR="00F202FA" w:rsidRPr="00656661" w:rsidRDefault="00F202FA" w:rsidP="0059519B">
            <w:pPr>
              <w:jc w:val="center"/>
              <w:rPr>
                <w:rFonts w:cs="Times New Roman"/>
                <w:sz w:val="18"/>
                <w:szCs w:val="18"/>
              </w:rPr>
            </w:pPr>
            <w:r w:rsidRPr="00656661">
              <w:rPr>
                <w:rFonts w:cs="Times New Roman"/>
                <w:sz w:val="18"/>
                <w:szCs w:val="18"/>
              </w:rPr>
              <w:t>В том числе по кварталам:</w:t>
            </w:r>
          </w:p>
        </w:tc>
        <w:tc>
          <w:tcPr>
            <w:tcW w:w="336" w:type="pct"/>
            <w:vMerge w:val="restar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 xml:space="preserve">2024 год </w:t>
            </w:r>
          </w:p>
        </w:tc>
        <w:tc>
          <w:tcPr>
            <w:tcW w:w="315" w:type="pct"/>
            <w:vMerge w:val="restar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 xml:space="preserve">2025 год </w:t>
            </w:r>
          </w:p>
        </w:tc>
        <w:tc>
          <w:tcPr>
            <w:tcW w:w="320" w:type="pct"/>
            <w:vMerge w:val="restart"/>
          </w:tcPr>
          <w:p w:rsidR="00F202FA" w:rsidRPr="00656661" w:rsidRDefault="00F202FA" w:rsidP="0059519B">
            <w:pPr>
              <w:jc w:val="center"/>
              <w:rPr>
                <w:rFonts w:cs="Times New Roman"/>
                <w:sz w:val="18"/>
                <w:szCs w:val="18"/>
              </w:rPr>
            </w:pPr>
            <w:r w:rsidRPr="00656661">
              <w:rPr>
                <w:rFonts w:cs="Times New Roman"/>
                <w:sz w:val="18"/>
                <w:szCs w:val="18"/>
              </w:rPr>
              <w:t>2026 год</w:t>
            </w:r>
          </w:p>
        </w:tc>
        <w:tc>
          <w:tcPr>
            <w:tcW w:w="311" w:type="pct"/>
            <w:vMerge w:val="restart"/>
          </w:tcPr>
          <w:p w:rsidR="00F202FA" w:rsidRPr="00656661" w:rsidRDefault="00F202FA" w:rsidP="0059519B">
            <w:pPr>
              <w:jc w:val="center"/>
              <w:rPr>
                <w:rFonts w:cs="Times New Roman"/>
                <w:sz w:val="18"/>
                <w:szCs w:val="18"/>
              </w:rPr>
            </w:pPr>
            <w:r w:rsidRPr="00656661">
              <w:rPr>
                <w:rFonts w:cs="Times New Roman"/>
                <w:sz w:val="18"/>
                <w:szCs w:val="18"/>
              </w:rPr>
              <w:t>2027 год</w:t>
            </w:r>
          </w:p>
        </w:tc>
        <w:tc>
          <w:tcPr>
            <w:tcW w:w="451"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color w:val="FF0000"/>
                <w:sz w:val="18"/>
                <w:szCs w:val="18"/>
              </w:rPr>
            </w:pPr>
          </w:p>
        </w:tc>
        <w:tc>
          <w:tcPr>
            <w:tcW w:w="294" w:type="pct"/>
            <w:vMerge/>
          </w:tcPr>
          <w:p w:rsidR="00F202FA" w:rsidRPr="00656661" w:rsidRDefault="00F202FA" w:rsidP="0059519B">
            <w:pPr>
              <w:jc w:val="center"/>
              <w:rPr>
                <w:rFonts w:cs="Times New Roman"/>
                <w:sz w:val="18"/>
                <w:szCs w:val="18"/>
              </w:rPr>
            </w:pPr>
          </w:p>
        </w:tc>
        <w:tc>
          <w:tcPr>
            <w:tcW w:w="586" w:type="pct"/>
            <w:vMerge/>
          </w:tcPr>
          <w:p w:rsidR="00F202FA" w:rsidRPr="00656661" w:rsidRDefault="00F202FA" w:rsidP="0059519B">
            <w:pPr>
              <w:pStyle w:val="ConsPlusNormal"/>
              <w:rPr>
                <w:rFonts w:ascii="Times New Roman" w:hAnsi="Times New Roman" w:cs="Times New Roman"/>
                <w:sz w:val="18"/>
                <w:szCs w:val="18"/>
              </w:rPr>
            </w:pPr>
          </w:p>
        </w:tc>
        <w:tc>
          <w:tcPr>
            <w:tcW w:w="315" w:type="pct"/>
            <w:vMerge/>
          </w:tcPr>
          <w:p w:rsidR="00F202FA" w:rsidRPr="00656661" w:rsidRDefault="00F202FA" w:rsidP="0059519B">
            <w:pPr>
              <w:pStyle w:val="ConsPlusNormal"/>
              <w:jc w:val="center"/>
              <w:rPr>
                <w:rFonts w:ascii="Times New Roman" w:hAnsi="Times New Roman" w:cs="Times New Roman"/>
                <w:sz w:val="18"/>
                <w:szCs w:val="18"/>
              </w:rPr>
            </w:pPr>
          </w:p>
        </w:tc>
        <w:tc>
          <w:tcPr>
            <w:tcW w:w="249" w:type="pct"/>
            <w:vMerge/>
          </w:tcPr>
          <w:p w:rsidR="00F202FA" w:rsidRPr="00656661" w:rsidRDefault="00F202FA" w:rsidP="0059519B">
            <w:pPr>
              <w:pStyle w:val="ConsPlusNormal"/>
              <w:jc w:val="center"/>
              <w:rPr>
                <w:rFonts w:ascii="Times New Roman" w:hAnsi="Times New Roman" w:cs="Times New Roman"/>
                <w:sz w:val="18"/>
                <w:szCs w:val="18"/>
              </w:rPr>
            </w:pP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II</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III</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IV</w:t>
            </w:r>
          </w:p>
        </w:tc>
        <w:tc>
          <w:tcPr>
            <w:tcW w:w="336" w:type="pct"/>
            <w:vMerge/>
          </w:tcPr>
          <w:p w:rsidR="00F202FA" w:rsidRPr="00656661" w:rsidRDefault="00F202FA" w:rsidP="0059519B">
            <w:pPr>
              <w:pStyle w:val="ConsPlusNormal"/>
              <w:jc w:val="center"/>
              <w:rPr>
                <w:rFonts w:ascii="Times New Roman" w:hAnsi="Times New Roman" w:cs="Times New Roman"/>
                <w:sz w:val="18"/>
                <w:szCs w:val="18"/>
              </w:rPr>
            </w:pPr>
          </w:p>
        </w:tc>
        <w:tc>
          <w:tcPr>
            <w:tcW w:w="315" w:type="pct"/>
            <w:vMerge/>
          </w:tcPr>
          <w:p w:rsidR="00F202FA" w:rsidRPr="00656661" w:rsidRDefault="00F202FA" w:rsidP="0059519B">
            <w:pPr>
              <w:pStyle w:val="ConsPlusNormal"/>
              <w:jc w:val="center"/>
              <w:rPr>
                <w:rFonts w:ascii="Times New Roman" w:hAnsi="Times New Roman" w:cs="Times New Roman"/>
                <w:sz w:val="18"/>
                <w:szCs w:val="18"/>
              </w:rPr>
            </w:pPr>
          </w:p>
        </w:tc>
        <w:tc>
          <w:tcPr>
            <w:tcW w:w="320" w:type="pct"/>
            <w:vMerge/>
          </w:tcPr>
          <w:p w:rsidR="00F202FA" w:rsidRPr="00656661" w:rsidRDefault="00F202FA" w:rsidP="0059519B">
            <w:pPr>
              <w:pStyle w:val="ConsPlusNormal"/>
              <w:jc w:val="center"/>
              <w:rPr>
                <w:rFonts w:ascii="Times New Roman" w:hAnsi="Times New Roman" w:cs="Times New Roman"/>
                <w:sz w:val="18"/>
                <w:szCs w:val="18"/>
              </w:rPr>
            </w:pPr>
          </w:p>
        </w:tc>
        <w:tc>
          <w:tcPr>
            <w:tcW w:w="311" w:type="pct"/>
            <w:vMerge/>
          </w:tcPr>
          <w:p w:rsidR="00F202FA" w:rsidRPr="00656661" w:rsidRDefault="00F202FA" w:rsidP="0059519B">
            <w:pPr>
              <w:pStyle w:val="ConsPlusNormal"/>
              <w:jc w:val="center"/>
              <w:rPr>
                <w:rFonts w:ascii="Times New Roman" w:hAnsi="Times New Roman" w:cs="Times New Roman"/>
                <w:sz w:val="18"/>
                <w:szCs w:val="18"/>
              </w:rPr>
            </w:pP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color w:val="FF0000"/>
                <w:sz w:val="18"/>
                <w:szCs w:val="18"/>
              </w:rPr>
            </w:pPr>
          </w:p>
        </w:tc>
        <w:tc>
          <w:tcPr>
            <w:tcW w:w="294" w:type="pct"/>
            <w:vMerge/>
          </w:tcPr>
          <w:p w:rsidR="00F202FA" w:rsidRPr="00656661" w:rsidRDefault="00F202FA" w:rsidP="0059519B">
            <w:pPr>
              <w:jc w:val="center"/>
              <w:rPr>
                <w:rFonts w:cs="Times New Roman"/>
                <w:sz w:val="18"/>
                <w:szCs w:val="18"/>
              </w:rPr>
            </w:pPr>
          </w:p>
        </w:tc>
        <w:tc>
          <w:tcPr>
            <w:tcW w:w="586" w:type="pct"/>
            <w:vMerge/>
          </w:tcPr>
          <w:p w:rsidR="00F202FA" w:rsidRPr="00656661" w:rsidRDefault="00F202FA" w:rsidP="0059519B">
            <w:pPr>
              <w:pStyle w:val="ConsPlusNormal"/>
              <w:rPr>
                <w:rFonts w:ascii="Times New Roman" w:hAnsi="Times New Roman" w:cs="Times New Roman"/>
                <w:sz w:val="18"/>
                <w:szCs w:val="18"/>
              </w:rPr>
            </w:pPr>
          </w:p>
        </w:tc>
        <w:tc>
          <w:tcPr>
            <w:tcW w:w="31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49"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2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336"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315"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320"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311" w:type="pct"/>
          </w:tcPr>
          <w:p w:rsidR="00F202FA" w:rsidRPr="00656661" w:rsidRDefault="00F202FA" w:rsidP="0059519B">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val="restart"/>
          </w:tcPr>
          <w:p w:rsidR="00F202FA" w:rsidRPr="004717EF" w:rsidRDefault="00F202FA" w:rsidP="0059519B">
            <w:pPr>
              <w:rPr>
                <w:rFonts w:cs="Times New Roman"/>
                <w:sz w:val="18"/>
                <w:szCs w:val="18"/>
              </w:rPr>
            </w:pPr>
          </w:p>
        </w:tc>
        <w:tc>
          <w:tcPr>
            <w:tcW w:w="787" w:type="pct"/>
            <w:vMerge w:val="restart"/>
          </w:tcPr>
          <w:p w:rsidR="00F202FA" w:rsidRPr="004717EF" w:rsidRDefault="00F202FA" w:rsidP="0059519B">
            <w:pPr>
              <w:rPr>
                <w:rFonts w:cs="Times New Roman"/>
                <w:sz w:val="18"/>
                <w:szCs w:val="18"/>
              </w:rPr>
            </w:pPr>
            <w:r w:rsidRPr="004717EF">
              <w:rPr>
                <w:rFonts w:cs="Times New Roman"/>
                <w:sz w:val="18"/>
                <w:szCs w:val="18"/>
              </w:rPr>
              <w:t>Всего по Подпрограмме</w:t>
            </w:r>
          </w:p>
        </w:tc>
        <w:tc>
          <w:tcPr>
            <w:tcW w:w="294" w:type="pct"/>
            <w:vMerge w:val="restart"/>
          </w:tcPr>
          <w:p w:rsidR="00F202FA" w:rsidRPr="004717EF" w:rsidRDefault="00F202FA" w:rsidP="0059519B">
            <w:pPr>
              <w:jc w:val="center"/>
              <w:rPr>
                <w:rFonts w:cs="Times New Roman"/>
                <w:sz w:val="18"/>
                <w:szCs w:val="18"/>
              </w:rPr>
            </w:pPr>
            <w:r w:rsidRPr="004717EF">
              <w:rPr>
                <w:rFonts w:cs="Times New Roman"/>
                <w:sz w:val="18"/>
                <w:szCs w:val="18"/>
                <w:lang w:val="en-US"/>
              </w:rPr>
              <w:t>X</w:t>
            </w: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A00583" w:rsidRDefault="00F202FA" w:rsidP="0059519B">
            <w:pPr>
              <w:jc w:val="center"/>
              <w:rPr>
                <w:rFonts w:cs="Times New Roman"/>
                <w:sz w:val="18"/>
                <w:szCs w:val="18"/>
              </w:rPr>
            </w:pPr>
            <w:r>
              <w:rPr>
                <w:rFonts w:cs="Times New Roman"/>
                <w:color w:val="000000"/>
                <w:sz w:val="18"/>
                <w:szCs w:val="18"/>
                <w:lang w:val="en-US"/>
              </w:rPr>
              <w:t>26 265</w:t>
            </w:r>
            <w:r>
              <w:rPr>
                <w:rFonts w:cs="Times New Roman"/>
                <w:color w:val="000000"/>
                <w:sz w:val="18"/>
                <w:szCs w:val="18"/>
              </w:rPr>
              <w:t>,00</w:t>
            </w:r>
          </w:p>
        </w:tc>
        <w:tc>
          <w:tcPr>
            <w:tcW w:w="1150" w:type="pct"/>
            <w:gridSpan w:val="5"/>
          </w:tcPr>
          <w:p w:rsidR="00F202FA" w:rsidRPr="00A00583" w:rsidRDefault="00F202FA" w:rsidP="0059519B">
            <w:pPr>
              <w:jc w:val="center"/>
              <w:rPr>
                <w:rFonts w:cs="Times New Roman"/>
                <w:sz w:val="18"/>
                <w:szCs w:val="18"/>
              </w:rPr>
            </w:pPr>
            <w:r>
              <w:rPr>
                <w:rFonts w:cs="Times New Roman"/>
                <w:color w:val="000000"/>
                <w:sz w:val="18"/>
                <w:szCs w:val="18"/>
                <w:lang w:val="en-US"/>
              </w:rPr>
              <w:t>26 265</w:t>
            </w:r>
            <w:r>
              <w:rPr>
                <w:rFonts w:cs="Times New Roman"/>
                <w:color w:val="000000"/>
                <w:sz w:val="18"/>
                <w:szCs w:val="18"/>
              </w:rPr>
              <w:t>,00</w:t>
            </w:r>
          </w:p>
        </w:tc>
        <w:tc>
          <w:tcPr>
            <w:tcW w:w="336"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51" w:type="pct"/>
            <w:vMerge w:val="restart"/>
          </w:tcPr>
          <w:p w:rsidR="00F202FA" w:rsidRPr="004717EF" w:rsidRDefault="00F202FA" w:rsidP="0059519B">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F202FA" w:rsidRPr="004717EF" w:rsidTr="00F202FA">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 xml:space="preserve">Средства бюджета городского округа </w:t>
            </w:r>
            <w:r w:rsidRPr="004717EF">
              <w:rPr>
                <w:rFonts w:ascii="Times New Roman" w:hAnsi="Times New Roman" w:cs="Times New Roman"/>
                <w:sz w:val="18"/>
                <w:szCs w:val="18"/>
              </w:rPr>
              <w:lastRenderedPageBreak/>
              <w:t>Электросталь Московской области</w:t>
            </w:r>
          </w:p>
        </w:tc>
        <w:tc>
          <w:tcPr>
            <w:tcW w:w="315" w:type="pct"/>
          </w:tcPr>
          <w:p w:rsidR="00F202FA" w:rsidRDefault="00F202FA" w:rsidP="0059519B">
            <w:pPr>
              <w:jc w:val="center"/>
            </w:pPr>
            <w:r w:rsidRPr="008321A3">
              <w:rPr>
                <w:rFonts w:cs="Times New Roman"/>
                <w:color w:val="000000"/>
                <w:sz w:val="18"/>
                <w:szCs w:val="18"/>
                <w:lang w:val="en-US"/>
              </w:rPr>
              <w:lastRenderedPageBreak/>
              <w:t>26 265</w:t>
            </w:r>
            <w:r w:rsidRPr="008321A3">
              <w:rPr>
                <w:rFonts w:cs="Times New Roman"/>
                <w:color w:val="000000"/>
                <w:sz w:val="18"/>
                <w:szCs w:val="18"/>
              </w:rPr>
              <w:t>,00</w:t>
            </w:r>
          </w:p>
        </w:tc>
        <w:tc>
          <w:tcPr>
            <w:tcW w:w="1150" w:type="pct"/>
            <w:gridSpan w:val="5"/>
          </w:tcPr>
          <w:p w:rsidR="00F202FA" w:rsidRDefault="00F202FA" w:rsidP="0059519B">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336"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59519B">
            <w:pPr>
              <w:jc w:val="center"/>
              <w:rPr>
                <w:rFonts w:cs="Times New Roman"/>
                <w:sz w:val="18"/>
                <w:szCs w:val="18"/>
              </w:rPr>
            </w:pPr>
            <w:r w:rsidRPr="004717EF">
              <w:rPr>
                <w:rFonts w:cs="Times New Roman"/>
                <w:color w:val="000000"/>
                <w:sz w:val="18"/>
                <w:szCs w:val="18"/>
              </w:rPr>
              <w:t>0,00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59519B">
            <w:pPr>
              <w:rPr>
                <w:rFonts w:cs="Times New Roman"/>
                <w:sz w:val="18"/>
                <w:szCs w:val="18"/>
              </w:rPr>
            </w:pPr>
          </w:p>
        </w:tc>
        <w:tc>
          <w:tcPr>
            <w:tcW w:w="787" w:type="pct"/>
            <w:vMerge/>
          </w:tcPr>
          <w:p w:rsidR="00F202FA" w:rsidRPr="004717EF" w:rsidRDefault="00F202FA" w:rsidP="0059519B">
            <w:pPr>
              <w:rPr>
                <w:rFonts w:cs="Times New Roman"/>
                <w:sz w:val="18"/>
                <w:szCs w:val="18"/>
              </w:rPr>
            </w:pPr>
          </w:p>
        </w:tc>
        <w:tc>
          <w:tcPr>
            <w:tcW w:w="294" w:type="pct"/>
            <w:vMerge/>
          </w:tcPr>
          <w:p w:rsidR="00F202FA" w:rsidRPr="004717EF" w:rsidRDefault="00F202FA" w:rsidP="0059519B">
            <w:pPr>
              <w:jc w:val="center"/>
              <w:rPr>
                <w:rFonts w:cs="Times New Roman"/>
                <w:sz w:val="18"/>
                <w:szCs w:val="18"/>
              </w:rPr>
            </w:pPr>
          </w:p>
        </w:tc>
        <w:tc>
          <w:tcPr>
            <w:tcW w:w="586" w:type="pct"/>
          </w:tcPr>
          <w:p w:rsidR="00F202FA" w:rsidRPr="004717EF" w:rsidRDefault="00F202FA" w:rsidP="0059519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Default="00F202FA" w:rsidP="0059519B">
            <w:pPr>
              <w:jc w:val="center"/>
            </w:pPr>
            <w:r w:rsidRPr="00D75FA2">
              <w:rPr>
                <w:rFonts w:cs="Times New Roman"/>
                <w:color w:val="000000"/>
                <w:sz w:val="18"/>
                <w:szCs w:val="18"/>
              </w:rPr>
              <w:t>0,00</w:t>
            </w:r>
          </w:p>
        </w:tc>
        <w:tc>
          <w:tcPr>
            <w:tcW w:w="1150" w:type="pct"/>
            <w:gridSpan w:val="5"/>
          </w:tcPr>
          <w:p w:rsidR="00F202FA" w:rsidRDefault="00F202FA" w:rsidP="0059519B">
            <w:pPr>
              <w:jc w:val="center"/>
            </w:pPr>
            <w:r w:rsidRPr="00D75FA2">
              <w:rPr>
                <w:rFonts w:cs="Times New Roman"/>
                <w:color w:val="000000"/>
                <w:sz w:val="18"/>
                <w:szCs w:val="18"/>
              </w:rPr>
              <w:t>0,00</w:t>
            </w:r>
          </w:p>
        </w:tc>
        <w:tc>
          <w:tcPr>
            <w:tcW w:w="336" w:type="pct"/>
          </w:tcPr>
          <w:p w:rsidR="00F202FA" w:rsidRDefault="00F202FA" w:rsidP="0059519B">
            <w:pPr>
              <w:jc w:val="center"/>
            </w:pPr>
            <w:r w:rsidRPr="00D75FA2">
              <w:rPr>
                <w:rFonts w:cs="Times New Roman"/>
                <w:color w:val="000000"/>
                <w:sz w:val="18"/>
                <w:szCs w:val="18"/>
              </w:rPr>
              <w:t>0,00</w:t>
            </w:r>
          </w:p>
        </w:tc>
        <w:tc>
          <w:tcPr>
            <w:tcW w:w="315" w:type="pct"/>
          </w:tcPr>
          <w:p w:rsidR="00F202FA" w:rsidRDefault="00F202FA" w:rsidP="0059519B">
            <w:pPr>
              <w:jc w:val="center"/>
            </w:pPr>
            <w:r w:rsidRPr="00D75FA2">
              <w:rPr>
                <w:rFonts w:cs="Times New Roman"/>
                <w:color w:val="000000"/>
                <w:sz w:val="18"/>
                <w:szCs w:val="18"/>
              </w:rPr>
              <w:t>0,00</w:t>
            </w:r>
          </w:p>
        </w:tc>
        <w:tc>
          <w:tcPr>
            <w:tcW w:w="320" w:type="pct"/>
          </w:tcPr>
          <w:p w:rsidR="00F202FA" w:rsidRDefault="00F202FA" w:rsidP="0059519B">
            <w:pPr>
              <w:jc w:val="center"/>
            </w:pPr>
            <w:r w:rsidRPr="00D75FA2">
              <w:rPr>
                <w:rFonts w:cs="Times New Roman"/>
                <w:color w:val="000000"/>
                <w:sz w:val="18"/>
                <w:szCs w:val="18"/>
              </w:rPr>
              <w:t>0,00</w:t>
            </w:r>
          </w:p>
        </w:tc>
        <w:tc>
          <w:tcPr>
            <w:tcW w:w="311" w:type="pct"/>
          </w:tcPr>
          <w:p w:rsidR="00F202FA" w:rsidRDefault="00F202FA" w:rsidP="0059519B">
            <w:pPr>
              <w:jc w:val="center"/>
            </w:pPr>
            <w:r w:rsidRPr="00D75FA2">
              <w:rPr>
                <w:rFonts w:cs="Times New Roman"/>
                <w:color w:val="000000"/>
                <w:sz w:val="18"/>
                <w:szCs w:val="18"/>
              </w:rPr>
              <w:t>0,00</w:t>
            </w:r>
          </w:p>
        </w:tc>
        <w:tc>
          <w:tcPr>
            <w:tcW w:w="451" w:type="pct"/>
            <w:vMerge/>
          </w:tcPr>
          <w:p w:rsidR="00F202FA" w:rsidRPr="004717EF" w:rsidRDefault="00F202FA" w:rsidP="0059519B">
            <w:pPr>
              <w:pStyle w:val="ConsPlusNormal"/>
              <w:rPr>
                <w:rFonts w:ascii="Times New Roman" w:hAnsi="Times New Roman" w:cs="Times New Roman"/>
                <w:sz w:val="18"/>
                <w:szCs w:val="18"/>
              </w:rPr>
            </w:pPr>
          </w:p>
        </w:tc>
      </w:tr>
    </w:tbl>
    <w:p w:rsidR="00F202FA" w:rsidRDefault="00F202FA" w:rsidP="00F202FA">
      <w:pPr>
        <w:widowControl w:val="0"/>
        <w:autoSpaceDE w:val="0"/>
        <w:autoSpaceDN w:val="0"/>
        <w:jc w:val="center"/>
        <w:rPr>
          <w:rFonts w:cs="Times New Roman"/>
          <w:b/>
          <w:bCs/>
        </w:rPr>
      </w:pPr>
    </w:p>
    <w:p w:rsidR="00F202FA" w:rsidRDefault="00F202FA" w:rsidP="00F202FA">
      <w:pPr>
        <w:widowControl w:val="0"/>
        <w:autoSpaceDE w:val="0"/>
        <w:autoSpaceDN w:val="0"/>
        <w:jc w:val="center"/>
        <w:rPr>
          <w:rFonts w:cs="Times New Roman"/>
          <w:b/>
          <w:bCs/>
        </w:rPr>
      </w:pPr>
    </w:p>
    <w:p w:rsidR="00F202FA" w:rsidRDefault="00F202FA" w:rsidP="00F202FA">
      <w:pPr>
        <w:widowControl w:val="0"/>
        <w:autoSpaceDE w:val="0"/>
        <w:autoSpaceDN w:val="0"/>
        <w:jc w:val="center"/>
        <w:rPr>
          <w:rFonts w:cs="Times New Roman"/>
          <w:b/>
          <w:bCs/>
        </w:rPr>
      </w:pPr>
    </w:p>
    <w:p w:rsidR="00F202FA" w:rsidRDefault="00F202FA" w:rsidP="00F202FA">
      <w:pPr>
        <w:widowControl w:val="0"/>
        <w:autoSpaceDE w:val="0"/>
        <w:autoSpaceDN w:val="0"/>
        <w:jc w:val="center"/>
        <w:rPr>
          <w:rFonts w:cs="Times New Roman"/>
          <w:b/>
          <w:bCs/>
        </w:rPr>
      </w:pPr>
    </w:p>
    <w:p w:rsidR="00F202FA" w:rsidRPr="00C75ACF" w:rsidRDefault="00F202FA" w:rsidP="00F202FA">
      <w:pPr>
        <w:widowControl w:val="0"/>
        <w:autoSpaceDE w:val="0"/>
        <w:autoSpaceDN w:val="0"/>
        <w:adjustRightInd w:val="0"/>
        <w:jc w:val="center"/>
        <w:outlineLvl w:val="0"/>
        <w:rPr>
          <w:rFonts w:eastAsiaTheme="minorHAnsi" w:cs="Times New Roman"/>
          <w:b/>
          <w:lang w:eastAsia="en-US"/>
        </w:rPr>
      </w:pPr>
    </w:p>
    <w:p w:rsidR="00F202FA" w:rsidRDefault="00F202FA" w:rsidP="00F202FA">
      <w:pPr>
        <w:rPr>
          <w:rFonts w:eastAsiaTheme="minorHAnsi" w:cs="Times New Roman"/>
          <w:b/>
          <w:lang w:eastAsia="en-US"/>
        </w:rPr>
      </w:pPr>
      <w:r>
        <w:rPr>
          <w:rFonts w:eastAsiaTheme="minorHAnsi" w:cs="Times New Roman"/>
          <w:b/>
          <w:lang w:eastAsia="en-US"/>
        </w:rPr>
        <w:br w:type="page"/>
      </w:r>
    </w:p>
    <w:p w:rsidR="00F202FA" w:rsidRPr="00B8450B" w:rsidRDefault="00F202FA" w:rsidP="00F202FA">
      <w:pPr>
        <w:widowControl w:val="0"/>
        <w:autoSpaceDE w:val="0"/>
        <w:autoSpaceDN w:val="0"/>
        <w:adjustRightInd w:val="0"/>
        <w:jc w:val="center"/>
        <w:outlineLvl w:val="0"/>
        <w:rPr>
          <w:rFonts w:eastAsiaTheme="minorHAnsi" w:cs="Times New Roman"/>
          <w:lang w:eastAsia="en-US"/>
        </w:rPr>
      </w:pPr>
      <w:r>
        <w:rPr>
          <w:rFonts w:eastAsiaTheme="minorHAnsi" w:cs="Times New Roman"/>
          <w:lang w:eastAsia="en-US"/>
        </w:rPr>
        <w:lastRenderedPageBreak/>
        <w:t>6</w:t>
      </w:r>
      <w:r w:rsidRPr="00B8450B">
        <w:rPr>
          <w:rFonts w:eastAsiaTheme="minorHAnsi" w:cs="Times New Roman"/>
          <w:lang w:eastAsia="en-US"/>
        </w:rPr>
        <w:t xml:space="preserve">. Методика расчета значений целевых показателей </w:t>
      </w:r>
    </w:p>
    <w:p w:rsidR="00F202FA" w:rsidRPr="00B8450B" w:rsidRDefault="00F202FA" w:rsidP="00F202FA">
      <w:pPr>
        <w:widowControl w:val="0"/>
        <w:autoSpaceDE w:val="0"/>
        <w:autoSpaceDN w:val="0"/>
        <w:adjustRightInd w:val="0"/>
        <w:jc w:val="center"/>
        <w:outlineLvl w:val="0"/>
        <w:rPr>
          <w:rFonts w:eastAsiaTheme="minorHAnsi" w:cs="Times New Roman"/>
          <w:lang w:eastAsia="en-US"/>
        </w:rPr>
      </w:pPr>
      <w:r w:rsidRPr="00B8450B">
        <w:rPr>
          <w:rFonts w:eastAsiaTheme="minorHAnsi" w:cs="Times New Roman"/>
          <w:lang w:eastAsia="en-US"/>
        </w:rPr>
        <w:t xml:space="preserve">муниципальной программы городского округа Электросталь Московской области </w:t>
      </w:r>
    </w:p>
    <w:p w:rsidR="00F202FA" w:rsidRDefault="00F202FA" w:rsidP="00F202FA">
      <w:pPr>
        <w:widowControl w:val="0"/>
        <w:autoSpaceDE w:val="0"/>
        <w:autoSpaceDN w:val="0"/>
        <w:adjustRightInd w:val="0"/>
        <w:jc w:val="center"/>
        <w:outlineLvl w:val="0"/>
        <w:rPr>
          <w:rFonts w:cs="Times New Roman"/>
          <w:bCs/>
        </w:rPr>
      </w:pPr>
      <w:r w:rsidRPr="00B8450B">
        <w:rPr>
          <w:rFonts w:cs="Times New Roman"/>
          <w:bCs/>
        </w:rPr>
        <w:t>«</w:t>
      </w:r>
      <w:r w:rsidRPr="00B8450B">
        <w:rPr>
          <w:rFonts w:cs="Times New Roman"/>
          <w:bCs/>
          <w:lang w:eastAsia="en-US"/>
        </w:rPr>
        <w:t>Переселение граждан из аварийного жилищного фонда</w:t>
      </w:r>
      <w:r w:rsidRPr="00B8450B">
        <w:rPr>
          <w:rFonts w:cs="Times New Roman"/>
          <w:bCs/>
        </w:rPr>
        <w:t>»</w:t>
      </w:r>
    </w:p>
    <w:p w:rsidR="00F202FA" w:rsidRPr="00B8450B" w:rsidRDefault="00F202FA" w:rsidP="00F202FA">
      <w:pPr>
        <w:widowControl w:val="0"/>
        <w:autoSpaceDE w:val="0"/>
        <w:autoSpaceDN w:val="0"/>
        <w:adjustRightInd w:val="0"/>
        <w:jc w:val="center"/>
        <w:outlineLvl w:val="0"/>
        <w:rPr>
          <w:rFonts w:cs="Times New Roman"/>
          <w:bCs/>
        </w:rPr>
      </w:pPr>
    </w:p>
    <w:tbl>
      <w:tblPr>
        <w:tblW w:w="5000" w:type="pct"/>
        <w:tblLayout w:type="fixed"/>
        <w:tblLook w:val="04A0" w:firstRow="1" w:lastRow="0" w:firstColumn="1" w:lastColumn="0" w:noHBand="0" w:noVBand="1"/>
      </w:tblPr>
      <w:tblGrid>
        <w:gridCol w:w="654"/>
        <w:gridCol w:w="2845"/>
        <w:gridCol w:w="1311"/>
        <w:gridCol w:w="5428"/>
        <w:gridCol w:w="2643"/>
        <w:gridCol w:w="2188"/>
      </w:tblGrid>
      <w:tr w:rsidR="00F202FA" w:rsidRPr="0096665E" w:rsidTr="0059519B">
        <w:trPr>
          <w:trHeight w:val="630"/>
        </w:trPr>
        <w:tc>
          <w:tcPr>
            <w:tcW w:w="217" w:type="pct"/>
            <w:tcBorders>
              <w:top w:val="single" w:sz="4" w:space="0" w:color="000000"/>
              <w:left w:val="single" w:sz="4" w:space="0" w:color="000000"/>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 п/п</w:t>
            </w:r>
          </w:p>
        </w:tc>
        <w:tc>
          <w:tcPr>
            <w:tcW w:w="944" w:type="pct"/>
            <w:tcBorders>
              <w:top w:val="single" w:sz="4" w:space="0" w:color="000000"/>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Наименование показателя</w:t>
            </w:r>
          </w:p>
        </w:tc>
        <w:tc>
          <w:tcPr>
            <w:tcW w:w="435" w:type="pct"/>
            <w:tcBorders>
              <w:top w:val="single" w:sz="4" w:space="0" w:color="000000"/>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Единица измерения</w:t>
            </w:r>
          </w:p>
        </w:tc>
        <w:tc>
          <w:tcPr>
            <w:tcW w:w="1801" w:type="pct"/>
            <w:tcBorders>
              <w:top w:val="single" w:sz="4" w:space="0" w:color="000000"/>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 xml:space="preserve">Порядок расчета </w:t>
            </w:r>
          </w:p>
        </w:tc>
        <w:tc>
          <w:tcPr>
            <w:tcW w:w="877" w:type="pct"/>
            <w:tcBorders>
              <w:top w:val="single" w:sz="4" w:space="0" w:color="000000"/>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Источник данных</w:t>
            </w:r>
          </w:p>
        </w:tc>
        <w:tc>
          <w:tcPr>
            <w:tcW w:w="726" w:type="pct"/>
            <w:tcBorders>
              <w:top w:val="single" w:sz="4" w:space="0" w:color="000000"/>
              <w:left w:val="nil"/>
              <w:bottom w:val="single" w:sz="4" w:space="0" w:color="000000"/>
              <w:right w:val="single" w:sz="4" w:space="0" w:color="000000"/>
            </w:tcBorders>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Периодичность предоставления</w:t>
            </w:r>
          </w:p>
        </w:tc>
      </w:tr>
      <w:tr w:rsidR="00F202FA" w:rsidRPr="0096665E" w:rsidTr="0059519B">
        <w:trPr>
          <w:trHeight w:val="315"/>
        </w:trPr>
        <w:tc>
          <w:tcPr>
            <w:tcW w:w="217" w:type="pct"/>
            <w:tcBorders>
              <w:top w:val="nil"/>
              <w:left w:val="single" w:sz="4" w:space="0" w:color="000000"/>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1</w:t>
            </w:r>
          </w:p>
        </w:tc>
        <w:tc>
          <w:tcPr>
            <w:tcW w:w="944" w:type="pct"/>
            <w:tcBorders>
              <w:top w:val="nil"/>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2</w:t>
            </w:r>
          </w:p>
        </w:tc>
        <w:tc>
          <w:tcPr>
            <w:tcW w:w="435" w:type="pct"/>
            <w:tcBorders>
              <w:top w:val="nil"/>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3</w:t>
            </w:r>
          </w:p>
        </w:tc>
        <w:tc>
          <w:tcPr>
            <w:tcW w:w="1801" w:type="pct"/>
            <w:tcBorders>
              <w:top w:val="nil"/>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4</w:t>
            </w:r>
          </w:p>
        </w:tc>
        <w:tc>
          <w:tcPr>
            <w:tcW w:w="877" w:type="pct"/>
            <w:tcBorders>
              <w:top w:val="nil"/>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5</w:t>
            </w:r>
          </w:p>
        </w:tc>
        <w:tc>
          <w:tcPr>
            <w:tcW w:w="726" w:type="pct"/>
            <w:tcBorders>
              <w:top w:val="nil"/>
              <w:left w:val="nil"/>
              <w:bottom w:val="single" w:sz="4" w:space="0" w:color="000000"/>
              <w:right w:val="single" w:sz="4" w:space="0" w:color="000000"/>
            </w:tcBorders>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6</w:t>
            </w:r>
          </w:p>
        </w:tc>
      </w:tr>
      <w:tr w:rsidR="00F202FA" w:rsidRPr="0096665E" w:rsidTr="0059519B">
        <w:trPr>
          <w:trHeight w:val="57"/>
        </w:trPr>
        <w:tc>
          <w:tcPr>
            <w:tcW w:w="217" w:type="pct"/>
            <w:tcBorders>
              <w:top w:val="nil"/>
              <w:left w:val="single" w:sz="4" w:space="0" w:color="000000"/>
              <w:bottom w:val="single" w:sz="4" w:space="0" w:color="000000"/>
              <w:right w:val="single" w:sz="4" w:space="0" w:color="000000"/>
            </w:tcBorders>
            <w:shd w:val="clear" w:color="auto" w:fill="auto"/>
            <w:hideMark/>
          </w:tcPr>
          <w:p w:rsidR="00F202FA" w:rsidRPr="00361F87" w:rsidRDefault="00F202FA" w:rsidP="0059519B">
            <w:pPr>
              <w:pStyle w:val="ConsPlusNormal"/>
              <w:jc w:val="center"/>
              <w:rPr>
                <w:rFonts w:ascii="Times New Roman" w:hAnsi="Times New Roman" w:cs="Times New Roman"/>
                <w:sz w:val="18"/>
                <w:szCs w:val="18"/>
              </w:rPr>
            </w:pPr>
            <w:r w:rsidRPr="00361F87">
              <w:rPr>
                <w:rFonts w:ascii="Times New Roman" w:hAnsi="Times New Roman" w:cs="Times New Roman"/>
                <w:sz w:val="18"/>
                <w:szCs w:val="18"/>
              </w:rPr>
              <w:t>1.</w:t>
            </w:r>
          </w:p>
        </w:tc>
        <w:tc>
          <w:tcPr>
            <w:tcW w:w="944" w:type="pct"/>
            <w:tcBorders>
              <w:top w:val="nil"/>
              <w:left w:val="nil"/>
              <w:bottom w:val="single" w:sz="4" w:space="0" w:color="000000"/>
              <w:right w:val="single" w:sz="4" w:space="0" w:color="000000"/>
            </w:tcBorders>
            <w:shd w:val="clear" w:color="auto" w:fill="auto"/>
            <w:hideMark/>
          </w:tcPr>
          <w:p w:rsidR="00F202FA" w:rsidRPr="00735B3F" w:rsidRDefault="00F202FA" w:rsidP="0059519B">
            <w:pPr>
              <w:rPr>
                <w:rFonts w:cs="Times New Roman"/>
                <w:sz w:val="18"/>
                <w:szCs w:val="18"/>
              </w:rPr>
            </w:pPr>
            <w:r w:rsidRPr="00735B3F">
              <w:rPr>
                <w:rFonts w:cs="Times New Roman"/>
                <w:sz w:val="18"/>
                <w:szCs w:val="18"/>
              </w:rPr>
              <w:t>Количество квадратных метров расселенного аварийного жилищного фонда</w:t>
            </w:r>
          </w:p>
        </w:tc>
        <w:tc>
          <w:tcPr>
            <w:tcW w:w="435" w:type="pct"/>
            <w:tcBorders>
              <w:top w:val="nil"/>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Тысяча квадратных метров</w:t>
            </w:r>
          </w:p>
        </w:tc>
        <w:tc>
          <w:tcPr>
            <w:tcW w:w="1801" w:type="pct"/>
            <w:tcBorders>
              <w:top w:val="nil"/>
              <w:left w:val="nil"/>
              <w:bottom w:val="single" w:sz="4" w:space="0" w:color="000000"/>
              <w:right w:val="single" w:sz="4" w:space="0" w:color="000000"/>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7" w:type="pct"/>
            <w:tcBorders>
              <w:top w:val="nil"/>
              <w:left w:val="nil"/>
              <w:bottom w:val="single" w:sz="4" w:space="0" w:color="000000"/>
              <w:right w:val="single" w:sz="4" w:space="0" w:color="000000"/>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6" w:type="pct"/>
            <w:tcBorders>
              <w:top w:val="nil"/>
              <w:left w:val="nil"/>
              <w:bottom w:val="single" w:sz="4" w:space="0" w:color="000000"/>
              <w:right w:val="single" w:sz="4" w:space="0" w:color="000000"/>
            </w:tcBorders>
          </w:tcPr>
          <w:p w:rsidR="00F202FA" w:rsidRPr="0096665E" w:rsidRDefault="00F202FA" w:rsidP="0059519B">
            <w:pPr>
              <w:rPr>
                <w:rFonts w:cs="Times New Roman"/>
                <w:sz w:val="18"/>
                <w:szCs w:val="18"/>
                <w:lang w:eastAsia="en-US"/>
              </w:rPr>
            </w:pPr>
            <w:r w:rsidRPr="0096665E">
              <w:rPr>
                <w:rFonts w:cs="Times New Roman"/>
                <w:sz w:val="18"/>
                <w:szCs w:val="18"/>
                <w:lang w:eastAsia="en-US"/>
              </w:rPr>
              <w:t>Ежеквартально, годовая</w:t>
            </w:r>
          </w:p>
        </w:tc>
      </w:tr>
      <w:tr w:rsidR="00F202FA" w:rsidRPr="0096665E" w:rsidTr="0059519B">
        <w:trPr>
          <w:trHeight w:val="236"/>
        </w:trPr>
        <w:tc>
          <w:tcPr>
            <w:tcW w:w="217" w:type="pct"/>
            <w:tcBorders>
              <w:top w:val="nil"/>
              <w:left w:val="single" w:sz="4" w:space="0" w:color="000000"/>
              <w:bottom w:val="single" w:sz="4" w:space="0" w:color="auto"/>
              <w:right w:val="single" w:sz="4" w:space="0" w:color="000000"/>
            </w:tcBorders>
            <w:shd w:val="clear" w:color="auto" w:fill="auto"/>
            <w:hideMark/>
          </w:tcPr>
          <w:p w:rsidR="00F202FA" w:rsidRPr="00361F87" w:rsidRDefault="00F202FA" w:rsidP="0059519B">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944" w:type="pct"/>
            <w:tcBorders>
              <w:top w:val="nil"/>
              <w:left w:val="nil"/>
              <w:bottom w:val="single" w:sz="4" w:space="0" w:color="auto"/>
              <w:right w:val="single" w:sz="4" w:space="0" w:color="000000"/>
            </w:tcBorders>
            <w:shd w:val="clear" w:color="auto" w:fill="auto"/>
            <w:hideMark/>
          </w:tcPr>
          <w:p w:rsidR="00F202FA" w:rsidRPr="00735B3F" w:rsidRDefault="00F202FA" w:rsidP="0059519B">
            <w:pPr>
              <w:rPr>
                <w:rFonts w:cs="Times New Roman"/>
                <w:sz w:val="18"/>
                <w:szCs w:val="18"/>
              </w:rPr>
            </w:pPr>
            <w:r w:rsidRPr="00735B3F">
              <w:rPr>
                <w:rFonts w:cs="Times New Roman"/>
                <w:sz w:val="18"/>
                <w:szCs w:val="18"/>
              </w:rPr>
              <w:t>Количество граждан, расселенных из аварийного жилищного фонда</w:t>
            </w:r>
          </w:p>
        </w:tc>
        <w:tc>
          <w:tcPr>
            <w:tcW w:w="435" w:type="pct"/>
            <w:tcBorders>
              <w:top w:val="nil"/>
              <w:left w:val="nil"/>
              <w:bottom w:val="single" w:sz="4" w:space="0" w:color="auto"/>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Тысяча человек</w:t>
            </w:r>
          </w:p>
        </w:tc>
        <w:tc>
          <w:tcPr>
            <w:tcW w:w="1801" w:type="pct"/>
            <w:tcBorders>
              <w:top w:val="nil"/>
              <w:left w:val="nil"/>
              <w:bottom w:val="single" w:sz="4" w:space="0" w:color="auto"/>
              <w:right w:val="single" w:sz="4" w:space="0" w:color="000000"/>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7" w:type="pct"/>
            <w:tcBorders>
              <w:top w:val="nil"/>
              <w:left w:val="nil"/>
              <w:bottom w:val="single" w:sz="4" w:space="0" w:color="auto"/>
              <w:right w:val="single" w:sz="4" w:space="0" w:color="000000"/>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6" w:type="pct"/>
            <w:tcBorders>
              <w:top w:val="nil"/>
              <w:left w:val="nil"/>
              <w:bottom w:val="single" w:sz="4" w:space="0" w:color="auto"/>
              <w:right w:val="single" w:sz="4" w:space="0" w:color="000000"/>
            </w:tcBorders>
          </w:tcPr>
          <w:p w:rsidR="00F202FA" w:rsidRPr="0096665E" w:rsidRDefault="00F202FA" w:rsidP="0059519B">
            <w:pPr>
              <w:rPr>
                <w:rFonts w:cs="Times New Roman"/>
                <w:sz w:val="18"/>
                <w:szCs w:val="18"/>
                <w:lang w:eastAsia="en-US"/>
              </w:rPr>
            </w:pPr>
            <w:r w:rsidRPr="0096665E">
              <w:rPr>
                <w:rFonts w:cs="Times New Roman"/>
                <w:sz w:val="18"/>
                <w:szCs w:val="18"/>
                <w:lang w:eastAsia="en-US"/>
              </w:rPr>
              <w:t>Ежеквартально, годовая</w:t>
            </w:r>
          </w:p>
        </w:tc>
      </w:tr>
      <w:tr w:rsidR="00F202FA" w:rsidRPr="0096665E" w:rsidTr="0059519B">
        <w:trPr>
          <w:trHeight w:val="1320"/>
        </w:trPr>
        <w:tc>
          <w:tcPr>
            <w:tcW w:w="217" w:type="pct"/>
            <w:tcBorders>
              <w:top w:val="single" w:sz="4" w:space="0" w:color="auto"/>
              <w:left w:val="single" w:sz="4" w:space="0" w:color="auto"/>
              <w:bottom w:val="single" w:sz="4" w:space="0" w:color="auto"/>
              <w:right w:val="single" w:sz="4" w:space="0" w:color="auto"/>
            </w:tcBorders>
            <w:shd w:val="clear" w:color="auto" w:fill="auto"/>
            <w:hideMark/>
          </w:tcPr>
          <w:p w:rsidR="00F202FA" w:rsidRPr="007E6BFF" w:rsidRDefault="00F202FA" w:rsidP="0059519B">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02FA" w:rsidRPr="00735B3F" w:rsidRDefault="00F202FA" w:rsidP="0059519B">
            <w:pPr>
              <w:widowControl w:val="0"/>
              <w:autoSpaceDE w:val="0"/>
              <w:autoSpaceDN w:val="0"/>
              <w:adjustRightInd w:val="0"/>
              <w:outlineLvl w:val="0"/>
              <w:rPr>
                <w:rFonts w:cs="Times New Roman"/>
                <w:sz w:val="18"/>
                <w:szCs w:val="18"/>
              </w:rPr>
            </w:pPr>
            <w:r w:rsidRPr="00735B3F">
              <w:rPr>
                <w:rFonts w:cs="Times New Roman"/>
                <w:sz w:val="18"/>
                <w:szCs w:val="18"/>
              </w:rPr>
              <w:t xml:space="preserve">Количество квадратных метров непригодного для проживания жилищного фонда, признанного аварийными после 01.01.2017 года, расселенного по Подпрограмме </w:t>
            </w:r>
            <w:r>
              <w:rPr>
                <w:rFonts w:cs="Times New Roman"/>
                <w:sz w:val="18"/>
                <w:szCs w:val="18"/>
                <w:lang w:val="en-US"/>
              </w:rPr>
              <w:t>II</w:t>
            </w:r>
            <w:r w:rsidRPr="00735B3F">
              <w:rPr>
                <w:rFonts w:cs="Times New Roman"/>
                <w:sz w:val="18"/>
                <w:szCs w:val="18"/>
              </w:rPr>
              <w:t>.</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Тысяча квадратных метров</w:t>
            </w:r>
          </w:p>
        </w:tc>
        <w:tc>
          <w:tcPr>
            <w:tcW w:w="1801" w:type="pct"/>
            <w:tcBorders>
              <w:top w:val="single" w:sz="4" w:space="0" w:color="auto"/>
              <w:left w:val="single" w:sz="4" w:space="0" w:color="auto"/>
              <w:bottom w:val="single" w:sz="4" w:space="0" w:color="auto"/>
              <w:right w:val="single" w:sz="4" w:space="0" w:color="auto"/>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877" w:type="pct"/>
            <w:tcBorders>
              <w:top w:val="single" w:sz="4" w:space="0" w:color="auto"/>
              <w:left w:val="single" w:sz="4" w:space="0" w:color="auto"/>
              <w:bottom w:val="single" w:sz="4" w:space="0" w:color="auto"/>
              <w:right w:val="single" w:sz="4" w:space="0" w:color="auto"/>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6" w:type="pct"/>
            <w:tcBorders>
              <w:top w:val="single" w:sz="4" w:space="0" w:color="auto"/>
              <w:left w:val="single" w:sz="4" w:space="0" w:color="auto"/>
              <w:bottom w:val="single" w:sz="4" w:space="0" w:color="auto"/>
              <w:right w:val="single" w:sz="4" w:space="0" w:color="auto"/>
            </w:tcBorders>
          </w:tcPr>
          <w:p w:rsidR="00F202FA" w:rsidRPr="0096665E" w:rsidRDefault="00F202FA" w:rsidP="0059519B">
            <w:pPr>
              <w:rPr>
                <w:rFonts w:eastAsiaTheme="minorHAnsi" w:cs="Times New Roman"/>
                <w:sz w:val="18"/>
                <w:szCs w:val="18"/>
                <w:lang w:eastAsia="en-US"/>
              </w:rPr>
            </w:pPr>
            <w:r w:rsidRPr="0096665E">
              <w:rPr>
                <w:rFonts w:cs="Times New Roman"/>
                <w:sz w:val="18"/>
                <w:szCs w:val="18"/>
                <w:lang w:eastAsia="en-US"/>
              </w:rPr>
              <w:t>Ежеквартально, годовая</w:t>
            </w:r>
          </w:p>
        </w:tc>
      </w:tr>
      <w:tr w:rsidR="00F202FA" w:rsidRPr="0096665E" w:rsidTr="0059519B">
        <w:trPr>
          <w:trHeight w:val="1320"/>
        </w:trPr>
        <w:tc>
          <w:tcPr>
            <w:tcW w:w="217" w:type="pct"/>
            <w:tcBorders>
              <w:top w:val="single" w:sz="4" w:space="0" w:color="auto"/>
              <w:left w:val="single" w:sz="4" w:space="0" w:color="000000"/>
              <w:bottom w:val="single" w:sz="4" w:space="0" w:color="000000"/>
              <w:right w:val="single" w:sz="4" w:space="0" w:color="000000"/>
            </w:tcBorders>
            <w:shd w:val="clear" w:color="auto" w:fill="auto"/>
            <w:hideMark/>
          </w:tcPr>
          <w:p w:rsidR="00F202FA" w:rsidRDefault="00F202FA" w:rsidP="0059519B">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944" w:type="pct"/>
            <w:tcBorders>
              <w:top w:val="single" w:sz="4" w:space="0" w:color="auto"/>
              <w:left w:val="nil"/>
              <w:bottom w:val="single" w:sz="4" w:space="0" w:color="000000"/>
              <w:right w:val="single" w:sz="4" w:space="0" w:color="000000"/>
            </w:tcBorders>
            <w:shd w:val="clear" w:color="auto" w:fill="auto"/>
            <w:vAlign w:val="center"/>
            <w:hideMark/>
          </w:tcPr>
          <w:p w:rsidR="00F202FA" w:rsidRPr="00735B3F" w:rsidRDefault="00F202FA" w:rsidP="0059519B">
            <w:pPr>
              <w:widowControl w:val="0"/>
              <w:autoSpaceDE w:val="0"/>
              <w:autoSpaceDN w:val="0"/>
              <w:adjustRightInd w:val="0"/>
              <w:outlineLvl w:val="0"/>
              <w:rPr>
                <w:rFonts w:cs="Times New Roman"/>
                <w:sz w:val="18"/>
                <w:szCs w:val="18"/>
              </w:rPr>
            </w:pPr>
            <w:r w:rsidRPr="00735B3F">
              <w:rPr>
                <w:rFonts w:cs="Times New Roman"/>
                <w:sz w:val="18"/>
                <w:szCs w:val="18"/>
              </w:rPr>
              <w:t>Количество граждан, расселенных из непригодного для проживания жилищного фонда, признанного аварийными после 01.01.2017 года</w:t>
            </w:r>
            <w:r>
              <w:rPr>
                <w:rFonts w:cs="Times New Roman"/>
                <w:sz w:val="18"/>
                <w:szCs w:val="18"/>
              </w:rPr>
              <w:t xml:space="preserve">, расселенного по Подпрограмме </w:t>
            </w:r>
            <w:r>
              <w:rPr>
                <w:rFonts w:cs="Times New Roman"/>
                <w:sz w:val="18"/>
                <w:szCs w:val="18"/>
                <w:lang w:val="en-US"/>
              </w:rPr>
              <w:t>II</w:t>
            </w:r>
            <w:r w:rsidRPr="00735B3F">
              <w:rPr>
                <w:rFonts w:cs="Times New Roman"/>
                <w:sz w:val="18"/>
                <w:szCs w:val="18"/>
              </w:rPr>
              <w:t>.</w:t>
            </w:r>
          </w:p>
        </w:tc>
        <w:tc>
          <w:tcPr>
            <w:tcW w:w="435" w:type="pct"/>
            <w:tcBorders>
              <w:top w:val="single" w:sz="4" w:space="0" w:color="auto"/>
              <w:left w:val="nil"/>
              <w:bottom w:val="single" w:sz="4" w:space="0" w:color="000000"/>
              <w:right w:val="single" w:sz="4" w:space="0" w:color="000000"/>
            </w:tcBorders>
            <w:shd w:val="clear" w:color="auto" w:fill="auto"/>
            <w:hideMark/>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Тысяча человек</w:t>
            </w:r>
          </w:p>
        </w:tc>
        <w:tc>
          <w:tcPr>
            <w:tcW w:w="1801" w:type="pct"/>
            <w:tcBorders>
              <w:top w:val="single" w:sz="4" w:space="0" w:color="auto"/>
              <w:left w:val="nil"/>
              <w:bottom w:val="single" w:sz="4" w:space="0" w:color="000000"/>
              <w:right w:val="single" w:sz="4" w:space="0" w:color="000000"/>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77" w:type="pct"/>
            <w:tcBorders>
              <w:top w:val="single" w:sz="4" w:space="0" w:color="auto"/>
              <w:left w:val="nil"/>
              <w:bottom w:val="single" w:sz="4" w:space="0" w:color="000000"/>
              <w:right w:val="single" w:sz="4" w:space="0" w:color="000000"/>
            </w:tcBorders>
            <w:shd w:val="clear" w:color="auto" w:fill="auto"/>
            <w:hideMark/>
          </w:tcPr>
          <w:p w:rsidR="00F202FA" w:rsidRPr="0096665E" w:rsidRDefault="00F202FA" w:rsidP="0059519B">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6" w:type="pct"/>
            <w:tcBorders>
              <w:top w:val="single" w:sz="4" w:space="0" w:color="auto"/>
              <w:left w:val="nil"/>
              <w:bottom w:val="single" w:sz="4" w:space="0" w:color="000000"/>
              <w:right w:val="single" w:sz="4" w:space="0" w:color="000000"/>
            </w:tcBorders>
          </w:tcPr>
          <w:p w:rsidR="00F202FA" w:rsidRPr="0096665E" w:rsidRDefault="00F202FA" w:rsidP="0059519B">
            <w:pPr>
              <w:rPr>
                <w:rFonts w:eastAsiaTheme="minorHAnsi" w:cs="Times New Roman"/>
                <w:sz w:val="18"/>
                <w:szCs w:val="18"/>
                <w:lang w:eastAsia="en-US"/>
              </w:rPr>
            </w:pPr>
            <w:r w:rsidRPr="0096665E">
              <w:rPr>
                <w:rFonts w:cs="Times New Roman"/>
                <w:sz w:val="18"/>
                <w:szCs w:val="18"/>
                <w:lang w:eastAsia="en-US"/>
              </w:rPr>
              <w:t>Ежеквартально, годовая</w:t>
            </w:r>
          </w:p>
        </w:tc>
      </w:tr>
    </w:tbl>
    <w:p w:rsidR="00F202FA" w:rsidRDefault="00F202FA" w:rsidP="00F202FA">
      <w:pPr>
        <w:widowControl w:val="0"/>
        <w:autoSpaceDE w:val="0"/>
        <w:autoSpaceDN w:val="0"/>
        <w:adjustRightInd w:val="0"/>
        <w:jc w:val="center"/>
        <w:outlineLvl w:val="0"/>
        <w:rPr>
          <w:rFonts w:ascii="Times New Roman CYR" w:hAnsi="Times New Roman CYR" w:cs="Times New Roman CYR"/>
          <w:b/>
          <w:bCs/>
        </w:rPr>
      </w:pPr>
    </w:p>
    <w:p w:rsidR="00F202FA" w:rsidRDefault="00F202FA" w:rsidP="00F202FA">
      <w:pPr>
        <w:rPr>
          <w:rFonts w:cs="Times New Roman"/>
        </w:rPr>
      </w:pPr>
      <w:r>
        <w:rPr>
          <w:rFonts w:cs="Times New Roman"/>
        </w:rPr>
        <w:br w:type="page"/>
      </w:r>
    </w:p>
    <w:p w:rsidR="00F202FA" w:rsidRPr="0096665E" w:rsidRDefault="00F202FA" w:rsidP="00F202FA">
      <w:pPr>
        <w:widowControl w:val="0"/>
        <w:autoSpaceDE w:val="0"/>
        <w:autoSpaceDN w:val="0"/>
        <w:adjustRightInd w:val="0"/>
        <w:jc w:val="center"/>
        <w:outlineLvl w:val="0"/>
        <w:rPr>
          <w:rFonts w:cs="Times New Roman"/>
        </w:rPr>
      </w:pPr>
      <w:r>
        <w:rPr>
          <w:rFonts w:cs="Times New Roman"/>
        </w:rPr>
        <w:lastRenderedPageBreak/>
        <w:t>7</w:t>
      </w:r>
      <w:r w:rsidRPr="0096665E">
        <w:rPr>
          <w:rFonts w:cs="Times New Roman"/>
        </w:rPr>
        <w:t xml:space="preserve">. Методика определения результатов выполнения мероприятий </w:t>
      </w:r>
    </w:p>
    <w:p w:rsidR="00F202FA" w:rsidRPr="0096665E" w:rsidRDefault="00F202FA" w:rsidP="00F202FA">
      <w:pPr>
        <w:widowControl w:val="0"/>
        <w:autoSpaceDE w:val="0"/>
        <w:autoSpaceDN w:val="0"/>
        <w:adjustRightInd w:val="0"/>
        <w:jc w:val="center"/>
        <w:outlineLvl w:val="0"/>
        <w:rPr>
          <w:rFonts w:cs="Times New Roman"/>
          <w:bCs/>
        </w:rPr>
      </w:pPr>
      <w:r w:rsidRPr="0096665E">
        <w:rPr>
          <w:rFonts w:cs="Times New Roman"/>
        </w:rPr>
        <w:t>муниципальной программы городского округа Электросталь Московской области</w:t>
      </w:r>
      <w:r w:rsidRPr="0096665E">
        <w:rPr>
          <w:rFonts w:cs="Times New Roman"/>
          <w:bCs/>
        </w:rPr>
        <w:t xml:space="preserve">  </w:t>
      </w:r>
    </w:p>
    <w:p w:rsidR="00F202FA" w:rsidRPr="0096665E" w:rsidRDefault="00F202FA" w:rsidP="00F202FA">
      <w:pPr>
        <w:widowControl w:val="0"/>
        <w:autoSpaceDE w:val="0"/>
        <w:autoSpaceDN w:val="0"/>
        <w:adjustRightInd w:val="0"/>
        <w:jc w:val="center"/>
        <w:outlineLvl w:val="0"/>
        <w:rPr>
          <w:rFonts w:cs="Times New Roman"/>
          <w:bCs/>
        </w:rPr>
      </w:pPr>
      <w:r w:rsidRPr="0096665E">
        <w:rPr>
          <w:rFonts w:cs="Times New Roman"/>
          <w:bCs/>
        </w:rPr>
        <w:t>«</w:t>
      </w:r>
      <w:r w:rsidRPr="0096665E">
        <w:rPr>
          <w:rFonts w:cs="Times New Roman"/>
          <w:bCs/>
          <w:lang w:eastAsia="en-US"/>
        </w:rPr>
        <w:t>Переселение граждан из аварийного жилищного фонда</w:t>
      </w:r>
      <w:r w:rsidRPr="0096665E">
        <w:rPr>
          <w:rFonts w:cs="Times New Roman"/>
          <w:bCs/>
        </w:rPr>
        <w:t>»</w:t>
      </w:r>
    </w:p>
    <w:p w:rsidR="00F202FA" w:rsidRPr="00924841" w:rsidRDefault="00F202FA" w:rsidP="00F202FA">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568"/>
        <w:gridCol w:w="1346"/>
        <w:gridCol w:w="1349"/>
        <w:gridCol w:w="4038"/>
        <w:gridCol w:w="1283"/>
        <w:gridCol w:w="4846"/>
      </w:tblGrid>
      <w:tr w:rsidR="00F202FA" w:rsidRPr="00396BAB" w:rsidTr="0059519B">
        <w:tc>
          <w:tcPr>
            <w:tcW w:w="176"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sidRPr="00396BAB">
              <w:rPr>
                <w:rFonts w:eastAsia="Calibri" w:cs="Times New Roman"/>
                <w:sz w:val="18"/>
                <w:szCs w:val="18"/>
              </w:rPr>
              <w:t xml:space="preserve">№ </w:t>
            </w:r>
            <w:r w:rsidRPr="00396BAB">
              <w:rPr>
                <w:rFonts w:eastAsia="Calibri" w:cs="Times New Roman"/>
                <w:sz w:val="18"/>
                <w:szCs w:val="18"/>
              </w:rPr>
              <w:br/>
              <w:t>п/п</w:t>
            </w:r>
          </w:p>
        </w:tc>
        <w:tc>
          <w:tcPr>
            <w:tcW w:w="524"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sidRPr="00396BAB">
              <w:rPr>
                <w:rFonts w:eastAsia="Calibri" w:cs="Times New Roman"/>
                <w:sz w:val="18"/>
                <w:szCs w:val="18"/>
              </w:rPr>
              <w:t xml:space="preserve">№ подпрограммы </w:t>
            </w:r>
          </w:p>
        </w:tc>
        <w:tc>
          <w:tcPr>
            <w:tcW w:w="450" w:type="pct"/>
            <w:shd w:val="clear" w:color="auto" w:fill="auto"/>
          </w:tcPr>
          <w:p w:rsidR="00F202FA" w:rsidRPr="00396BAB" w:rsidRDefault="00F202FA" w:rsidP="0059519B">
            <w:pPr>
              <w:autoSpaceDE w:val="0"/>
              <w:autoSpaceDN w:val="0"/>
              <w:adjustRightInd w:val="0"/>
              <w:jc w:val="center"/>
              <w:rPr>
                <w:rFonts w:eastAsia="Calibri" w:cs="Times New Roman"/>
                <w:sz w:val="18"/>
                <w:szCs w:val="18"/>
                <w:lang w:val="en-US"/>
              </w:rPr>
            </w:pPr>
            <w:r w:rsidRPr="00396BAB">
              <w:rPr>
                <w:rFonts w:eastAsia="Calibri" w:cs="Times New Roman"/>
                <w:sz w:val="18"/>
                <w:szCs w:val="18"/>
              </w:rPr>
              <w:t xml:space="preserve">№ основного мероприятия </w:t>
            </w:r>
          </w:p>
        </w:tc>
        <w:tc>
          <w:tcPr>
            <w:tcW w:w="451" w:type="pct"/>
            <w:shd w:val="clear" w:color="auto" w:fill="auto"/>
          </w:tcPr>
          <w:p w:rsidR="00F202FA" w:rsidRPr="00396BAB" w:rsidRDefault="00F202FA" w:rsidP="0059519B">
            <w:pPr>
              <w:autoSpaceDE w:val="0"/>
              <w:autoSpaceDN w:val="0"/>
              <w:adjustRightInd w:val="0"/>
              <w:jc w:val="center"/>
              <w:rPr>
                <w:rFonts w:eastAsia="Calibri" w:cs="Times New Roman"/>
                <w:sz w:val="18"/>
                <w:szCs w:val="18"/>
                <w:lang w:val="en-US"/>
              </w:rPr>
            </w:pPr>
            <w:r w:rsidRPr="00396BAB">
              <w:rPr>
                <w:rFonts w:eastAsia="Calibri" w:cs="Times New Roman"/>
                <w:sz w:val="18"/>
                <w:szCs w:val="18"/>
              </w:rPr>
              <w:t xml:space="preserve">№ мероприятия </w:t>
            </w:r>
          </w:p>
        </w:tc>
        <w:tc>
          <w:tcPr>
            <w:tcW w:w="1350"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sidRPr="00396BAB">
              <w:rPr>
                <w:rFonts w:eastAsia="Calibri" w:cs="Times New Roman"/>
                <w:sz w:val="18"/>
                <w:szCs w:val="18"/>
              </w:rPr>
              <w:t>Наименование результата</w:t>
            </w:r>
          </w:p>
        </w:tc>
        <w:tc>
          <w:tcPr>
            <w:tcW w:w="429"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sidRPr="00396BAB">
              <w:rPr>
                <w:rFonts w:eastAsia="Calibri" w:cs="Times New Roman"/>
                <w:sz w:val="18"/>
                <w:szCs w:val="18"/>
              </w:rPr>
              <w:t>Единица измерения</w:t>
            </w:r>
          </w:p>
        </w:tc>
        <w:tc>
          <w:tcPr>
            <w:tcW w:w="1620" w:type="pct"/>
            <w:shd w:val="clear" w:color="auto" w:fill="auto"/>
          </w:tcPr>
          <w:p w:rsidR="00F202FA" w:rsidRPr="00396BAB" w:rsidRDefault="00F202FA" w:rsidP="0059519B">
            <w:pPr>
              <w:autoSpaceDE w:val="0"/>
              <w:autoSpaceDN w:val="0"/>
              <w:adjustRightInd w:val="0"/>
              <w:ind w:right="-79"/>
              <w:jc w:val="center"/>
              <w:rPr>
                <w:rFonts w:eastAsia="Calibri" w:cs="Times New Roman"/>
                <w:sz w:val="18"/>
                <w:szCs w:val="18"/>
              </w:rPr>
            </w:pPr>
            <w:r w:rsidRPr="00396BAB">
              <w:rPr>
                <w:rFonts w:eastAsia="Calibri" w:cs="Times New Roman"/>
                <w:sz w:val="18"/>
                <w:szCs w:val="18"/>
              </w:rPr>
              <w:t>Порядок определения значений</w:t>
            </w:r>
          </w:p>
        </w:tc>
      </w:tr>
      <w:tr w:rsidR="00F202FA" w:rsidRPr="00396BAB" w:rsidTr="0059519B">
        <w:tc>
          <w:tcPr>
            <w:tcW w:w="176"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sidRPr="00396BAB">
              <w:rPr>
                <w:rFonts w:eastAsia="Calibri" w:cs="Times New Roman"/>
                <w:sz w:val="18"/>
                <w:szCs w:val="18"/>
              </w:rPr>
              <w:t>1</w:t>
            </w:r>
          </w:p>
        </w:tc>
        <w:tc>
          <w:tcPr>
            <w:tcW w:w="524" w:type="pct"/>
            <w:shd w:val="clear" w:color="auto" w:fill="auto"/>
          </w:tcPr>
          <w:p w:rsidR="00F202FA" w:rsidRPr="00396BAB" w:rsidRDefault="00F202FA" w:rsidP="0059519B">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2</w:t>
            </w:r>
          </w:p>
        </w:tc>
        <w:tc>
          <w:tcPr>
            <w:tcW w:w="450" w:type="pct"/>
            <w:shd w:val="clear" w:color="auto" w:fill="auto"/>
          </w:tcPr>
          <w:p w:rsidR="00F202FA" w:rsidRPr="00396BAB" w:rsidRDefault="00F202FA" w:rsidP="0059519B">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3</w:t>
            </w:r>
          </w:p>
        </w:tc>
        <w:tc>
          <w:tcPr>
            <w:tcW w:w="451" w:type="pct"/>
            <w:shd w:val="clear" w:color="auto" w:fill="auto"/>
          </w:tcPr>
          <w:p w:rsidR="00F202FA" w:rsidRPr="00396BAB" w:rsidRDefault="00F202FA" w:rsidP="0059519B">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4</w:t>
            </w:r>
          </w:p>
        </w:tc>
        <w:tc>
          <w:tcPr>
            <w:tcW w:w="1350" w:type="pct"/>
            <w:shd w:val="clear" w:color="auto" w:fill="auto"/>
          </w:tcPr>
          <w:p w:rsidR="00F202FA" w:rsidRPr="00396BAB" w:rsidRDefault="00F202FA" w:rsidP="0059519B">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5</w:t>
            </w:r>
          </w:p>
        </w:tc>
        <w:tc>
          <w:tcPr>
            <w:tcW w:w="429"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sidRPr="00396BAB">
              <w:rPr>
                <w:rFonts w:eastAsia="Calibri" w:cs="Times New Roman"/>
                <w:sz w:val="18"/>
                <w:szCs w:val="18"/>
              </w:rPr>
              <w:t>6</w:t>
            </w:r>
          </w:p>
        </w:tc>
        <w:tc>
          <w:tcPr>
            <w:tcW w:w="1620" w:type="pct"/>
            <w:shd w:val="clear" w:color="auto" w:fill="auto"/>
          </w:tcPr>
          <w:p w:rsidR="00F202FA" w:rsidRPr="00396BAB" w:rsidRDefault="00F202FA" w:rsidP="0059519B">
            <w:pPr>
              <w:autoSpaceDE w:val="0"/>
              <w:autoSpaceDN w:val="0"/>
              <w:adjustRightInd w:val="0"/>
              <w:ind w:right="-79"/>
              <w:jc w:val="center"/>
              <w:rPr>
                <w:rFonts w:eastAsia="Calibri" w:cs="Times New Roman"/>
                <w:sz w:val="18"/>
                <w:szCs w:val="18"/>
              </w:rPr>
            </w:pPr>
            <w:r w:rsidRPr="00396BAB">
              <w:rPr>
                <w:rFonts w:eastAsia="Calibri" w:cs="Times New Roman"/>
                <w:sz w:val="18"/>
                <w:szCs w:val="18"/>
              </w:rPr>
              <w:t>7</w:t>
            </w:r>
          </w:p>
        </w:tc>
      </w:tr>
      <w:tr w:rsidR="00F202FA" w:rsidRPr="00396BAB" w:rsidTr="0059519B">
        <w:tc>
          <w:tcPr>
            <w:tcW w:w="176" w:type="pct"/>
            <w:shd w:val="clear" w:color="auto" w:fill="auto"/>
          </w:tcPr>
          <w:p w:rsidR="00F202FA" w:rsidRDefault="00F202FA" w:rsidP="0059519B">
            <w:pPr>
              <w:autoSpaceDE w:val="0"/>
              <w:autoSpaceDN w:val="0"/>
              <w:adjustRightInd w:val="0"/>
              <w:jc w:val="center"/>
              <w:rPr>
                <w:rFonts w:eastAsia="Calibri" w:cs="Times New Roman"/>
                <w:sz w:val="18"/>
                <w:szCs w:val="18"/>
              </w:rPr>
            </w:pPr>
            <w:r>
              <w:rPr>
                <w:rFonts w:eastAsia="Calibri" w:cs="Times New Roman"/>
                <w:sz w:val="18"/>
                <w:szCs w:val="18"/>
              </w:rPr>
              <w:t>1.</w:t>
            </w:r>
          </w:p>
        </w:tc>
        <w:tc>
          <w:tcPr>
            <w:tcW w:w="524" w:type="pct"/>
            <w:shd w:val="clear" w:color="auto" w:fill="auto"/>
          </w:tcPr>
          <w:p w:rsidR="00F202FA" w:rsidRPr="0096665E" w:rsidRDefault="00F202FA" w:rsidP="0059519B">
            <w:pPr>
              <w:autoSpaceDE w:val="0"/>
              <w:autoSpaceDN w:val="0"/>
              <w:adjustRightInd w:val="0"/>
              <w:jc w:val="center"/>
              <w:rPr>
                <w:rFonts w:eastAsia="Calibri" w:cs="Times New Roman"/>
                <w:sz w:val="18"/>
                <w:szCs w:val="18"/>
                <w:lang w:val="en-US"/>
              </w:rPr>
            </w:pPr>
            <w:r>
              <w:rPr>
                <w:rFonts w:eastAsia="Calibri" w:cs="Times New Roman"/>
                <w:sz w:val="18"/>
                <w:szCs w:val="18"/>
                <w:lang w:val="en-US"/>
              </w:rPr>
              <w:t>II</w:t>
            </w:r>
          </w:p>
        </w:tc>
        <w:tc>
          <w:tcPr>
            <w:tcW w:w="450"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Pr>
                <w:rFonts w:eastAsia="Calibri" w:cs="Times New Roman"/>
                <w:sz w:val="18"/>
                <w:szCs w:val="18"/>
              </w:rPr>
              <w:t>02</w:t>
            </w:r>
          </w:p>
        </w:tc>
        <w:tc>
          <w:tcPr>
            <w:tcW w:w="451" w:type="pct"/>
            <w:shd w:val="clear" w:color="auto" w:fill="auto"/>
          </w:tcPr>
          <w:p w:rsidR="00F202FA" w:rsidRPr="00396BAB" w:rsidRDefault="00F202FA" w:rsidP="0059519B">
            <w:pPr>
              <w:autoSpaceDE w:val="0"/>
              <w:autoSpaceDN w:val="0"/>
              <w:adjustRightInd w:val="0"/>
              <w:jc w:val="center"/>
              <w:rPr>
                <w:rFonts w:eastAsia="Calibri" w:cs="Times New Roman"/>
                <w:sz w:val="18"/>
                <w:szCs w:val="18"/>
              </w:rPr>
            </w:pPr>
            <w:r>
              <w:rPr>
                <w:rFonts w:eastAsia="Calibri" w:cs="Times New Roman"/>
                <w:sz w:val="18"/>
                <w:szCs w:val="18"/>
              </w:rPr>
              <w:t>01</w:t>
            </w:r>
          </w:p>
        </w:tc>
        <w:tc>
          <w:tcPr>
            <w:tcW w:w="1350" w:type="pct"/>
            <w:shd w:val="clear" w:color="auto" w:fill="auto"/>
            <w:vAlign w:val="center"/>
          </w:tcPr>
          <w:p w:rsidR="00F202FA" w:rsidRPr="00735B3F" w:rsidRDefault="00F202FA" w:rsidP="0059519B">
            <w:pPr>
              <w:widowControl w:val="0"/>
              <w:autoSpaceDE w:val="0"/>
              <w:autoSpaceDN w:val="0"/>
              <w:adjustRightInd w:val="0"/>
              <w:outlineLvl w:val="0"/>
              <w:rPr>
                <w:rFonts w:cs="Times New Roman"/>
                <w:sz w:val="18"/>
                <w:szCs w:val="18"/>
              </w:rPr>
            </w:pPr>
            <w:r w:rsidRPr="00735B3F">
              <w:rPr>
                <w:rFonts w:cs="Times New Roman"/>
                <w:sz w:val="18"/>
                <w:szCs w:val="18"/>
              </w:rPr>
              <w:t>Количество граждан, расселенных из непригодного для проживания жилищного фонда, признанного аварийными после 01.01.2017 года</w:t>
            </w:r>
            <w:r>
              <w:rPr>
                <w:rFonts w:cs="Times New Roman"/>
                <w:sz w:val="18"/>
                <w:szCs w:val="18"/>
              </w:rPr>
              <w:t xml:space="preserve">, расселенного по Подпрограмме </w:t>
            </w:r>
            <w:r>
              <w:rPr>
                <w:rFonts w:cs="Times New Roman"/>
                <w:sz w:val="18"/>
                <w:szCs w:val="18"/>
                <w:lang w:val="en-US"/>
              </w:rPr>
              <w:t>II</w:t>
            </w:r>
            <w:r w:rsidRPr="00735B3F">
              <w:rPr>
                <w:rFonts w:cs="Times New Roman"/>
                <w:sz w:val="18"/>
                <w:szCs w:val="18"/>
              </w:rPr>
              <w:t>.</w:t>
            </w:r>
          </w:p>
        </w:tc>
        <w:tc>
          <w:tcPr>
            <w:tcW w:w="429" w:type="pct"/>
            <w:shd w:val="clear" w:color="auto" w:fill="auto"/>
          </w:tcPr>
          <w:p w:rsidR="00F202FA" w:rsidRPr="0096665E" w:rsidRDefault="00F202FA" w:rsidP="0059519B">
            <w:pPr>
              <w:jc w:val="center"/>
              <w:rPr>
                <w:rFonts w:cs="Times New Roman"/>
                <w:sz w:val="18"/>
                <w:szCs w:val="18"/>
                <w:lang w:eastAsia="en-US"/>
              </w:rPr>
            </w:pPr>
            <w:r w:rsidRPr="0096665E">
              <w:rPr>
                <w:rFonts w:cs="Times New Roman"/>
                <w:sz w:val="18"/>
                <w:szCs w:val="18"/>
                <w:lang w:eastAsia="en-US"/>
              </w:rPr>
              <w:t>человек</w:t>
            </w:r>
          </w:p>
        </w:tc>
        <w:tc>
          <w:tcPr>
            <w:tcW w:w="1620" w:type="pct"/>
            <w:shd w:val="clear" w:color="auto" w:fill="auto"/>
          </w:tcPr>
          <w:p w:rsidR="00F202FA" w:rsidRPr="0096665E" w:rsidRDefault="00F202FA" w:rsidP="0059519B">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r>
    </w:tbl>
    <w:p w:rsidR="00F202FA" w:rsidRDefault="00F202FA" w:rsidP="00F202FA">
      <w:pPr>
        <w:rPr>
          <w:rFonts w:eastAsiaTheme="minorHAnsi" w:cs="Times New Roman"/>
          <w:lang w:eastAsia="en-US"/>
        </w:rPr>
      </w:pPr>
    </w:p>
    <w:p w:rsidR="00F202FA" w:rsidRDefault="00F202FA" w:rsidP="00F202FA">
      <w:pPr>
        <w:rPr>
          <w:rFonts w:eastAsiaTheme="minorHAnsi" w:cs="Times New Roman"/>
          <w:lang w:eastAsia="en-US"/>
        </w:rPr>
      </w:pPr>
    </w:p>
    <w:p w:rsidR="00F202FA" w:rsidRPr="00DA664D" w:rsidRDefault="00F202FA" w:rsidP="00F202FA">
      <w:pPr>
        <w:rPr>
          <w:rFonts w:eastAsiaTheme="minorHAnsi" w:cs="Times New Roman"/>
          <w:lang w:eastAsia="en-US"/>
        </w:rPr>
      </w:pPr>
    </w:p>
    <w:p w:rsidR="00F202FA" w:rsidRPr="00997352" w:rsidRDefault="00912BF0" w:rsidP="00F202FA">
      <w:pPr>
        <w:rPr>
          <w:rFonts w:cs="Times New Roman"/>
          <w:color w:val="FF0000"/>
        </w:rPr>
      </w:pPr>
      <w:r>
        <w:rPr>
          <w:rFonts w:cs="Times New Roman"/>
          <w:sz w:val="20"/>
          <w:szCs w:val="20"/>
        </w:rPr>
        <w:t xml:space="preserve"> </w:t>
      </w:r>
      <w:bookmarkStart w:id="5" w:name="_GoBack"/>
      <w:bookmarkEnd w:id="5"/>
    </w:p>
    <w:p w:rsidR="00F202FA" w:rsidRDefault="00F202FA" w:rsidP="00696F84">
      <w:pPr>
        <w:spacing w:line="240" w:lineRule="exact"/>
        <w:jc w:val="both"/>
        <w:rPr>
          <w:rFonts w:cs="Times New Roman"/>
        </w:rPr>
      </w:pPr>
    </w:p>
    <w:sectPr w:rsidR="00F202FA" w:rsidSect="009B7D9A">
      <w:pgSz w:w="16838" w:h="11906" w:orient="landscape"/>
      <w:pgMar w:top="1701" w:right="1134" w:bottom="567" w:left="85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FDC" w:rsidRDefault="007A0FDC" w:rsidP="00DA24D6">
      <w:r>
        <w:separator/>
      </w:r>
    </w:p>
  </w:endnote>
  <w:endnote w:type="continuationSeparator" w:id="0">
    <w:p w:rsidR="007A0FDC" w:rsidRDefault="007A0FDC"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FDC" w:rsidRDefault="007A0FDC" w:rsidP="00DA24D6">
      <w:r>
        <w:separator/>
      </w:r>
    </w:p>
  </w:footnote>
  <w:footnote w:type="continuationSeparator" w:id="0">
    <w:p w:rsidR="007A0FDC" w:rsidRDefault="007A0FDC"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rsidR="00060191" w:rsidRDefault="00D84832">
        <w:pPr>
          <w:pStyle w:val="a8"/>
          <w:jc w:val="center"/>
        </w:pPr>
        <w:r>
          <w:fldChar w:fldCharType="begin"/>
        </w:r>
        <w:r w:rsidR="00060191">
          <w:instrText>PAGE   \* MERGEFORMAT</w:instrText>
        </w:r>
        <w:r>
          <w:fldChar w:fldCharType="separate"/>
        </w:r>
        <w:r w:rsidR="00912BF0">
          <w:rPr>
            <w:noProof/>
          </w:rPr>
          <w:t>13</w:t>
        </w:r>
        <w:r>
          <w:fldChar w:fldCharType="end"/>
        </w:r>
      </w:p>
    </w:sdtContent>
  </w:sdt>
  <w:p w:rsidR="009B7D9A" w:rsidRDefault="009B7D9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9A" w:rsidRDefault="009B7D9A"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60191"/>
    <w:rsid w:val="00062A30"/>
    <w:rsid w:val="000630A8"/>
    <w:rsid w:val="00067B44"/>
    <w:rsid w:val="0007664E"/>
    <w:rsid w:val="000C09A6"/>
    <w:rsid w:val="000E4655"/>
    <w:rsid w:val="000F4FA3"/>
    <w:rsid w:val="00125556"/>
    <w:rsid w:val="00135D18"/>
    <w:rsid w:val="001819B0"/>
    <w:rsid w:val="001C04D9"/>
    <w:rsid w:val="001E749E"/>
    <w:rsid w:val="00251CCB"/>
    <w:rsid w:val="00255AFE"/>
    <w:rsid w:val="00273625"/>
    <w:rsid w:val="002953DC"/>
    <w:rsid w:val="002C2ABF"/>
    <w:rsid w:val="002C4E4E"/>
    <w:rsid w:val="002E1EF7"/>
    <w:rsid w:val="002E796F"/>
    <w:rsid w:val="00305243"/>
    <w:rsid w:val="003822A8"/>
    <w:rsid w:val="003B6483"/>
    <w:rsid w:val="003B6B44"/>
    <w:rsid w:val="003F31D4"/>
    <w:rsid w:val="00403261"/>
    <w:rsid w:val="00491D93"/>
    <w:rsid w:val="004A44C0"/>
    <w:rsid w:val="004A6878"/>
    <w:rsid w:val="004C0E0E"/>
    <w:rsid w:val="004F1750"/>
    <w:rsid w:val="00504369"/>
    <w:rsid w:val="00514F8F"/>
    <w:rsid w:val="00515EC2"/>
    <w:rsid w:val="005228D3"/>
    <w:rsid w:val="00537731"/>
    <w:rsid w:val="005623AB"/>
    <w:rsid w:val="0058294C"/>
    <w:rsid w:val="0059519B"/>
    <w:rsid w:val="005B3F8D"/>
    <w:rsid w:val="005B5B19"/>
    <w:rsid w:val="005C4BCB"/>
    <w:rsid w:val="005E5322"/>
    <w:rsid w:val="005E75CE"/>
    <w:rsid w:val="0061328E"/>
    <w:rsid w:val="0061418B"/>
    <w:rsid w:val="00654D06"/>
    <w:rsid w:val="00696F84"/>
    <w:rsid w:val="006B7F5B"/>
    <w:rsid w:val="006C61CD"/>
    <w:rsid w:val="006F7B9A"/>
    <w:rsid w:val="0072220D"/>
    <w:rsid w:val="00730981"/>
    <w:rsid w:val="0073686C"/>
    <w:rsid w:val="00770635"/>
    <w:rsid w:val="00777141"/>
    <w:rsid w:val="0078517D"/>
    <w:rsid w:val="007A0FDC"/>
    <w:rsid w:val="007F698B"/>
    <w:rsid w:val="00845208"/>
    <w:rsid w:val="00861251"/>
    <w:rsid w:val="008808E0"/>
    <w:rsid w:val="008855D4"/>
    <w:rsid w:val="008C2987"/>
    <w:rsid w:val="008D4D72"/>
    <w:rsid w:val="00901A6E"/>
    <w:rsid w:val="00903859"/>
    <w:rsid w:val="00912BF0"/>
    <w:rsid w:val="00931123"/>
    <w:rsid w:val="00931221"/>
    <w:rsid w:val="00935048"/>
    <w:rsid w:val="0095618F"/>
    <w:rsid w:val="0097447C"/>
    <w:rsid w:val="00995BC2"/>
    <w:rsid w:val="009A19A1"/>
    <w:rsid w:val="009B7D9A"/>
    <w:rsid w:val="009C4F65"/>
    <w:rsid w:val="009D63BE"/>
    <w:rsid w:val="009F3D73"/>
    <w:rsid w:val="00A275B8"/>
    <w:rsid w:val="00A37D17"/>
    <w:rsid w:val="00A8176C"/>
    <w:rsid w:val="00A90DFA"/>
    <w:rsid w:val="00A94BC8"/>
    <w:rsid w:val="00AA2C4B"/>
    <w:rsid w:val="00AC4C04"/>
    <w:rsid w:val="00B22D32"/>
    <w:rsid w:val="00B52C91"/>
    <w:rsid w:val="00B75C77"/>
    <w:rsid w:val="00B86266"/>
    <w:rsid w:val="00B867A7"/>
    <w:rsid w:val="00BB2BD2"/>
    <w:rsid w:val="00BC3EAD"/>
    <w:rsid w:val="00BC67EE"/>
    <w:rsid w:val="00BE05E6"/>
    <w:rsid w:val="00BE77D2"/>
    <w:rsid w:val="00BF6853"/>
    <w:rsid w:val="00C15259"/>
    <w:rsid w:val="00C30434"/>
    <w:rsid w:val="00C51057"/>
    <w:rsid w:val="00C51C8A"/>
    <w:rsid w:val="00CA6488"/>
    <w:rsid w:val="00CC48A6"/>
    <w:rsid w:val="00CD6426"/>
    <w:rsid w:val="00D30F2D"/>
    <w:rsid w:val="00D84832"/>
    <w:rsid w:val="00DA0872"/>
    <w:rsid w:val="00DA24D6"/>
    <w:rsid w:val="00DC35E4"/>
    <w:rsid w:val="00E22BB9"/>
    <w:rsid w:val="00EB0892"/>
    <w:rsid w:val="00F202FA"/>
    <w:rsid w:val="00F53D6B"/>
    <w:rsid w:val="00F71CFE"/>
    <w:rsid w:val="00F911DE"/>
    <w:rsid w:val="00FC1C14"/>
    <w:rsid w:val="00FC520F"/>
    <w:rsid w:val="00FC62B4"/>
    <w:rsid w:val="00FD1530"/>
    <w:rsid w:val="00FE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7AE3A3-7808-483A-B18D-03EC4A87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0FE71-87DE-489C-A8DB-44404DED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3729</Words>
  <Characters>21258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Мария Можина</cp:lastModifiedBy>
  <cp:revision>4</cp:revision>
  <cp:lastPrinted>2022-11-25T13:02:00Z</cp:lastPrinted>
  <dcterms:created xsi:type="dcterms:W3CDTF">2023-01-23T12:56:00Z</dcterms:created>
  <dcterms:modified xsi:type="dcterms:W3CDTF">2023-01-23T13:16:00Z</dcterms:modified>
</cp:coreProperties>
</file>