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99" w:rsidRPr="002B4540" w:rsidRDefault="002B4540" w:rsidP="002B4540">
      <w:pPr>
        <w:ind w:right="-1"/>
        <w:contextualSpacing/>
        <w:jc w:val="center"/>
        <w:rPr>
          <w:sz w:val="28"/>
          <w:szCs w:val="28"/>
        </w:rPr>
      </w:pPr>
      <w:r w:rsidRPr="002B4540">
        <w:rPr>
          <w:sz w:val="28"/>
          <w:szCs w:val="28"/>
        </w:rPr>
        <w:t>АДМИНИСТРАЦИЯ</w:t>
      </w:r>
      <w:r w:rsidR="00B11A99" w:rsidRPr="002B4540">
        <w:rPr>
          <w:sz w:val="28"/>
          <w:szCs w:val="28"/>
        </w:rPr>
        <w:t xml:space="preserve"> ГОРОДСКОГО ОКРУГА ЭЛЕКТРОСТАЛЬ</w:t>
      </w:r>
    </w:p>
    <w:p w:rsidR="00B11A99" w:rsidRPr="002B4540" w:rsidRDefault="00B11A99" w:rsidP="002B4540">
      <w:pPr>
        <w:ind w:right="-1"/>
        <w:contextualSpacing/>
        <w:jc w:val="center"/>
        <w:rPr>
          <w:sz w:val="28"/>
          <w:szCs w:val="28"/>
        </w:rPr>
      </w:pPr>
    </w:p>
    <w:p w:rsidR="00B11A99" w:rsidRPr="002B4540" w:rsidRDefault="002B4540" w:rsidP="002B4540">
      <w:pPr>
        <w:ind w:right="-1"/>
        <w:contextualSpacing/>
        <w:jc w:val="center"/>
        <w:rPr>
          <w:sz w:val="28"/>
          <w:szCs w:val="28"/>
        </w:rPr>
      </w:pPr>
      <w:r w:rsidRPr="002B4540">
        <w:rPr>
          <w:sz w:val="28"/>
          <w:szCs w:val="28"/>
        </w:rPr>
        <w:t xml:space="preserve">МОСКОВСКОЙ </w:t>
      </w:r>
      <w:r w:rsidR="00B11A99" w:rsidRPr="002B4540">
        <w:rPr>
          <w:sz w:val="28"/>
          <w:szCs w:val="28"/>
        </w:rPr>
        <w:t>ОБЛАСТИ</w:t>
      </w:r>
    </w:p>
    <w:p w:rsidR="00B11A99" w:rsidRPr="002B4540" w:rsidRDefault="00B11A99" w:rsidP="002B4540">
      <w:pPr>
        <w:ind w:right="-1"/>
        <w:contextualSpacing/>
        <w:jc w:val="center"/>
        <w:rPr>
          <w:sz w:val="28"/>
          <w:szCs w:val="28"/>
        </w:rPr>
      </w:pPr>
    </w:p>
    <w:p w:rsidR="00B11A99" w:rsidRPr="002B4540" w:rsidRDefault="00B11A99" w:rsidP="002B4540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2B4540">
        <w:rPr>
          <w:sz w:val="44"/>
          <w:szCs w:val="44"/>
        </w:rPr>
        <w:t>ПОСТАНОВЛЕНИЕ</w:t>
      </w:r>
    </w:p>
    <w:p w:rsidR="00B11A99" w:rsidRPr="002B4540" w:rsidRDefault="00B11A99" w:rsidP="002B4540">
      <w:pPr>
        <w:ind w:right="-1"/>
        <w:jc w:val="center"/>
        <w:rPr>
          <w:sz w:val="44"/>
          <w:szCs w:val="44"/>
        </w:rPr>
      </w:pPr>
    </w:p>
    <w:p w:rsidR="00B11A99" w:rsidRDefault="002B4540" w:rsidP="002B4540">
      <w:pPr>
        <w:ind w:right="-1"/>
        <w:jc w:val="center"/>
        <w:outlineLvl w:val="0"/>
      </w:pPr>
      <w:r>
        <w:t>от</w:t>
      </w:r>
      <w:r w:rsidR="00B11A99" w:rsidRPr="00537687">
        <w:t xml:space="preserve"> </w:t>
      </w:r>
      <w:r w:rsidR="00583B0E" w:rsidRPr="002B4540">
        <w:t>04.06.2018</w:t>
      </w:r>
      <w:r w:rsidR="00B11A99">
        <w:t xml:space="preserve"> № </w:t>
      </w:r>
      <w:r w:rsidR="00583B0E" w:rsidRPr="002B4540">
        <w:t>495/6</w:t>
      </w:r>
    </w:p>
    <w:p w:rsidR="00B11A99" w:rsidRDefault="00B11A99" w:rsidP="002B4540">
      <w:pPr>
        <w:ind w:right="-1"/>
        <w:outlineLvl w:val="0"/>
      </w:pPr>
    </w:p>
    <w:p w:rsidR="00840628" w:rsidRPr="00B11A99" w:rsidRDefault="00840628" w:rsidP="002C114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D16A2" w:rsidRPr="00B11A99" w:rsidRDefault="002C114A" w:rsidP="00ED16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1A99">
        <w:rPr>
          <w:rFonts w:ascii="Times New Roman" w:hAnsi="Times New Roman" w:cs="Times New Roman"/>
          <w:b w:val="0"/>
          <w:sz w:val="24"/>
          <w:szCs w:val="24"/>
        </w:rPr>
        <w:t xml:space="preserve">О Порядке использования бюджетных </w:t>
      </w:r>
      <w:r w:rsidR="002D0A82" w:rsidRPr="00B11A99">
        <w:rPr>
          <w:rFonts w:ascii="Times New Roman" w:hAnsi="Times New Roman" w:cs="Times New Roman"/>
          <w:b w:val="0"/>
          <w:sz w:val="24"/>
          <w:szCs w:val="24"/>
        </w:rPr>
        <w:t>а</w:t>
      </w:r>
      <w:r w:rsidRPr="00B11A99">
        <w:rPr>
          <w:rFonts w:ascii="Times New Roman" w:hAnsi="Times New Roman" w:cs="Times New Roman"/>
          <w:b w:val="0"/>
          <w:sz w:val="24"/>
          <w:szCs w:val="24"/>
        </w:rPr>
        <w:t>ссигнований</w:t>
      </w:r>
      <w:r w:rsidR="00ED16A2" w:rsidRPr="00B11A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0A82" w:rsidRPr="00B11A99">
        <w:rPr>
          <w:rFonts w:ascii="Times New Roman" w:hAnsi="Times New Roman" w:cs="Times New Roman"/>
          <w:b w:val="0"/>
          <w:sz w:val="24"/>
          <w:szCs w:val="24"/>
        </w:rPr>
        <w:t>резервного фонда</w:t>
      </w:r>
    </w:p>
    <w:p w:rsidR="00E538D3" w:rsidRPr="00B11A99" w:rsidRDefault="002D0A82" w:rsidP="00ED16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1A99"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="002C114A" w:rsidRPr="00B11A99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Pr="00B11A99">
        <w:rPr>
          <w:rFonts w:ascii="Times New Roman" w:hAnsi="Times New Roman" w:cs="Times New Roman"/>
          <w:b w:val="0"/>
          <w:sz w:val="24"/>
          <w:szCs w:val="24"/>
        </w:rPr>
        <w:t>городского округа</w:t>
      </w:r>
      <w:r w:rsidR="00ED16A2" w:rsidRPr="00B11A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1A99">
        <w:rPr>
          <w:rFonts w:ascii="Times New Roman" w:hAnsi="Times New Roman" w:cs="Times New Roman"/>
          <w:b w:val="0"/>
          <w:sz w:val="24"/>
          <w:szCs w:val="24"/>
        </w:rPr>
        <w:t>Электросталь Московской области</w:t>
      </w:r>
    </w:p>
    <w:p w:rsidR="002C114A" w:rsidRPr="00B11A99" w:rsidRDefault="002C114A" w:rsidP="00ED16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1A99">
        <w:rPr>
          <w:rFonts w:ascii="Times New Roman" w:hAnsi="Times New Roman" w:cs="Times New Roman"/>
          <w:b w:val="0"/>
          <w:sz w:val="24"/>
          <w:szCs w:val="24"/>
        </w:rPr>
        <w:t>на непредвиденные расходы</w:t>
      </w:r>
      <w:bookmarkEnd w:id="0"/>
    </w:p>
    <w:p w:rsidR="002C114A" w:rsidRDefault="002C114A" w:rsidP="002B45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4540" w:rsidRPr="00B11A99" w:rsidRDefault="002B4540" w:rsidP="002B45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7FC9" w:rsidRPr="002B4540" w:rsidRDefault="00ED16A2" w:rsidP="002B454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11A99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2C114A" w:rsidRPr="00B11A9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B11A99">
        <w:rPr>
          <w:rFonts w:ascii="Times New Roman" w:hAnsi="Times New Roman" w:cs="Times New Roman"/>
          <w:b w:val="0"/>
          <w:sz w:val="24"/>
          <w:szCs w:val="24"/>
        </w:rPr>
        <w:t xml:space="preserve"> с </w:t>
      </w:r>
      <w:hyperlink r:id="rId6" w:history="1">
        <w:r w:rsidRPr="00B11A99">
          <w:rPr>
            <w:rStyle w:val="a3"/>
            <w:rFonts w:ascii="Times New Roman" w:hAnsi="Times New Roman" w:cs="Times New Roman"/>
            <w:b w:val="0"/>
            <w:color w:val="000000" w:themeColor="text1"/>
            <w:sz w:val="24"/>
            <w:szCs w:val="24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B11A99">
        <w:rPr>
          <w:rFonts w:ascii="Times New Roman" w:hAnsi="Times New Roman" w:cs="Times New Roman"/>
          <w:b w:val="0"/>
          <w:sz w:val="24"/>
          <w:szCs w:val="24"/>
        </w:rPr>
        <w:t>,</w:t>
      </w:r>
      <w:r w:rsidRPr="00B11A99">
        <w:rPr>
          <w:rFonts w:ascii="Times New Roman" w:hAnsi="Times New Roman" w:cs="Times New Roman"/>
          <w:sz w:val="24"/>
          <w:szCs w:val="24"/>
        </w:rPr>
        <w:t xml:space="preserve"> </w:t>
      </w:r>
      <w:r w:rsidR="002C114A" w:rsidRPr="00B11A99">
        <w:rPr>
          <w:rFonts w:ascii="Times New Roman" w:hAnsi="Times New Roman" w:cs="Times New Roman"/>
          <w:b w:val="0"/>
          <w:sz w:val="24"/>
          <w:szCs w:val="24"/>
        </w:rPr>
        <w:t>со  статьей 81 Бюджетног</w:t>
      </w:r>
      <w:r w:rsidRPr="00B11A99">
        <w:rPr>
          <w:rFonts w:ascii="Times New Roman" w:hAnsi="Times New Roman" w:cs="Times New Roman"/>
          <w:b w:val="0"/>
          <w:sz w:val="24"/>
          <w:szCs w:val="24"/>
        </w:rPr>
        <w:t>о кодекса Российской Федерации и</w:t>
      </w:r>
      <w:r w:rsidR="002C114A" w:rsidRPr="00B11A99">
        <w:rPr>
          <w:rFonts w:ascii="Times New Roman" w:hAnsi="Times New Roman" w:cs="Times New Roman"/>
          <w:b w:val="0"/>
          <w:sz w:val="24"/>
          <w:szCs w:val="24"/>
        </w:rPr>
        <w:t xml:space="preserve"> в целях определения порядка финансового обеспечения за</w:t>
      </w:r>
      <w:r w:rsidR="002D0A82" w:rsidRPr="00B11A99">
        <w:rPr>
          <w:rFonts w:ascii="Times New Roman" w:hAnsi="Times New Roman" w:cs="Times New Roman"/>
          <w:b w:val="0"/>
          <w:sz w:val="24"/>
          <w:szCs w:val="24"/>
        </w:rPr>
        <w:t xml:space="preserve"> счет средств резервного фонда А</w:t>
      </w:r>
      <w:r w:rsidR="002C114A" w:rsidRPr="00B11A99">
        <w:rPr>
          <w:rFonts w:ascii="Times New Roman" w:hAnsi="Times New Roman" w:cs="Times New Roman"/>
          <w:b w:val="0"/>
          <w:sz w:val="24"/>
          <w:szCs w:val="24"/>
        </w:rPr>
        <w:t xml:space="preserve">дминистрации </w:t>
      </w:r>
      <w:r w:rsidR="002D0A82" w:rsidRPr="00B11A99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b w:val="0"/>
          <w:sz w:val="24"/>
          <w:szCs w:val="24"/>
        </w:rPr>
        <w:t xml:space="preserve">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</w:t>
      </w:r>
      <w:r w:rsidR="001F7FC9" w:rsidRPr="00B11A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0A82" w:rsidRPr="00B11A99">
        <w:rPr>
          <w:rFonts w:ascii="Times New Roman" w:hAnsi="Times New Roman" w:cs="Times New Roman"/>
          <w:b w:val="0"/>
          <w:sz w:val="24"/>
          <w:szCs w:val="24"/>
        </w:rPr>
        <w:t>ПО</w:t>
      </w:r>
      <w:r w:rsidR="002C114A" w:rsidRPr="00B11A99">
        <w:rPr>
          <w:rFonts w:ascii="Times New Roman" w:hAnsi="Times New Roman" w:cs="Times New Roman"/>
          <w:b w:val="0"/>
          <w:sz w:val="24"/>
          <w:szCs w:val="24"/>
        </w:rPr>
        <w:t>СТАНОВЛЯЮ: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2D0A82" w:rsidRPr="00B11A99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1F7FC9" w:rsidRPr="00B11A99">
        <w:rPr>
          <w:rFonts w:ascii="Times New Roman" w:hAnsi="Times New Roman" w:cs="Times New Roman"/>
          <w:sz w:val="24"/>
          <w:szCs w:val="24"/>
        </w:rPr>
        <w:t>Порядок</w:t>
      </w:r>
      <w:r w:rsidRPr="00B11A99">
        <w:rPr>
          <w:rFonts w:ascii="Times New Roman" w:hAnsi="Times New Roman" w:cs="Times New Roman"/>
          <w:sz w:val="24"/>
          <w:szCs w:val="24"/>
        </w:rPr>
        <w:t xml:space="preserve"> использования бюджетных</w:t>
      </w:r>
      <w:r w:rsidR="002D0A82" w:rsidRPr="00B11A99">
        <w:rPr>
          <w:rFonts w:ascii="Times New Roman" w:hAnsi="Times New Roman" w:cs="Times New Roman"/>
          <w:sz w:val="24"/>
          <w:szCs w:val="24"/>
        </w:rPr>
        <w:t xml:space="preserve"> ассигнований резервного фонда А</w:t>
      </w:r>
      <w:r w:rsidRPr="00B11A99">
        <w:rPr>
          <w:rFonts w:ascii="Times New Roman" w:hAnsi="Times New Roman" w:cs="Times New Roman"/>
          <w:sz w:val="24"/>
          <w:szCs w:val="24"/>
        </w:rPr>
        <w:t>дминистрации</w:t>
      </w:r>
      <w:r w:rsidR="002D0A82" w:rsidRPr="00B11A99">
        <w:rPr>
          <w:rFonts w:ascii="Times New Roman" w:hAnsi="Times New Roman" w:cs="Times New Roman"/>
          <w:sz w:val="24"/>
          <w:szCs w:val="24"/>
        </w:rPr>
        <w:t xml:space="preserve"> </w:t>
      </w:r>
      <w:r w:rsidR="00F83CC6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</w:t>
      </w:r>
      <w:r w:rsidR="002D0A82" w:rsidRPr="00B11A99">
        <w:rPr>
          <w:rFonts w:ascii="Times New Roman" w:hAnsi="Times New Roman" w:cs="Times New Roman"/>
          <w:sz w:val="24"/>
          <w:szCs w:val="24"/>
        </w:rPr>
        <w:t>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на непр</w:t>
      </w:r>
      <w:r w:rsidR="002D0A82" w:rsidRPr="00B11A99">
        <w:rPr>
          <w:rFonts w:ascii="Times New Roman" w:hAnsi="Times New Roman" w:cs="Times New Roman"/>
          <w:sz w:val="24"/>
          <w:szCs w:val="24"/>
        </w:rPr>
        <w:t>едвиденные расходы</w:t>
      </w:r>
      <w:r w:rsidRPr="00B11A99">
        <w:rPr>
          <w:rFonts w:ascii="Times New Roman" w:hAnsi="Times New Roman" w:cs="Times New Roman"/>
          <w:sz w:val="24"/>
          <w:szCs w:val="24"/>
        </w:rPr>
        <w:t>.</w:t>
      </w:r>
    </w:p>
    <w:p w:rsidR="008429DA" w:rsidRPr="00B11A99" w:rsidRDefault="008429DA" w:rsidP="008429DA">
      <w:pPr>
        <w:tabs>
          <w:tab w:val="left" w:pos="180"/>
          <w:tab w:val="left" w:pos="720"/>
        </w:tabs>
        <w:jc w:val="both"/>
        <w:rPr>
          <w:rFonts w:cs="Times New Roman"/>
        </w:rPr>
      </w:pPr>
      <w:r w:rsidRPr="00B11A99">
        <w:rPr>
          <w:rFonts w:cs="Times New Roman"/>
        </w:rPr>
        <w:t xml:space="preserve">      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8429DA" w:rsidRPr="00B11A99" w:rsidRDefault="008429DA" w:rsidP="008429DA">
      <w:pPr>
        <w:tabs>
          <w:tab w:val="left" w:pos="180"/>
          <w:tab w:val="left" w:pos="540"/>
        </w:tabs>
        <w:jc w:val="both"/>
        <w:rPr>
          <w:rFonts w:cs="Times New Roman"/>
        </w:rPr>
      </w:pPr>
      <w:r w:rsidRPr="00B11A99">
        <w:rPr>
          <w:rFonts w:cs="Times New Roman"/>
        </w:rPr>
        <w:t xml:space="preserve">      3. Источником финансирования публикации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 </w:t>
      </w:r>
    </w:p>
    <w:p w:rsidR="002C114A" w:rsidRPr="00B11A99" w:rsidRDefault="008429DA" w:rsidP="006545E9">
      <w:pPr>
        <w:tabs>
          <w:tab w:val="left" w:pos="180"/>
          <w:tab w:val="left" w:pos="540"/>
        </w:tabs>
        <w:jc w:val="both"/>
        <w:rPr>
          <w:rFonts w:cs="Times New Roman"/>
        </w:rPr>
      </w:pPr>
      <w:r w:rsidRPr="00B11A99">
        <w:rPr>
          <w:rFonts w:cs="Times New Roman"/>
        </w:rPr>
        <w:t xml:space="preserve">      4.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 Федорова.</w:t>
      </w:r>
    </w:p>
    <w:p w:rsidR="002C114A" w:rsidRPr="00B11A99" w:rsidRDefault="002C114A" w:rsidP="002B4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7FC9" w:rsidRDefault="001F7FC9" w:rsidP="002B4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540" w:rsidRDefault="002B4540" w:rsidP="002B4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540" w:rsidRDefault="002B4540" w:rsidP="002B4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4540" w:rsidRPr="00B11A99" w:rsidRDefault="002B4540" w:rsidP="002B4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29DA" w:rsidRPr="00B11A99" w:rsidRDefault="001C77BA" w:rsidP="008429DA">
      <w:pPr>
        <w:rPr>
          <w:rFonts w:cs="Times New Roman"/>
        </w:rPr>
      </w:pPr>
      <w:r w:rsidRPr="00B11A99">
        <w:rPr>
          <w:rFonts w:cs="Times New Roman"/>
        </w:rPr>
        <w:t>Глава</w:t>
      </w:r>
      <w:r w:rsidR="005F60BF" w:rsidRPr="00B11A99">
        <w:rPr>
          <w:rFonts w:cs="Times New Roman"/>
        </w:rPr>
        <w:t xml:space="preserve"> </w:t>
      </w:r>
      <w:r w:rsidR="008429DA" w:rsidRPr="00B11A99">
        <w:rPr>
          <w:rFonts w:cs="Times New Roman"/>
        </w:rPr>
        <w:t xml:space="preserve">городского округа        </w:t>
      </w:r>
      <w:r w:rsidR="005F60BF" w:rsidRPr="00B11A99">
        <w:rPr>
          <w:rFonts w:cs="Times New Roman"/>
        </w:rPr>
        <w:t xml:space="preserve">      </w:t>
      </w:r>
      <w:r w:rsidR="008429DA" w:rsidRPr="00B11A99">
        <w:rPr>
          <w:rFonts w:cs="Times New Roman"/>
        </w:rPr>
        <w:t xml:space="preserve">                              </w:t>
      </w:r>
      <w:r w:rsidR="001F7FC9" w:rsidRPr="00B11A99">
        <w:rPr>
          <w:rFonts w:cs="Times New Roman"/>
        </w:rPr>
        <w:t xml:space="preserve">                      </w:t>
      </w:r>
      <w:r w:rsidR="008429DA" w:rsidRPr="00B11A99">
        <w:rPr>
          <w:rFonts w:cs="Times New Roman"/>
        </w:rPr>
        <w:t xml:space="preserve">  </w:t>
      </w:r>
      <w:r w:rsidRPr="00B11A99">
        <w:rPr>
          <w:rFonts w:cs="Times New Roman"/>
        </w:rPr>
        <w:t xml:space="preserve">                    </w:t>
      </w:r>
      <w:r w:rsidR="008429DA" w:rsidRPr="00B11A99">
        <w:rPr>
          <w:rFonts w:cs="Times New Roman"/>
        </w:rPr>
        <w:t xml:space="preserve">  </w:t>
      </w:r>
      <w:r w:rsidRPr="00B11A99">
        <w:rPr>
          <w:rFonts w:cs="Times New Roman"/>
        </w:rPr>
        <w:t>В.Я. Пекарев</w:t>
      </w:r>
    </w:p>
    <w:p w:rsidR="001F7FC9" w:rsidRPr="00B11A99" w:rsidRDefault="001F7FC9" w:rsidP="008429DA">
      <w:pPr>
        <w:rPr>
          <w:rFonts w:cs="Times New Roman"/>
        </w:rPr>
      </w:pPr>
    </w:p>
    <w:p w:rsidR="002B4540" w:rsidRDefault="002B4540" w:rsidP="008429DA">
      <w:pPr>
        <w:jc w:val="both"/>
        <w:rPr>
          <w:rFonts w:cs="Times New Roman"/>
        </w:rPr>
        <w:sectPr w:rsidR="002B4540" w:rsidSect="00B11A9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8429DA" w:rsidRPr="00B11A99" w:rsidRDefault="008429DA" w:rsidP="008429D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429DA" w:rsidRPr="00B11A99" w:rsidRDefault="008429DA" w:rsidP="00842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постановлением</w:t>
      </w:r>
      <w:r w:rsidR="00B5198F" w:rsidRPr="00B11A99">
        <w:rPr>
          <w:rFonts w:ascii="Times New Roman" w:hAnsi="Times New Roman" w:cs="Times New Roman"/>
          <w:sz w:val="24"/>
          <w:szCs w:val="24"/>
        </w:rPr>
        <w:t xml:space="preserve"> А</w:t>
      </w:r>
      <w:r w:rsidRPr="00B11A99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8429DA" w:rsidRPr="00B11A99" w:rsidRDefault="008429DA" w:rsidP="00842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8429DA" w:rsidRPr="00B11A99" w:rsidRDefault="008429DA" w:rsidP="00842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429DA" w:rsidRPr="00B11A99" w:rsidRDefault="002B4540" w:rsidP="00842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B4540">
        <w:rPr>
          <w:rFonts w:ascii="Times New Roman" w:hAnsi="Times New Roman" w:cs="Times New Roman"/>
          <w:sz w:val="24"/>
          <w:szCs w:val="24"/>
        </w:rPr>
        <w:t>от 04.06.2018 № 495/6</w:t>
      </w:r>
    </w:p>
    <w:p w:rsidR="008429DA" w:rsidRPr="00B11A99" w:rsidRDefault="008429DA" w:rsidP="00842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29DA" w:rsidRPr="00B11A99" w:rsidRDefault="008429DA" w:rsidP="008429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429DA" w:rsidRPr="00B11A99" w:rsidRDefault="008429DA" w:rsidP="00842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6"/>
      <w:bookmarkEnd w:id="1"/>
      <w:r w:rsidRPr="00B11A99">
        <w:rPr>
          <w:rFonts w:ascii="Times New Roman" w:hAnsi="Times New Roman" w:cs="Times New Roman"/>
          <w:sz w:val="24"/>
          <w:szCs w:val="24"/>
        </w:rPr>
        <w:t>ПОРЯДОК</w:t>
      </w:r>
    </w:p>
    <w:p w:rsidR="008429DA" w:rsidRPr="00B11A99" w:rsidRDefault="008429DA" w:rsidP="00842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ИСПОЛЬЗОВАНИЯ БЮДЖЕТНЫХ АССИГНОВАНИЙ РЕЗЕРВНОГО ФОНДА АДМИНИСТРАЦИИ ГОРОДСКОГО ОКРУГА ЭЛЕКТРОСТАЛЬ МОСКОВСКОЙ ОБЛАСТИ НА НЕПРЕДВИДЕННЫЕ РАСХОДЫ</w:t>
      </w:r>
    </w:p>
    <w:p w:rsidR="008429DA" w:rsidRPr="00B11A99" w:rsidRDefault="008429DA" w:rsidP="008429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B45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</w:t>
      </w:r>
      <w:hyperlink r:id="rId7" w:history="1">
        <w:r w:rsidRPr="00B11A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B11A99">
        <w:rPr>
          <w:rFonts w:ascii="Times New Roman" w:hAnsi="Times New Roman" w:cs="Times New Roman"/>
          <w:sz w:val="24"/>
          <w:szCs w:val="24"/>
        </w:rPr>
        <w:t xml:space="preserve"> Российской Федерации и иным законодательством Российской Федерации, законодательством Московской области, муниципальными правовыми актами </w:t>
      </w:r>
      <w:r w:rsidR="008429DA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3F7857" w:rsidRPr="00B11A99">
        <w:rPr>
          <w:rFonts w:ascii="Times New Roman" w:hAnsi="Times New Roman" w:cs="Times New Roman"/>
          <w:sz w:val="24"/>
          <w:szCs w:val="24"/>
        </w:rPr>
        <w:t xml:space="preserve"> </w:t>
      </w:r>
      <w:r w:rsidRPr="00B11A99">
        <w:rPr>
          <w:rFonts w:ascii="Times New Roman" w:hAnsi="Times New Roman" w:cs="Times New Roman"/>
          <w:sz w:val="24"/>
          <w:szCs w:val="24"/>
        </w:rPr>
        <w:t xml:space="preserve">и определяет цели, механизм и условия предоставления и использования бюджетных ассигнований резервного фонда </w:t>
      </w:r>
      <w:r w:rsidR="003F7857"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на непредвиденные р</w:t>
      </w:r>
      <w:r w:rsidR="007703BB" w:rsidRPr="00B11A99">
        <w:rPr>
          <w:rFonts w:ascii="Times New Roman" w:hAnsi="Times New Roman" w:cs="Times New Roman"/>
          <w:sz w:val="24"/>
          <w:szCs w:val="24"/>
        </w:rPr>
        <w:t xml:space="preserve">асходы (далее </w:t>
      </w:r>
      <w:r w:rsidRPr="00B11A99">
        <w:rPr>
          <w:rFonts w:ascii="Times New Roman" w:hAnsi="Times New Roman" w:cs="Times New Roman"/>
          <w:sz w:val="24"/>
          <w:szCs w:val="24"/>
        </w:rPr>
        <w:t xml:space="preserve"> - резервный фонд), регламентирует осуществление контроля за использованием указанных средств и отчетность об их использовании.</w:t>
      </w:r>
    </w:p>
    <w:p w:rsidR="002C114A" w:rsidRPr="00B11A99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C11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1. Цели предоставления и использования средств</w:t>
      </w:r>
    </w:p>
    <w:p w:rsidR="002C114A" w:rsidRPr="00B11A99" w:rsidRDefault="002C114A" w:rsidP="002C11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резервного фонда </w:t>
      </w:r>
      <w:r w:rsidR="003F7857" w:rsidRPr="00B11A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83CC6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</w:t>
      </w:r>
      <w:r w:rsidR="003F7857" w:rsidRPr="00B11A99"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Pr="00B11A99">
        <w:rPr>
          <w:rFonts w:ascii="Times New Roman" w:hAnsi="Times New Roman" w:cs="Times New Roman"/>
          <w:sz w:val="24"/>
          <w:szCs w:val="24"/>
        </w:rPr>
        <w:t>на непредвиденные расходы</w:t>
      </w:r>
    </w:p>
    <w:p w:rsidR="002C114A" w:rsidRPr="00B11A99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1.1. Средства резервного фонда направляются на финансовое обеспечение непредвиденных расходов, в том числе на: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6"/>
      <w:bookmarkEnd w:id="2"/>
      <w:r w:rsidRPr="00B11A99">
        <w:rPr>
          <w:rFonts w:ascii="Times New Roman" w:hAnsi="Times New Roman" w:cs="Times New Roman"/>
          <w:sz w:val="24"/>
          <w:szCs w:val="24"/>
        </w:rPr>
        <w:t xml:space="preserve">1.1.1. Предупреждение ситуаций, которые могут привести к нарушению функционирования систем жизнеобеспечения населения </w:t>
      </w:r>
      <w:r w:rsidR="003F7857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>, и ликвидацию их последствий, в том числе: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а) проведение аварийно-восстановительных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2C114A" w:rsidRPr="00B11A99" w:rsidRDefault="002C114A" w:rsidP="00D645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б) проведение неотложных ремонтных работ с целью предупреждения авар</w:t>
      </w:r>
      <w:r w:rsidR="00D64577" w:rsidRPr="00B11A99">
        <w:rPr>
          <w:rFonts w:ascii="Times New Roman" w:hAnsi="Times New Roman" w:cs="Times New Roman"/>
          <w:sz w:val="24"/>
          <w:szCs w:val="24"/>
        </w:rPr>
        <w:t>ийной или чрезвычайной ситуации.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1.1.2. Участие в предупреждении массовых заболеваний и эпидемий на территории </w:t>
      </w:r>
      <w:r w:rsidR="003F7857" w:rsidRPr="00B11A9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B11A99">
        <w:rPr>
          <w:rFonts w:ascii="Times New Roman" w:hAnsi="Times New Roman" w:cs="Times New Roman"/>
          <w:sz w:val="24"/>
          <w:szCs w:val="24"/>
        </w:rPr>
        <w:t>и ликвидации их последствий, за исключением вопросов, решение которых отнесено к ведению Российской Федерации и Московской области.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1.1.3. Участие в организации проведения на территории </w:t>
      </w:r>
      <w:r w:rsidR="003F7857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неотложных мероприятий по предупреждению и ликвидации болезней животных, их лечению, защите населения от болезней, общих для человека и животных, за исключением вопросов, решение которых отнесено к ведению Российской Федерации и Московской области.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9"/>
      <w:bookmarkEnd w:id="3"/>
      <w:r w:rsidRPr="00B11A99">
        <w:rPr>
          <w:rFonts w:ascii="Times New Roman" w:hAnsi="Times New Roman" w:cs="Times New Roman"/>
          <w:sz w:val="24"/>
          <w:szCs w:val="24"/>
        </w:rPr>
        <w:t xml:space="preserve">1.1.4. Участие в организации и осуществлении на территории </w:t>
      </w:r>
      <w:r w:rsidR="003F7857" w:rsidRPr="00B11A9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B11A99">
        <w:rPr>
          <w:rFonts w:ascii="Times New Roman" w:hAnsi="Times New Roman" w:cs="Times New Roman"/>
          <w:sz w:val="24"/>
          <w:szCs w:val="24"/>
        </w:rPr>
        <w:t>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 и Московской области.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1.1.5.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</w:t>
      </w:r>
      <w:r w:rsidR="003F7857" w:rsidRPr="00B11A99">
        <w:rPr>
          <w:rFonts w:ascii="Times New Roman" w:hAnsi="Times New Roman" w:cs="Times New Roman"/>
          <w:sz w:val="24"/>
          <w:szCs w:val="24"/>
        </w:rPr>
        <w:lastRenderedPageBreak/>
        <w:t>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>, повлекших тяжкие последствия.</w:t>
      </w:r>
    </w:p>
    <w:p w:rsidR="002C114A" w:rsidRPr="00B11A99" w:rsidRDefault="00D64577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1.1.6. 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Неотложные мероприятия по решению вопросов непосредственного обеспечения жизнедеятельности населения </w:t>
      </w:r>
      <w:r w:rsidR="003F7857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>, которые в соответствии с Конституцией Российской Федерации и Федеральным законом от 06.10.2003 № 131-ФЗ «Об общих принципах организации местного самоуправления в Российской Федерации» осуществляются органами местного самоуправления самостоятельно.</w:t>
      </w:r>
    </w:p>
    <w:p w:rsidR="00D64577" w:rsidRPr="00B11A99" w:rsidRDefault="006757CE" w:rsidP="006757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1.1.7.</w:t>
      </w:r>
      <w:r w:rsidR="00D64577" w:rsidRPr="00B11A99">
        <w:rPr>
          <w:rFonts w:ascii="Times New Roman" w:hAnsi="Times New Roman" w:cs="Times New Roman"/>
          <w:sz w:val="24"/>
          <w:szCs w:val="24"/>
        </w:rPr>
        <w:t xml:space="preserve"> Осуществление иных неотложных мероприятий для решения вопросов, отнесенных к полномочиям органов местного самоуправления городского округа Электросталь Московской области.</w:t>
      </w:r>
    </w:p>
    <w:p w:rsidR="002C114A" w:rsidRPr="00B11A99" w:rsidRDefault="002C114A" w:rsidP="00E247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16A" w:rsidRPr="00B11A99" w:rsidRDefault="00C2516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C11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 Порядок предоставления и использования средств</w:t>
      </w:r>
    </w:p>
    <w:p w:rsidR="002C114A" w:rsidRPr="00B11A99" w:rsidRDefault="006E6D9B" w:rsidP="002C11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резервного фонда А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 на непредвиденные расходы (далее также – средства резервного фонда)</w:t>
      </w:r>
    </w:p>
    <w:p w:rsidR="002C114A" w:rsidRPr="00B11A99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2.1. 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депутатов </w:t>
      </w:r>
      <w:r w:rsidR="006E6D9B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6E6D9B" w:rsidRPr="00B11A9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B11A99">
        <w:rPr>
          <w:rFonts w:ascii="Times New Roman" w:hAnsi="Times New Roman" w:cs="Times New Roman"/>
          <w:sz w:val="24"/>
          <w:szCs w:val="24"/>
        </w:rPr>
        <w:t>на соответствующи</w:t>
      </w:r>
      <w:r w:rsidR="007703BB" w:rsidRPr="00B11A99">
        <w:rPr>
          <w:rFonts w:ascii="Times New Roman" w:hAnsi="Times New Roman" w:cs="Times New Roman"/>
          <w:sz w:val="24"/>
          <w:szCs w:val="24"/>
        </w:rPr>
        <w:t>й финансовый год и плановый период</w:t>
      </w:r>
      <w:r w:rsidRPr="00B11A99">
        <w:rPr>
          <w:rFonts w:ascii="Times New Roman" w:hAnsi="Times New Roman" w:cs="Times New Roman"/>
          <w:sz w:val="24"/>
          <w:szCs w:val="24"/>
        </w:rPr>
        <w:t xml:space="preserve"> (далее - решение о бюджете).</w:t>
      </w:r>
    </w:p>
    <w:p w:rsidR="006E6D9B" w:rsidRPr="00B11A99" w:rsidRDefault="002C114A" w:rsidP="006E6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2.2. </w:t>
      </w:r>
      <w:r w:rsidR="006E6D9B" w:rsidRPr="00B11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Средства резервного фонда предоставляются при условии, что средства, необходимые на осуществление соответствующих расходов, не предусмотрены </w:t>
      </w:r>
      <w:r w:rsidR="00060F91" w:rsidRPr="00B11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главному распорядителю средств бюджета городского округа Электросталь Московской области </w:t>
      </w:r>
      <w:r w:rsidR="006E6D9B" w:rsidRPr="00B11A9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решением о бюджете на соответствующий финансовый год и плановый период либо при недостаточности указанных</w:t>
      </w:r>
      <w:r w:rsidR="00060F91" w:rsidRPr="00B11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средств</w:t>
      </w:r>
      <w:r w:rsidR="006E6D9B" w:rsidRPr="00B11A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2.3. В случаях, пред</w:t>
      </w:r>
      <w:r w:rsidR="00D64577" w:rsidRPr="00B11A99">
        <w:rPr>
          <w:rFonts w:ascii="Times New Roman" w:hAnsi="Times New Roman" w:cs="Times New Roman"/>
          <w:sz w:val="24"/>
          <w:szCs w:val="24"/>
        </w:rPr>
        <w:t>усмотренных пунктом</w:t>
      </w:r>
      <w:r w:rsidRPr="00B11A99">
        <w:rPr>
          <w:rFonts w:ascii="Times New Roman" w:hAnsi="Times New Roman" w:cs="Times New Roman"/>
          <w:sz w:val="24"/>
          <w:szCs w:val="24"/>
        </w:rPr>
        <w:t xml:space="preserve"> 1.1.1. настоящего Порядка, средства резервного фонда предоставляются и используются в соответствии с Порядком </w:t>
      </w:r>
      <w:r w:rsidR="006E6D9B" w:rsidRPr="00B11A99">
        <w:rPr>
          <w:rFonts w:ascii="Times New Roman" w:hAnsi="Times New Roman" w:cs="Times New Roman"/>
          <w:sz w:val="24"/>
          <w:szCs w:val="24"/>
        </w:rPr>
        <w:t>расходования средств резервного фонда Администрации городского округа Электросталь Московской области для предупреждения и ликвидации чрезвычайных ситуаций</w:t>
      </w:r>
      <w:r w:rsidRPr="00B11A99">
        <w:rPr>
          <w:rFonts w:ascii="Times New Roman" w:hAnsi="Times New Roman" w:cs="Times New Roman"/>
          <w:sz w:val="24"/>
          <w:szCs w:val="24"/>
        </w:rPr>
        <w:t xml:space="preserve">, утвержденным правовым актом </w:t>
      </w:r>
      <w:r w:rsidR="006E6D9B"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>.</w:t>
      </w:r>
    </w:p>
    <w:p w:rsidR="002C114A" w:rsidRPr="00B11A99" w:rsidRDefault="006E6D9B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2.4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. Основанием для предоставления средств резервного фонда является постановление </w:t>
      </w:r>
      <w:r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, предусматривающее предоставление средств резервного фонда (далее - постановление), с указанием получателя средств, размера предоставляемых средств, цели осуществления расходов и источника предоставления средств - резервного фонда </w:t>
      </w:r>
      <w:r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, срока использования средств, должностного лица  </w:t>
      </w:r>
      <w:r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>, ответственного за осуществление контроля за использованием предоставленных средств резервного фонда.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Указанное постановление может содержать и другие условия предоставления средств резервного фонда.</w:t>
      </w:r>
    </w:p>
    <w:p w:rsidR="002C114A" w:rsidRPr="00B11A99" w:rsidRDefault="00365D3D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2.5</w:t>
      </w:r>
      <w:r w:rsidR="002C114A" w:rsidRPr="00B11A99">
        <w:rPr>
          <w:rFonts w:ascii="Times New Roman" w:hAnsi="Times New Roman" w:cs="Times New Roman"/>
          <w:sz w:val="24"/>
          <w:szCs w:val="24"/>
        </w:rPr>
        <w:t>. Основанием для подготовки проекта по</w:t>
      </w:r>
      <w:r w:rsidR="006E6D9B" w:rsidRPr="00B11A99">
        <w:rPr>
          <w:rFonts w:ascii="Times New Roman" w:hAnsi="Times New Roman" w:cs="Times New Roman"/>
          <w:sz w:val="24"/>
          <w:szCs w:val="24"/>
        </w:rPr>
        <w:t>становления является поручение Г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лавы </w:t>
      </w:r>
      <w:r w:rsidR="006E6D9B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>, в том числе данное на основании письменного мотивир</w:t>
      </w:r>
      <w:r w:rsidR="006E6D9B" w:rsidRPr="00B11A99">
        <w:rPr>
          <w:rFonts w:ascii="Times New Roman" w:hAnsi="Times New Roman" w:cs="Times New Roman"/>
          <w:sz w:val="24"/>
          <w:szCs w:val="24"/>
        </w:rPr>
        <w:t>ованного обращения заместителя Г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лавы </w:t>
      </w:r>
      <w:r w:rsidR="006E6D9B"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, руководителя органа </w:t>
      </w:r>
      <w:r w:rsidR="006E6D9B"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, </w:t>
      </w:r>
      <w:r w:rsidRPr="00B11A99">
        <w:rPr>
          <w:rFonts w:ascii="Times New Roman" w:hAnsi="Times New Roman" w:cs="Times New Roman"/>
          <w:sz w:val="24"/>
          <w:szCs w:val="24"/>
        </w:rPr>
        <w:t>направленного Г</w:t>
      </w:r>
      <w:r w:rsidR="002C114A" w:rsidRPr="00B11A99">
        <w:rPr>
          <w:rFonts w:ascii="Times New Roman" w:hAnsi="Times New Roman" w:cs="Times New Roman"/>
          <w:sz w:val="24"/>
          <w:szCs w:val="24"/>
        </w:rPr>
        <w:t>лаве</w:t>
      </w:r>
      <w:r w:rsidRPr="00B11A99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>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К указанному обращению прилагаются: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документы, послужившие основанием для обращения (при их наличии);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расчет размера предлагаемых для предоставления средств резервного фонда;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документы, подтверждающие обоснованность произведенного расчета предлагаемых для выделения средств резервного фонда.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lastRenderedPageBreak/>
        <w:t>При необходимости к указанному обращению прилагаются также иные документы, подтверждающие необходимость и неотложность осуществления расходов на соответствующие цели.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</w:t>
      </w:r>
      <w:r w:rsidR="00365D3D" w:rsidRPr="00B11A99">
        <w:rPr>
          <w:rFonts w:ascii="Times New Roman" w:hAnsi="Times New Roman" w:cs="Times New Roman"/>
          <w:sz w:val="24"/>
          <w:szCs w:val="24"/>
        </w:rPr>
        <w:t>6. В соответствии с поручением Г</w:t>
      </w:r>
      <w:r w:rsidRPr="00B11A99">
        <w:rPr>
          <w:rFonts w:ascii="Times New Roman" w:hAnsi="Times New Roman" w:cs="Times New Roman"/>
          <w:sz w:val="24"/>
          <w:szCs w:val="24"/>
        </w:rPr>
        <w:t xml:space="preserve">лавы </w:t>
      </w:r>
      <w:r w:rsidR="00365D3D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 xml:space="preserve"> о подготовке проекта постановления </w:t>
      </w:r>
      <w:r w:rsidR="00365D3D" w:rsidRPr="00B11A99">
        <w:rPr>
          <w:rFonts w:ascii="Times New Roman" w:hAnsi="Times New Roman" w:cs="Times New Roman"/>
          <w:sz w:val="24"/>
          <w:szCs w:val="24"/>
        </w:rPr>
        <w:t>орган Администрации городского округа Электросталь Московской области,</w:t>
      </w:r>
      <w:r w:rsidR="00202239" w:rsidRPr="00B11A99">
        <w:rPr>
          <w:rFonts w:ascii="Times New Roman" w:hAnsi="Times New Roman" w:cs="Times New Roman"/>
          <w:sz w:val="24"/>
          <w:szCs w:val="24"/>
        </w:rPr>
        <w:t xml:space="preserve"> главный распорядитель бюджетных средств  по направлению деятельности</w:t>
      </w:r>
      <w:r w:rsidR="00365D3D" w:rsidRPr="00B11A99">
        <w:rPr>
          <w:rFonts w:ascii="Times New Roman" w:hAnsi="Times New Roman" w:cs="Times New Roman"/>
          <w:sz w:val="24"/>
          <w:szCs w:val="24"/>
        </w:rPr>
        <w:t xml:space="preserve"> которого выделяются средства</w:t>
      </w:r>
      <w:r w:rsidR="00137674" w:rsidRPr="00B11A99">
        <w:rPr>
          <w:rFonts w:ascii="Times New Roman" w:hAnsi="Times New Roman" w:cs="Times New Roman"/>
          <w:sz w:val="24"/>
          <w:szCs w:val="24"/>
        </w:rPr>
        <w:t>,</w:t>
      </w:r>
      <w:r w:rsidR="00365D3D" w:rsidRPr="00B11A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5D3D" w:rsidRPr="00B11A99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Pr="00B11A99">
        <w:rPr>
          <w:rFonts w:ascii="Times New Roman" w:hAnsi="Times New Roman" w:cs="Times New Roman"/>
          <w:sz w:val="24"/>
          <w:szCs w:val="24"/>
        </w:rPr>
        <w:t>Финансов</w:t>
      </w:r>
      <w:r w:rsidR="00365D3D" w:rsidRPr="00B11A99">
        <w:rPr>
          <w:rFonts w:ascii="Times New Roman" w:hAnsi="Times New Roman" w:cs="Times New Roman"/>
          <w:sz w:val="24"/>
          <w:szCs w:val="24"/>
        </w:rPr>
        <w:t>ым</w:t>
      </w:r>
      <w:r w:rsidRPr="00B11A99">
        <w:rPr>
          <w:rFonts w:ascii="Times New Roman" w:hAnsi="Times New Roman" w:cs="Times New Roman"/>
          <w:sz w:val="24"/>
          <w:szCs w:val="24"/>
        </w:rPr>
        <w:t xml:space="preserve"> управление</w:t>
      </w:r>
      <w:r w:rsidR="00365D3D" w:rsidRPr="00B11A99">
        <w:rPr>
          <w:rFonts w:ascii="Times New Roman" w:hAnsi="Times New Roman" w:cs="Times New Roman"/>
          <w:sz w:val="24"/>
          <w:szCs w:val="24"/>
        </w:rPr>
        <w:t>м</w:t>
      </w:r>
      <w:r w:rsidRPr="00B11A99">
        <w:rPr>
          <w:rFonts w:ascii="Times New Roman" w:hAnsi="Times New Roman" w:cs="Times New Roman"/>
          <w:sz w:val="24"/>
          <w:szCs w:val="24"/>
        </w:rPr>
        <w:t xml:space="preserve"> </w:t>
      </w:r>
      <w:r w:rsidR="00365D3D" w:rsidRPr="00B11A99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(далее – </w:t>
      </w:r>
      <w:r w:rsidR="001847DA" w:rsidRPr="00B11A99">
        <w:rPr>
          <w:rFonts w:ascii="Times New Roman" w:hAnsi="Times New Roman" w:cs="Times New Roman"/>
          <w:sz w:val="24"/>
          <w:szCs w:val="24"/>
        </w:rPr>
        <w:t xml:space="preserve"> </w:t>
      </w:r>
      <w:r w:rsidR="00365D3D" w:rsidRPr="00B11A99">
        <w:rPr>
          <w:rFonts w:ascii="Times New Roman" w:hAnsi="Times New Roman" w:cs="Times New Roman"/>
          <w:sz w:val="24"/>
          <w:szCs w:val="24"/>
        </w:rPr>
        <w:t>Фин</w:t>
      </w:r>
      <w:r w:rsidR="001847DA" w:rsidRPr="00B11A99">
        <w:rPr>
          <w:rFonts w:ascii="Times New Roman" w:hAnsi="Times New Roman" w:cs="Times New Roman"/>
          <w:sz w:val="24"/>
          <w:szCs w:val="24"/>
        </w:rPr>
        <w:t xml:space="preserve">ансовое </w:t>
      </w:r>
      <w:r w:rsidRPr="00B11A99">
        <w:rPr>
          <w:rFonts w:ascii="Times New Roman" w:hAnsi="Times New Roman" w:cs="Times New Roman"/>
          <w:sz w:val="24"/>
          <w:szCs w:val="24"/>
        </w:rPr>
        <w:t>управление) обеспечивают подготовку проекта постановления, его согласование и визирование.</w:t>
      </w:r>
    </w:p>
    <w:p w:rsidR="002C114A" w:rsidRPr="00B11A99" w:rsidRDefault="00365D3D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2.7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. Постановление является основанием для внесения соответствующих изменений в сводную бюджетную роспись бюджета </w:t>
      </w:r>
      <w:r w:rsidR="00F83CC6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>.</w:t>
      </w:r>
    </w:p>
    <w:p w:rsidR="002C114A" w:rsidRPr="00B11A99" w:rsidRDefault="00365D3D" w:rsidP="00365D3D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B11A99">
        <w:rPr>
          <w:rFonts w:cs="Times New Roman"/>
        </w:rPr>
        <w:t>2.8</w:t>
      </w:r>
      <w:r w:rsidR="002C114A" w:rsidRPr="00B11A99">
        <w:rPr>
          <w:rFonts w:cs="Times New Roman"/>
        </w:rPr>
        <w:t xml:space="preserve">. Подтверждение денежных обязательств, подлежащих исполнению за счет средств резервного фонда, осуществляется в соответствии с порядком исполнения бюджета </w:t>
      </w:r>
      <w:r w:rsidRPr="00B11A99">
        <w:rPr>
          <w:rFonts w:cs="Times New Roman"/>
        </w:rPr>
        <w:t>городского округа Электросталь Московской области</w:t>
      </w:r>
      <w:r w:rsidR="002C114A" w:rsidRPr="00B11A99">
        <w:rPr>
          <w:rFonts w:cs="Times New Roman"/>
        </w:rPr>
        <w:t xml:space="preserve"> по </w:t>
      </w:r>
      <w:hyperlink r:id="rId8" w:history="1">
        <w:r w:rsidR="002C114A" w:rsidRPr="00B11A99">
          <w:rPr>
            <w:rStyle w:val="a3"/>
            <w:rFonts w:cs="Times New Roman"/>
            <w:color w:val="auto"/>
            <w:u w:val="none"/>
          </w:rPr>
          <w:t>расходам</w:t>
        </w:r>
      </w:hyperlink>
      <w:r w:rsidRPr="00B11A99">
        <w:rPr>
          <w:rFonts w:cs="Times New Roman"/>
        </w:rPr>
        <w:t>.</w:t>
      </w:r>
    </w:p>
    <w:p w:rsidR="002C114A" w:rsidRPr="00B11A99" w:rsidRDefault="00365D3D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2.9</w:t>
      </w:r>
      <w:r w:rsidR="002C114A" w:rsidRPr="00B11A99">
        <w:rPr>
          <w:rFonts w:ascii="Times New Roman" w:hAnsi="Times New Roman" w:cs="Times New Roman"/>
          <w:sz w:val="24"/>
          <w:szCs w:val="24"/>
        </w:rPr>
        <w:t>. В соответствии с постан</w:t>
      </w:r>
      <w:r w:rsidRPr="00B11A99">
        <w:rPr>
          <w:rFonts w:ascii="Times New Roman" w:hAnsi="Times New Roman" w:cs="Times New Roman"/>
          <w:sz w:val="24"/>
          <w:szCs w:val="24"/>
        </w:rPr>
        <w:t>овлением Фин</w:t>
      </w:r>
      <w:r w:rsidR="001847DA" w:rsidRPr="00B11A99">
        <w:rPr>
          <w:rFonts w:ascii="Times New Roman" w:hAnsi="Times New Roman" w:cs="Times New Roman"/>
          <w:sz w:val="24"/>
          <w:szCs w:val="24"/>
        </w:rPr>
        <w:t xml:space="preserve">ансовое 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управление осуществляет перечисление средств резервного фонда в порядке, установленном для исполнения бюджета </w:t>
      </w:r>
      <w:r w:rsidRPr="00B11A9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9" w:history="1">
        <w:r w:rsidR="002C114A" w:rsidRPr="00B11A9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расходам</w:t>
        </w:r>
      </w:hyperlink>
      <w:r w:rsidR="002C114A" w:rsidRPr="00B11A99">
        <w:rPr>
          <w:rFonts w:ascii="Times New Roman" w:hAnsi="Times New Roman" w:cs="Times New Roman"/>
          <w:sz w:val="24"/>
          <w:szCs w:val="24"/>
        </w:rPr>
        <w:t>.</w:t>
      </w:r>
    </w:p>
    <w:p w:rsidR="002C114A" w:rsidRPr="00B11A99" w:rsidRDefault="00365D3D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2.10</w:t>
      </w:r>
      <w:r w:rsidR="002C114A" w:rsidRPr="00B11A99">
        <w:rPr>
          <w:rFonts w:ascii="Times New Roman" w:hAnsi="Times New Roman" w:cs="Times New Roman"/>
          <w:sz w:val="24"/>
          <w:szCs w:val="24"/>
        </w:rPr>
        <w:t>. Средства резервного фонда, предоставленные в соответствии с постановлением, подлежат использованию в течение финансового года, для исполнения расходных обязательств в котором они были предназначены.</w:t>
      </w:r>
    </w:p>
    <w:p w:rsidR="002C114A" w:rsidRPr="00B11A99" w:rsidRDefault="00365D3D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2.11</w:t>
      </w:r>
      <w:r w:rsidR="002C114A" w:rsidRPr="00B11A99">
        <w:rPr>
          <w:rFonts w:ascii="Times New Roman" w:hAnsi="Times New Roman" w:cs="Times New Roman"/>
          <w:sz w:val="24"/>
          <w:szCs w:val="24"/>
        </w:rPr>
        <w:t>. Постановления о предоставлении денежных средств резервного фонда принимаются в течение финансового года, для использования в котором предусмотрен данный резервный фонд, за исключением с</w:t>
      </w:r>
      <w:r w:rsidR="00202239" w:rsidRPr="00B11A99">
        <w:rPr>
          <w:rFonts w:ascii="Times New Roman" w:hAnsi="Times New Roman" w:cs="Times New Roman"/>
          <w:sz w:val="24"/>
          <w:szCs w:val="24"/>
        </w:rPr>
        <w:t>лучаев, указанных в пункте</w:t>
      </w:r>
      <w:r w:rsidR="00955060" w:rsidRPr="00B11A99">
        <w:rPr>
          <w:rFonts w:ascii="Times New Roman" w:hAnsi="Times New Roman" w:cs="Times New Roman"/>
          <w:sz w:val="24"/>
          <w:szCs w:val="24"/>
        </w:rPr>
        <w:t xml:space="preserve"> 2.12. </w:t>
      </w:r>
      <w:r w:rsidR="002C114A" w:rsidRPr="00B11A99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2C114A" w:rsidRPr="00B11A99" w:rsidRDefault="000D7B6B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7"/>
      <w:bookmarkStart w:id="5" w:name="P78"/>
      <w:bookmarkEnd w:id="4"/>
      <w:bookmarkEnd w:id="5"/>
      <w:r w:rsidRPr="00B11A99">
        <w:rPr>
          <w:rFonts w:ascii="Times New Roman" w:hAnsi="Times New Roman" w:cs="Times New Roman"/>
          <w:sz w:val="24"/>
          <w:szCs w:val="24"/>
        </w:rPr>
        <w:t>2.12</w:t>
      </w:r>
      <w:r w:rsidR="002C114A" w:rsidRPr="00B11A99">
        <w:rPr>
          <w:rFonts w:ascii="Times New Roman" w:hAnsi="Times New Roman" w:cs="Times New Roman"/>
          <w:sz w:val="24"/>
          <w:szCs w:val="24"/>
        </w:rPr>
        <w:t>. В необходимых случаях</w:t>
      </w:r>
      <w:r w:rsidR="00202239" w:rsidRPr="00B11A99">
        <w:rPr>
          <w:rFonts w:ascii="Times New Roman" w:hAnsi="Times New Roman" w:cs="Times New Roman"/>
          <w:sz w:val="24"/>
          <w:szCs w:val="24"/>
        </w:rPr>
        <w:t>,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 в целях обеспечения </w:t>
      </w:r>
      <w:r w:rsidRPr="00B11A99">
        <w:rPr>
          <w:rFonts w:ascii="Times New Roman" w:hAnsi="Times New Roman" w:cs="Times New Roman"/>
          <w:sz w:val="24"/>
          <w:szCs w:val="24"/>
        </w:rPr>
        <w:t xml:space="preserve"> оперативности и </w:t>
      </w:r>
      <w:r w:rsidR="002C114A" w:rsidRPr="00B11A99">
        <w:rPr>
          <w:rFonts w:ascii="Times New Roman" w:hAnsi="Times New Roman" w:cs="Times New Roman"/>
          <w:sz w:val="24"/>
          <w:szCs w:val="24"/>
        </w:rPr>
        <w:t>непрерывности финансирования при решении вопросов финансового обеспечения непредвиденных расходов в период окончания текущего финансового года и в очередном финансовом году</w:t>
      </w:r>
      <w:r w:rsidR="003660E7" w:rsidRPr="00B11A99">
        <w:rPr>
          <w:rFonts w:ascii="Times New Roman" w:hAnsi="Times New Roman" w:cs="Times New Roman"/>
          <w:sz w:val="24"/>
          <w:szCs w:val="24"/>
        </w:rPr>
        <w:t>,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 постановление может приниматься о предоставлении средств резервного фонда одновременно в текущем и очередном финансовом годах</w:t>
      </w:r>
      <w:r w:rsidR="00202239" w:rsidRPr="00B11A99">
        <w:rPr>
          <w:rFonts w:ascii="Times New Roman" w:hAnsi="Times New Roman" w:cs="Times New Roman"/>
          <w:sz w:val="24"/>
          <w:szCs w:val="24"/>
        </w:rPr>
        <w:t xml:space="preserve"> или на  очередной финансовый год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. При этом указанное постановление может быть принято только после принятия решения о бюджете  на очередной финансовый год </w:t>
      </w:r>
      <w:r w:rsidR="007703BB" w:rsidRPr="00B11A99">
        <w:rPr>
          <w:rFonts w:ascii="Times New Roman" w:hAnsi="Times New Roman" w:cs="Times New Roman"/>
          <w:sz w:val="24"/>
          <w:szCs w:val="24"/>
        </w:rPr>
        <w:t>и плановый период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 и должно содержать распределение расходов указанного фонда раздельно по годам.</w:t>
      </w:r>
    </w:p>
    <w:p w:rsidR="002C114A" w:rsidRPr="00B11A99" w:rsidRDefault="000D7B6B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2.13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. Средства резервного фонда, не использованные в текущем финансовом году, подлежат возврату в бюджет </w:t>
      </w:r>
      <w:r w:rsidR="00955060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2C114A" w:rsidRPr="00B11A99">
        <w:rPr>
          <w:rFonts w:ascii="Times New Roman" w:hAnsi="Times New Roman" w:cs="Times New Roman"/>
          <w:sz w:val="24"/>
          <w:szCs w:val="24"/>
        </w:rPr>
        <w:t>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C11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3. Контроль за использованием средств резервного фонда</w:t>
      </w:r>
    </w:p>
    <w:p w:rsidR="002C114A" w:rsidRPr="00B11A99" w:rsidRDefault="00A7559E" w:rsidP="002C11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А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B11A9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2C114A" w:rsidRPr="00B11A99">
        <w:rPr>
          <w:rFonts w:ascii="Times New Roman" w:hAnsi="Times New Roman" w:cs="Times New Roman"/>
          <w:sz w:val="24"/>
          <w:szCs w:val="24"/>
        </w:rPr>
        <w:t>на непредвиденные расходы и отчетность об их использовании</w:t>
      </w:r>
    </w:p>
    <w:p w:rsidR="002C114A" w:rsidRPr="00B11A99" w:rsidRDefault="002C114A" w:rsidP="002C1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3.1. Контроль за целевым использованием средств, предоставленных из резервного фонда, осуществляется должностным лицом </w:t>
      </w:r>
      <w:r w:rsidR="00DA5C99" w:rsidRPr="00B11A99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>, указа</w:t>
      </w:r>
      <w:r w:rsidR="002B4540">
        <w:rPr>
          <w:rFonts w:ascii="Times New Roman" w:hAnsi="Times New Roman" w:cs="Times New Roman"/>
          <w:sz w:val="24"/>
          <w:szCs w:val="24"/>
        </w:rPr>
        <w:t xml:space="preserve">нным в постановлении, </w:t>
      </w:r>
      <w:r w:rsidR="00DA5C99" w:rsidRPr="00B11A99">
        <w:rPr>
          <w:rFonts w:ascii="Times New Roman" w:hAnsi="Times New Roman" w:cs="Times New Roman"/>
          <w:sz w:val="24"/>
          <w:szCs w:val="24"/>
        </w:rPr>
        <w:t>Фин</w:t>
      </w:r>
      <w:r w:rsidR="001847DA" w:rsidRPr="00B11A99">
        <w:rPr>
          <w:rFonts w:ascii="Times New Roman" w:hAnsi="Times New Roman" w:cs="Times New Roman"/>
          <w:sz w:val="24"/>
          <w:szCs w:val="24"/>
        </w:rPr>
        <w:t xml:space="preserve">ансовым </w:t>
      </w:r>
      <w:r w:rsidRPr="00B11A99">
        <w:rPr>
          <w:rFonts w:ascii="Times New Roman" w:hAnsi="Times New Roman" w:cs="Times New Roman"/>
          <w:sz w:val="24"/>
          <w:szCs w:val="24"/>
        </w:rPr>
        <w:t>упр</w:t>
      </w:r>
      <w:r w:rsidR="007703BB" w:rsidRPr="00B11A99">
        <w:rPr>
          <w:rFonts w:ascii="Times New Roman" w:hAnsi="Times New Roman" w:cs="Times New Roman"/>
          <w:sz w:val="24"/>
          <w:szCs w:val="24"/>
        </w:rPr>
        <w:t xml:space="preserve">авлением, а также </w:t>
      </w:r>
      <w:r w:rsidRPr="00B11A99">
        <w:rPr>
          <w:rFonts w:ascii="Times New Roman" w:hAnsi="Times New Roman" w:cs="Times New Roman"/>
          <w:sz w:val="24"/>
          <w:szCs w:val="24"/>
        </w:rPr>
        <w:t>органами муниципального финансового контроля.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3.2.</w:t>
      </w:r>
      <w:r w:rsidR="00DA5C99" w:rsidRPr="00B11A99">
        <w:rPr>
          <w:rFonts w:ascii="Times New Roman" w:hAnsi="Times New Roman" w:cs="Times New Roman"/>
          <w:sz w:val="24"/>
          <w:szCs w:val="24"/>
        </w:rPr>
        <w:t xml:space="preserve"> Должностные лица, направившие Главе  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 xml:space="preserve"> обращение, содержащее просьбу о предоставлении средств резервного фонда, несут персональную ответственность за законность и обоснованность представленных документов.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3.3. Получатели соответствующих средств резервного фонда несут ответственность за достоверность документов, представляемых ими главным распорядителям (распорядителям) средств бюджета </w:t>
      </w:r>
      <w:r w:rsidR="00DA5C99" w:rsidRPr="00B11A9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B11A99">
        <w:rPr>
          <w:rFonts w:ascii="Times New Roman" w:hAnsi="Times New Roman" w:cs="Times New Roman"/>
          <w:sz w:val="24"/>
          <w:szCs w:val="24"/>
        </w:rPr>
        <w:t xml:space="preserve"> для финансирования </w:t>
      </w:r>
      <w:r w:rsidRPr="00B11A99">
        <w:rPr>
          <w:rFonts w:ascii="Times New Roman" w:hAnsi="Times New Roman" w:cs="Times New Roman"/>
          <w:sz w:val="24"/>
          <w:szCs w:val="24"/>
        </w:rPr>
        <w:lastRenderedPageBreak/>
        <w:t>расходов, предусмотренных настоящим Порядком, и нецелевое использование средств резервного фонда в соответствии с законодательством Российской Федерации.</w:t>
      </w:r>
    </w:p>
    <w:p w:rsidR="002C114A" w:rsidRPr="00B11A99" w:rsidRDefault="002C114A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3.4. Главные распорядители средств бюджета </w:t>
      </w:r>
      <w:r w:rsidR="00DA5C99" w:rsidRPr="00B11A99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несут ответственность за достоверность документов, представляем</w:t>
      </w:r>
      <w:r w:rsidR="00645AD2" w:rsidRPr="00B11A99">
        <w:rPr>
          <w:rFonts w:ascii="Times New Roman" w:hAnsi="Times New Roman" w:cs="Times New Roman"/>
          <w:sz w:val="24"/>
          <w:szCs w:val="24"/>
        </w:rPr>
        <w:t xml:space="preserve">ых ими в финансовое </w:t>
      </w:r>
      <w:r w:rsidRPr="00B11A99">
        <w:rPr>
          <w:rFonts w:ascii="Times New Roman" w:hAnsi="Times New Roman" w:cs="Times New Roman"/>
          <w:sz w:val="24"/>
          <w:szCs w:val="24"/>
        </w:rPr>
        <w:t>управление для финансирования расходов, предусмотренных настоящим Порядком, и нецелевое использование средств резервного фонда в соответствии с законодательством Российской Федерации.</w:t>
      </w:r>
    </w:p>
    <w:p w:rsidR="002C114A" w:rsidRPr="00B11A99" w:rsidRDefault="00645AD2" w:rsidP="002C114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3.5</w:t>
      </w:r>
      <w:r w:rsidR="002C114A" w:rsidRPr="00B11A99">
        <w:rPr>
          <w:rFonts w:ascii="Times New Roman" w:hAnsi="Times New Roman" w:cs="Times New Roman"/>
          <w:sz w:val="24"/>
          <w:szCs w:val="24"/>
        </w:rPr>
        <w:t>. Выделенные из резервного фонда средства отражаются в бюджетной отчетности согласно бюджетной классификации Российской Федерации.</w:t>
      </w:r>
    </w:p>
    <w:p w:rsidR="00BB1871" w:rsidRPr="00B11A99" w:rsidRDefault="00645AD2" w:rsidP="002B45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3.6</w:t>
      </w:r>
      <w:r w:rsidR="002C114A" w:rsidRPr="00B11A99">
        <w:rPr>
          <w:rFonts w:ascii="Times New Roman" w:hAnsi="Times New Roman" w:cs="Times New Roman"/>
          <w:sz w:val="24"/>
          <w:szCs w:val="24"/>
        </w:rPr>
        <w:t>. Отчеты об использовании бюджетных ассигнований резервного фонда</w:t>
      </w:r>
      <w:r w:rsidR="002B4540">
        <w:rPr>
          <w:rFonts w:ascii="Times New Roman" w:hAnsi="Times New Roman" w:cs="Times New Roman"/>
          <w:sz w:val="24"/>
          <w:szCs w:val="24"/>
        </w:rPr>
        <w:t xml:space="preserve"> прилагается к</w:t>
      </w:r>
      <w:r w:rsidR="008A346D" w:rsidRPr="00B11A99">
        <w:rPr>
          <w:rFonts w:ascii="Times New Roman" w:hAnsi="Times New Roman" w:cs="Times New Roman"/>
          <w:sz w:val="24"/>
          <w:szCs w:val="24"/>
        </w:rPr>
        <w:t xml:space="preserve"> годовому отчету</w:t>
      </w:r>
      <w:r w:rsidR="002C114A" w:rsidRPr="00B11A99">
        <w:rPr>
          <w:rFonts w:ascii="Times New Roman" w:hAnsi="Times New Roman" w:cs="Times New Roman"/>
          <w:sz w:val="24"/>
          <w:szCs w:val="24"/>
        </w:rPr>
        <w:t xml:space="preserve"> об исполнении бюджета </w:t>
      </w:r>
      <w:r w:rsidR="00B86AF1" w:rsidRPr="00B11A99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11A99">
        <w:rPr>
          <w:rFonts w:ascii="Times New Roman" w:hAnsi="Times New Roman" w:cs="Times New Roman"/>
          <w:sz w:val="24"/>
          <w:szCs w:val="24"/>
        </w:rPr>
        <w:t xml:space="preserve"> </w:t>
      </w:r>
      <w:r w:rsidR="00B86AF1" w:rsidRPr="00B11A99">
        <w:rPr>
          <w:rFonts w:ascii="Times New Roman" w:hAnsi="Times New Roman" w:cs="Times New Roman"/>
          <w:sz w:val="24"/>
          <w:szCs w:val="24"/>
        </w:rPr>
        <w:t>Электросталь</w:t>
      </w:r>
      <w:r w:rsidR="00B11A99">
        <w:rPr>
          <w:rFonts w:ascii="Times New Roman" w:hAnsi="Times New Roman" w:cs="Times New Roman"/>
          <w:sz w:val="24"/>
          <w:szCs w:val="24"/>
        </w:rPr>
        <w:t xml:space="preserve"> </w:t>
      </w:r>
      <w:r w:rsidR="00A62CF0" w:rsidRPr="00B11A99">
        <w:rPr>
          <w:rFonts w:ascii="Times New Roman" w:hAnsi="Times New Roman" w:cs="Times New Roman"/>
          <w:sz w:val="24"/>
          <w:szCs w:val="24"/>
        </w:rPr>
        <w:t>М</w:t>
      </w:r>
      <w:r w:rsidR="00B86AF1" w:rsidRPr="00B11A99">
        <w:rPr>
          <w:rFonts w:ascii="Times New Roman" w:hAnsi="Times New Roman" w:cs="Times New Roman"/>
          <w:sz w:val="24"/>
          <w:szCs w:val="24"/>
        </w:rPr>
        <w:t>осковской</w:t>
      </w:r>
      <w:r w:rsidR="002B4540">
        <w:rPr>
          <w:rFonts w:ascii="Times New Roman" w:hAnsi="Times New Roman" w:cs="Times New Roman"/>
          <w:sz w:val="24"/>
          <w:szCs w:val="24"/>
        </w:rPr>
        <w:t xml:space="preserve"> </w:t>
      </w:r>
      <w:r w:rsidR="00B86AF1" w:rsidRPr="00B11A99">
        <w:rPr>
          <w:rFonts w:ascii="Times New Roman" w:hAnsi="Times New Roman" w:cs="Times New Roman"/>
          <w:sz w:val="24"/>
          <w:szCs w:val="24"/>
        </w:rPr>
        <w:t>области.</w:t>
      </w:r>
    </w:p>
    <w:sectPr w:rsidR="00BB1871" w:rsidRPr="00B11A99" w:rsidSect="002B4540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84" w:rsidRDefault="002D6084" w:rsidP="007B07D5">
      <w:r>
        <w:separator/>
      </w:r>
    </w:p>
  </w:endnote>
  <w:endnote w:type="continuationSeparator" w:id="0">
    <w:p w:rsidR="002D6084" w:rsidRDefault="002D6084" w:rsidP="007B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84" w:rsidRDefault="002D6084" w:rsidP="007B07D5">
      <w:r>
        <w:separator/>
      </w:r>
    </w:p>
  </w:footnote>
  <w:footnote w:type="continuationSeparator" w:id="0">
    <w:p w:rsidR="002D6084" w:rsidRDefault="002D6084" w:rsidP="007B0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14A"/>
    <w:rsid w:val="000535CB"/>
    <w:rsid w:val="00060F91"/>
    <w:rsid w:val="000900F9"/>
    <w:rsid w:val="000D7B6B"/>
    <w:rsid w:val="0012729E"/>
    <w:rsid w:val="00137674"/>
    <w:rsid w:val="0016224E"/>
    <w:rsid w:val="00173F40"/>
    <w:rsid w:val="001847DA"/>
    <w:rsid w:val="001C77BA"/>
    <w:rsid w:val="001F7FC9"/>
    <w:rsid w:val="00202239"/>
    <w:rsid w:val="00212864"/>
    <w:rsid w:val="002B4540"/>
    <w:rsid w:val="002C114A"/>
    <w:rsid w:val="002D0A82"/>
    <w:rsid w:val="002D6084"/>
    <w:rsid w:val="00365D3D"/>
    <w:rsid w:val="003660E7"/>
    <w:rsid w:val="003E1062"/>
    <w:rsid w:val="003F7857"/>
    <w:rsid w:val="00403F6F"/>
    <w:rsid w:val="004D6235"/>
    <w:rsid w:val="0050713E"/>
    <w:rsid w:val="00516D4D"/>
    <w:rsid w:val="00583B0E"/>
    <w:rsid w:val="005978AC"/>
    <w:rsid w:val="00597A36"/>
    <w:rsid w:val="005F60BF"/>
    <w:rsid w:val="006302E9"/>
    <w:rsid w:val="00645AD2"/>
    <w:rsid w:val="006545E9"/>
    <w:rsid w:val="006757CE"/>
    <w:rsid w:val="006A1AEF"/>
    <w:rsid w:val="006D7129"/>
    <w:rsid w:val="006E6D9B"/>
    <w:rsid w:val="00724746"/>
    <w:rsid w:val="007271B5"/>
    <w:rsid w:val="0075765D"/>
    <w:rsid w:val="007703BB"/>
    <w:rsid w:val="007B07D5"/>
    <w:rsid w:val="00823B52"/>
    <w:rsid w:val="00840628"/>
    <w:rsid w:val="008429DA"/>
    <w:rsid w:val="00867448"/>
    <w:rsid w:val="008951D5"/>
    <w:rsid w:val="008A346D"/>
    <w:rsid w:val="008D5CAC"/>
    <w:rsid w:val="00955060"/>
    <w:rsid w:val="00A32F8A"/>
    <w:rsid w:val="00A62CF0"/>
    <w:rsid w:val="00A7559E"/>
    <w:rsid w:val="00A84C63"/>
    <w:rsid w:val="00AD53CD"/>
    <w:rsid w:val="00B11A99"/>
    <w:rsid w:val="00B432D5"/>
    <w:rsid w:val="00B5198F"/>
    <w:rsid w:val="00B86AF1"/>
    <w:rsid w:val="00BB1871"/>
    <w:rsid w:val="00BB67DE"/>
    <w:rsid w:val="00BB7B5B"/>
    <w:rsid w:val="00BC483D"/>
    <w:rsid w:val="00C2516A"/>
    <w:rsid w:val="00C46155"/>
    <w:rsid w:val="00C66B4E"/>
    <w:rsid w:val="00D138C5"/>
    <w:rsid w:val="00D1646C"/>
    <w:rsid w:val="00D64577"/>
    <w:rsid w:val="00DA5C99"/>
    <w:rsid w:val="00E24785"/>
    <w:rsid w:val="00E4519A"/>
    <w:rsid w:val="00E538D3"/>
    <w:rsid w:val="00ED16A2"/>
    <w:rsid w:val="00ED2F2D"/>
    <w:rsid w:val="00F8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66AB4-39EB-4926-ABD7-AD040AB4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9DA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14A"/>
    <w:rPr>
      <w:color w:val="0000FF"/>
      <w:u w:val="single"/>
    </w:rPr>
  </w:style>
  <w:style w:type="paragraph" w:customStyle="1" w:styleId="ConsPlusNormal">
    <w:name w:val="ConsPlusNormal"/>
    <w:rsid w:val="002C1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62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23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7B07D5"/>
  </w:style>
  <w:style w:type="paragraph" w:styleId="a7">
    <w:name w:val="header"/>
    <w:basedOn w:val="a"/>
    <w:link w:val="a8"/>
    <w:uiPriority w:val="99"/>
    <w:unhideWhenUsed/>
    <w:rsid w:val="007B07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B07D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B07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B07D5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B9231F27CB0A58BBBD0B46CD7F5DAEEB1BA0354D93ADB18F48A252411O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DB9231F27CB0A58BBBD1BA79D7F5DAEEB1B9055BDF3ADB18F48A25241A007A83AD47B45D5E15O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29C603BB6C97A57F5836FB542B49A41F2C2B15089C1BA5C52AAAC7F4AFAE6E931A3E493DE4874Er5U6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DB9231F27CB0A58BBBD0B46CD7F5DAEEB1BA0354D93ADB18F48A252411O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ДубровинаКС</dc:creator>
  <cp:lastModifiedBy>Татьяна A. Побежимова</cp:lastModifiedBy>
  <cp:revision>12</cp:revision>
  <cp:lastPrinted>2018-06-04T15:13:00Z</cp:lastPrinted>
  <dcterms:created xsi:type="dcterms:W3CDTF">2018-05-22T11:48:00Z</dcterms:created>
  <dcterms:modified xsi:type="dcterms:W3CDTF">2018-06-15T09:45:00Z</dcterms:modified>
</cp:coreProperties>
</file>