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D6" w:rsidRDefault="003C48D6">
      <w:pPr>
        <w:pStyle w:val="ConsPlusTitlePage"/>
      </w:pPr>
    </w:p>
    <w:p w:rsidR="009A1439" w:rsidRDefault="009A1439">
      <w:pPr>
        <w:pStyle w:val="ConsPlusTitlePage"/>
      </w:pPr>
      <w:r>
        <w:br/>
      </w:r>
    </w:p>
    <w:p w:rsidR="009A1439" w:rsidRDefault="009A1439">
      <w:pPr>
        <w:pStyle w:val="ConsPlusNormal"/>
        <w:jc w:val="both"/>
        <w:outlineLvl w:val="0"/>
      </w:pPr>
    </w:p>
    <w:p w:rsidR="009A1439" w:rsidRDefault="009A1439">
      <w:pPr>
        <w:pStyle w:val="ConsPlusTitle"/>
        <w:jc w:val="center"/>
        <w:outlineLvl w:val="0"/>
      </w:pPr>
      <w:r>
        <w:t>ГУБЕРНАТОР МОСКОВСКОЙ ОБЛАСТИ</w:t>
      </w:r>
    </w:p>
    <w:p w:rsidR="009A1439" w:rsidRDefault="009A1439">
      <w:pPr>
        <w:pStyle w:val="ConsPlusTitle"/>
        <w:jc w:val="center"/>
      </w:pPr>
    </w:p>
    <w:p w:rsidR="009A1439" w:rsidRDefault="009A1439">
      <w:pPr>
        <w:pStyle w:val="ConsPlusTitle"/>
        <w:jc w:val="center"/>
      </w:pPr>
      <w:r>
        <w:t>ПОСТАНОВЛЕНИЕ</w:t>
      </w:r>
    </w:p>
    <w:p w:rsidR="009A1439" w:rsidRDefault="009A1439">
      <w:pPr>
        <w:pStyle w:val="ConsPlusTitle"/>
        <w:jc w:val="center"/>
      </w:pPr>
      <w:r>
        <w:t>от 13 марта 2012 г. N 19-ПГ</w:t>
      </w:r>
    </w:p>
    <w:p w:rsidR="009A1439" w:rsidRDefault="009A1439">
      <w:pPr>
        <w:pStyle w:val="ConsPlusTitle"/>
        <w:jc w:val="center"/>
      </w:pPr>
    </w:p>
    <w:p w:rsidR="009A1439" w:rsidRDefault="009A1439">
      <w:pPr>
        <w:pStyle w:val="ConsPlusTitle"/>
        <w:jc w:val="center"/>
      </w:pPr>
      <w:r>
        <w:t>О ЕЖЕГОДНЫХ ПРЕМИЯХ ГУБЕРНАТОРА МОСКОВСКОЙ ОБЛАСТИ В СФЕРЕ</w:t>
      </w:r>
    </w:p>
    <w:p w:rsidR="009A1439" w:rsidRDefault="009A1439">
      <w:pPr>
        <w:pStyle w:val="ConsPlusTitle"/>
        <w:jc w:val="center"/>
      </w:pPr>
      <w:r>
        <w:t>НАУКИ И ИННОВАЦИЙ ДЛЯ МОЛОДЫХ УЧЕНЫХ И СПЕЦИАЛИСТОВ</w:t>
      </w:r>
    </w:p>
    <w:p w:rsidR="009A1439" w:rsidRDefault="009A1439">
      <w:pPr>
        <w:spacing w:after="1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ind w:firstLine="540"/>
        <w:jc w:val="both"/>
      </w:pPr>
      <w:r>
        <w:t>В целях стимулирования участия молодых ученых и специалистов в научной, научно-технической и инновационной деятельности постановляю: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1. Учредить начиная с 2012 года 15 ежегодных премий Губернатора Московской области в сфере науки и инноваций для молодых ученых и специалистов в размере 700000 (семисот тысяч) рублей каждая.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 xml:space="preserve">2. Утвердить </w:t>
      </w:r>
      <w:r w:rsidRPr="003C48D6">
        <w:t xml:space="preserve">прилагаемое </w:t>
      </w:r>
      <w:hyperlink w:anchor="P34" w:history="1">
        <w:r w:rsidRPr="003C48D6">
          <w:t>Положение</w:t>
        </w:r>
      </w:hyperlink>
      <w:r w:rsidRPr="003C48D6">
        <w:t xml:space="preserve"> о ежегодных премиях Губернатора Московской области в сфере науки и инноваций для молодых ученых </w:t>
      </w:r>
      <w:r>
        <w:t>и специалистов.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3. Министерству экономики и финансов Московской области при формировании проекта бюджета Московской области на очередной финансовый год и плановый период предусматривать Министерству инвестиций и инноваций Московской области средства на выплату ежегодных премий Губернатора Московской области в сфере науки и инноваций для молодых ученых и специалистов.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4. Министерству по делам печати и информации Московской области обеспечить официальное опубликование настоящего постановления в газете "Ежедневные новости. Подмосковье".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 xml:space="preserve">5. Контроль за выполнением настоящего постановления возложить на заместителя Председателя Правительства Московской области - министра инвестиций и инноваций Московской области </w:t>
      </w:r>
      <w:proofErr w:type="spellStart"/>
      <w:r>
        <w:t>Буцаева</w:t>
      </w:r>
      <w:proofErr w:type="spellEnd"/>
      <w:r>
        <w:t xml:space="preserve"> Д.П.</w:t>
      </w: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right"/>
      </w:pPr>
      <w:r>
        <w:t>Губернатор Московской области</w:t>
      </w:r>
    </w:p>
    <w:p w:rsidR="009A1439" w:rsidRDefault="009A1439">
      <w:pPr>
        <w:pStyle w:val="ConsPlusNormal"/>
        <w:jc w:val="right"/>
      </w:pPr>
      <w:r>
        <w:t>Б.В. Громов</w:t>
      </w: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both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</w:p>
    <w:p w:rsidR="003C48D6" w:rsidRDefault="003C48D6">
      <w:pPr>
        <w:pStyle w:val="ConsPlusNormal"/>
        <w:jc w:val="right"/>
        <w:outlineLvl w:val="0"/>
      </w:pPr>
      <w:bookmarkStart w:id="0" w:name="_GoBack"/>
      <w:bookmarkEnd w:id="0"/>
    </w:p>
    <w:p w:rsidR="003C48D6" w:rsidRDefault="003C48D6">
      <w:pPr>
        <w:pStyle w:val="ConsPlusNormal"/>
        <w:jc w:val="right"/>
        <w:outlineLvl w:val="0"/>
      </w:pPr>
    </w:p>
    <w:p w:rsidR="009A1439" w:rsidRDefault="009A1439">
      <w:pPr>
        <w:pStyle w:val="ConsPlusNormal"/>
        <w:jc w:val="right"/>
        <w:outlineLvl w:val="0"/>
      </w:pPr>
      <w:r>
        <w:lastRenderedPageBreak/>
        <w:t>Утверждено</w:t>
      </w:r>
    </w:p>
    <w:p w:rsidR="009A1439" w:rsidRDefault="009A1439">
      <w:pPr>
        <w:pStyle w:val="ConsPlusNormal"/>
        <w:jc w:val="right"/>
      </w:pPr>
      <w:r>
        <w:t>постановлением Губернатора</w:t>
      </w:r>
    </w:p>
    <w:p w:rsidR="009A1439" w:rsidRDefault="009A1439">
      <w:pPr>
        <w:pStyle w:val="ConsPlusNormal"/>
        <w:jc w:val="right"/>
      </w:pPr>
      <w:r>
        <w:t>Московской области</w:t>
      </w:r>
    </w:p>
    <w:p w:rsidR="009A1439" w:rsidRDefault="009A1439">
      <w:pPr>
        <w:pStyle w:val="ConsPlusNormal"/>
        <w:jc w:val="right"/>
      </w:pPr>
      <w:r>
        <w:t>от 13 марта 2012 г. N 19-ПГ</w:t>
      </w: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Title"/>
        <w:jc w:val="center"/>
      </w:pPr>
      <w:bookmarkStart w:id="1" w:name="P34"/>
      <w:bookmarkEnd w:id="1"/>
      <w:r>
        <w:t>ПОЛОЖЕНИЕ</w:t>
      </w:r>
    </w:p>
    <w:p w:rsidR="009A1439" w:rsidRDefault="009A1439">
      <w:pPr>
        <w:pStyle w:val="ConsPlusTitle"/>
        <w:jc w:val="center"/>
      </w:pPr>
      <w:r>
        <w:t>О ЕЖЕГОДНЫХ ПРЕМИЯХ ГУБЕРНАТОРА МОСКОВСКОЙ ОБЛАСТИ В СФЕРЕ</w:t>
      </w:r>
    </w:p>
    <w:p w:rsidR="009A1439" w:rsidRDefault="009A1439">
      <w:pPr>
        <w:pStyle w:val="ConsPlusTitle"/>
        <w:jc w:val="center"/>
      </w:pPr>
      <w:r>
        <w:t>НАУКИ И ИННОВАЦИЙ ДЛЯ МОЛОДЫХ УЧЕНЫХ И СПЕЦИАЛИСТОВ</w:t>
      </w:r>
    </w:p>
    <w:p w:rsidR="009A1439" w:rsidRDefault="009A1439">
      <w:pPr>
        <w:spacing w:after="1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ind w:firstLine="540"/>
        <w:jc w:val="both"/>
      </w:pPr>
      <w:r>
        <w:t>1. Ежегодные премии Губернатора Московской области в сфере науки и инноваций для молодых ученых и специалистов (далее - Премия) присуждаются: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за достижение молодыми учеными и специалистами выдающихся научных и (или) научно-технических результатов в приоритетных для Московской области направлениях развития науки, технологий и техники;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за разработку новой техники, технологий и методик, способствующих продвижению инноваций в экономику и социальную сферу.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2. Премии присуждаются Губернатором Московской области.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Премия состоит из денежного вознаграждения и свидетельства лауреата Премии.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3. Премия может присуждаться как одному соискателю, так и коллективу соискателей в составе не более 5 человек.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В случае присуждения Премии коллективу соискателей денежное вознаграждение делится поровну между лауреатами этой премии, а свидетельства вручаются каждому из лауреатов.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Премия не присуждается ее лауреатам повторно.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В случае если среди соискателей Премии не будет определен победитель либо если число соискателей будет меньше количества учрежденных Премий, Премия соответственно не присуждается или присуждается в меньшем количестве.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4. На соискание Премии выдвигаются граждане Российской Федерации - молодые ученые и специалисты, осуществляющие научную и (или) научно-техническую деятельность:</w:t>
      </w:r>
    </w:p>
    <w:p w:rsidR="009A1439" w:rsidRDefault="009A1439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в организациях, зарегистрированных в соответствии с законодательством Российской Федерации и осуществляющих деятельность на территории Московской области;</w:t>
      </w:r>
    </w:p>
    <w:p w:rsidR="009A1439" w:rsidRDefault="009A1439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в зарегистрированных в соответствии с законодательством Российской Федерации и осуществляющих деятельность на территории Московской области обособленных подразделениях организаций;</w:t>
      </w:r>
    </w:p>
    <w:p w:rsidR="009A1439" w:rsidRDefault="009A1439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в организациях, подведомственных органам исполнительной власти Московской области.</w:t>
      </w:r>
    </w:p>
    <w:p w:rsidR="009A1439" w:rsidRPr="003C48D6" w:rsidRDefault="009A1439">
      <w:pPr>
        <w:pStyle w:val="ConsPlusNormal"/>
        <w:spacing w:before="220"/>
        <w:ind w:firstLine="540"/>
        <w:jc w:val="both"/>
      </w:pPr>
      <w:r w:rsidRPr="003C48D6">
        <w:t xml:space="preserve">Понятие "обособленное подразделение", применяемое в настоящем Положении, используется в значении, определенном </w:t>
      </w:r>
      <w:hyperlink r:id="rId4" w:history="1">
        <w:r w:rsidRPr="003C48D6">
          <w:t>статьей 55</w:t>
        </w:r>
      </w:hyperlink>
      <w:r w:rsidRPr="003C48D6">
        <w:t xml:space="preserve"> Гражданского кодекса Российской Федерации и (или) </w:t>
      </w:r>
      <w:hyperlink r:id="rId5" w:history="1">
        <w:r w:rsidRPr="003C48D6">
          <w:t>статьей 11</w:t>
        </w:r>
      </w:hyperlink>
      <w:r w:rsidRPr="003C48D6">
        <w:t xml:space="preserve"> Налогового кодекса Российской Федерации.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В целях реализации настоящего Положения под молодыми учеными и специалистами понимаются научные работники с высшим образованием до достижения ими следующего возраста: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lastRenderedPageBreak/>
        <w:t>доктор наук - 40 лет;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кандидат наук - 35 лет;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работник без ученой степени - 35 лет.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Возраст молодых ученых и специалистов, выдвигаемых на соискание Премии, на дату выдвижения не должен превышать возраста, установленного настоящим пунктом.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Не допускается включение в состав соискателей лиц: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осуществлявших в процессе достижения результатов только административные или организационные функции;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удостоенных за эти достижения других премий государственного или регионального значения.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Список соискателей опубликованию и разглашению не подлежит.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5. Достижения соискателя (коллектива соискателей) должны соответствовать приоритетным для Московской области направлениям развития науки, технологий и техники, утвержденным Правительством Московской области, обладать новизной, должны быть достигнуты в период, не превышающий пять лет до года выдвижения соискателя (коллектива соискателей), и опубликованы или обнародованы иным способом.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6. Кандидатуры на присуждение Премии выдвигаются:</w:t>
      </w:r>
    </w:p>
    <w:p w:rsidR="009A1439" w:rsidRPr="003C48D6" w:rsidRDefault="009A1439">
      <w:pPr>
        <w:pStyle w:val="ConsPlusNormal"/>
        <w:spacing w:before="220"/>
        <w:ind w:firstLine="540"/>
        <w:jc w:val="both"/>
      </w:pPr>
      <w:r>
        <w:t xml:space="preserve">руководителями организаций, перечисленных в </w:t>
      </w:r>
      <w:hyperlink w:anchor="P52" w:history="1">
        <w:r w:rsidRPr="003C48D6">
          <w:t>абзаце втором</w:t>
        </w:r>
      </w:hyperlink>
      <w:r w:rsidRPr="003C48D6">
        <w:t xml:space="preserve"> и </w:t>
      </w:r>
      <w:hyperlink w:anchor="P54" w:history="1">
        <w:r w:rsidRPr="003C48D6">
          <w:t>абзаце четвертом пункта 4</w:t>
        </w:r>
      </w:hyperlink>
      <w:r w:rsidRPr="003C48D6">
        <w:t xml:space="preserve"> настоящего Положения;</w:t>
      </w:r>
    </w:p>
    <w:p w:rsidR="009A1439" w:rsidRPr="003C48D6" w:rsidRDefault="009A1439">
      <w:pPr>
        <w:pStyle w:val="ConsPlusNormal"/>
        <w:spacing w:before="220"/>
        <w:ind w:firstLine="540"/>
        <w:jc w:val="both"/>
      </w:pPr>
      <w:r>
        <w:t xml:space="preserve">руководителями организаций или их обособленных подразделений, перечисленных </w:t>
      </w:r>
      <w:r w:rsidRPr="003C48D6">
        <w:t xml:space="preserve">в </w:t>
      </w:r>
      <w:hyperlink w:anchor="P53" w:history="1">
        <w:r w:rsidRPr="003C48D6">
          <w:t>абзаце третьем пункта 4</w:t>
        </w:r>
      </w:hyperlink>
      <w:r w:rsidRPr="003C48D6">
        <w:t xml:space="preserve"> настоящего Положения.</w:t>
      </w:r>
    </w:p>
    <w:p w:rsidR="009A1439" w:rsidRDefault="009A1439">
      <w:pPr>
        <w:pStyle w:val="ConsPlusNormal"/>
        <w:spacing w:before="220"/>
        <w:ind w:firstLine="540"/>
        <w:jc w:val="both"/>
      </w:pPr>
      <w:r w:rsidRPr="003C48D6">
        <w:t xml:space="preserve">Датой выдвижения кандидатуры на присуждение Премии является дата подписания заявки </w:t>
      </w:r>
      <w:r>
        <w:t>на соискание Премии (далее - заявка).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7. Форма заявки, форма резюме о достижениях соискателя (коллектива соискателей), форма согласия на обработку персональных данных соискателя (члена коллектива соискателей) утверждаются Министерством инвестиций и инноваций Московской области (далее - Министерство).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7.1. Министерство осуществляет подготовку объявления о проведении конкурса на соискание Премий (далее - объявление) и его публикацию до 15 марта на официальном сайте Министерства.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В объявлении указываются: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требования, предъявляемые к соискателям на получение Премии;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форма заявки;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форма резюме о достижениях соискателя (коллектива соискателей);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форма согласия на обработку персональных данных соискателя;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перечень документов и материалов, прилагаемых к заявке;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сроки и адрес подачи заявки и прилагаемых к ней документов и материалов.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lastRenderedPageBreak/>
        <w:t>7.2. Заявка и прилагаемые к ней документы и материалы представляются в Министерство лично соискателем (членом коллектива соискателей) или его доверенным лицом (при предъявлении доверенности).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Срок приема заявок и прилагаемых документов и материалов составляет не менее 30, но не более 60 календарных дней с даты опубликования объявления.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8. По окончании приема заявок Министерством осуществляется предварительное рассмотрение заявок на их соответствие опубликованным требованиям.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По результатам предварительного рассмотрения заявок Министерством осуществляется: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оценка качества заявок и квалификации соискателей на основании представленных документов и материалов;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направление заявок для научной оценки организациями соответствующего профиля или экспертами из числа видных ученых и специалистов.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Заявки и результаты их оценки передаются Министерством для рассмотрения и принятия решения о присуждении Премий в Совет молодых ученых и специалистов Московской области (далее - Совет).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Порядок проведения оценки заявок утверждается Министерством.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9. Совет в срок до 1 июля рассматривает заявки, результаты их оценки и принимает решение о кандидатурах на присуждение Премий.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10. На основании решения Совета в срок до 1 августа Министерство вносит на рассмотрение проект распоряжения Губернатора Московской области о присуждении Премий.</w:t>
      </w:r>
    </w:p>
    <w:p w:rsidR="009A1439" w:rsidRDefault="009A1439">
      <w:pPr>
        <w:pStyle w:val="ConsPlusNormal"/>
        <w:spacing w:before="220"/>
        <w:ind w:firstLine="540"/>
        <w:jc w:val="both"/>
      </w:pPr>
      <w:r>
        <w:t>11. Свидетельства лауреата Премии вручаются в торжественной обстановке Губернатором Московской области или уполномоченным им лицом.</w:t>
      </w: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jc w:val="both"/>
      </w:pPr>
    </w:p>
    <w:p w:rsidR="009A1439" w:rsidRDefault="009A14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3975" w:rsidRDefault="003E3975"/>
    <w:sectPr w:rsidR="003E3975" w:rsidSect="00BF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439"/>
    <w:rsid w:val="003C48D6"/>
    <w:rsid w:val="003E3975"/>
    <w:rsid w:val="006158EA"/>
    <w:rsid w:val="007C7104"/>
    <w:rsid w:val="009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4AB98AC7BBB05CE623538F4E6F49789405FAEC8D576487BDE85C98852E2E4EFFEB80D339413ADCj0YFM" TargetMode="External"/><Relationship Id="rId4" Type="http://schemas.openxmlformats.org/officeDocument/2006/relationships/hyperlink" Target="consultantplus://offline/ref=734AB98AC7BBB05CE623538F4E6F49789404FCEE8A576487BDE85C98852E2E4EFFEB80D33B42j3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Лариса Олеговна</dc:creator>
  <cp:lastModifiedBy>VdovinaNV</cp:lastModifiedBy>
  <cp:revision>2</cp:revision>
  <dcterms:created xsi:type="dcterms:W3CDTF">2018-04-03T13:52:00Z</dcterms:created>
  <dcterms:modified xsi:type="dcterms:W3CDTF">2018-04-03T13:52:00Z</dcterms:modified>
  <dc:description>exif_MSED_b10c262cd83baa15d6dedc19055746ceacce37935f160f856eb4f5f102e03396</dc:description>
</cp:coreProperties>
</file>